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2" w:history="1">
        <w:r>
          <w:rPr>
            <w:rFonts w:ascii="仿宋" w:eastAsia="仿宋" w:hAnsi="仿宋" w:cs="仿宋" w:hint="eastAsia"/>
            <w:lang w:eastAsia="zh-CN"/>
          </w:rPr>
          <w:t>前言</w:t>
        </w:r>
        <w:r>
          <w:tab/>
        </w:r>
        <w:r>
          <w:fldChar w:fldCharType="begin"/>
        </w:r>
        <w:r>
          <w:instrText xml:space="preserve"> PAGEREF _Toc20622 \h </w:instrText>
        </w:r>
        <w:r>
          <w:fldChar w:fldCharType="separate"/>
        </w:r>
        <w:r>
          <w:t>3</w:t>
        </w:r>
        <w:r>
          <w:fldChar w:fldCharType="end"/>
        </w:r>
      </w:hyperlink>
    </w:p>
    <w:p>
      <w:pPr>
        <w:pStyle w:val="TOC1"/>
        <w:tabs>
          <w:tab w:val="right" w:leader="dot" w:pos="8306"/>
        </w:tabs>
      </w:pPr>
      <w:hyperlink w:anchor="_Toc11023" w:history="1">
        <w:r>
          <w:rPr>
            <w:rFonts w:ascii="仿宋" w:eastAsia="仿宋" w:hAnsi="仿宋" w:cs="仿宋" w:hint="eastAsia"/>
            <w:lang w:eastAsia="zh-CN"/>
          </w:rPr>
          <w:t>一、产品规划分析</w:t>
        </w:r>
        <w:r>
          <w:tab/>
        </w:r>
        <w:r>
          <w:fldChar w:fldCharType="begin"/>
        </w:r>
        <w:r>
          <w:instrText xml:space="preserve"> PAGEREF _Toc11023 \h </w:instrText>
        </w:r>
        <w:r>
          <w:fldChar w:fldCharType="separate"/>
        </w:r>
        <w:r>
          <w:t>3</w:t>
        </w:r>
        <w:r>
          <w:fldChar w:fldCharType="end"/>
        </w:r>
      </w:hyperlink>
    </w:p>
    <w:p>
      <w:pPr>
        <w:pStyle w:val="TOC2"/>
        <w:tabs>
          <w:tab w:val="right" w:leader="dot" w:pos="8306"/>
        </w:tabs>
      </w:pPr>
      <w:hyperlink w:anchor="_Toc9409" w:history="1">
        <w:r>
          <w:rPr>
            <w:rFonts w:ascii="仿宋" w:eastAsia="仿宋" w:hAnsi="仿宋" w:cs="仿宋" w:hint="eastAsia"/>
            <w:lang w:eastAsia="zh-CN"/>
          </w:rPr>
          <w:t>(一)、产品规划</w:t>
        </w:r>
        <w:r>
          <w:tab/>
        </w:r>
        <w:r>
          <w:fldChar w:fldCharType="begin"/>
        </w:r>
        <w:r>
          <w:instrText xml:space="preserve"> PAGEREF _Toc9409 \h </w:instrText>
        </w:r>
        <w:r>
          <w:fldChar w:fldCharType="separate"/>
        </w:r>
        <w:r>
          <w:t>3</w:t>
        </w:r>
        <w:r>
          <w:fldChar w:fldCharType="end"/>
        </w:r>
      </w:hyperlink>
    </w:p>
    <w:p>
      <w:pPr>
        <w:pStyle w:val="TOC2"/>
        <w:tabs>
          <w:tab w:val="right" w:leader="dot" w:pos="8306"/>
        </w:tabs>
      </w:pPr>
      <w:hyperlink w:anchor="_Toc20989" w:history="1">
        <w:r>
          <w:rPr>
            <w:rFonts w:ascii="仿宋" w:eastAsia="仿宋" w:hAnsi="仿宋" w:cs="仿宋" w:hint="eastAsia"/>
            <w:lang w:eastAsia="zh-CN"/>
          </w:rPr>
          <w:t>(二)、建设规模</w:t>
        </w:r>
        <w:r>
          <w:tab/>
        </w:r>
        <w:r>
          <w:fldChar w:fldCharType="begin"/>
        </w:r>
        <w:r>
          <w:instrText xml:space="preserve"> PAGEREF _Toc20989 \h </w:instrText>
        </w:r>
        <w:r>
          <w:fldChar w:fldCharType="separate"/>
        </w:r>
        <w:r>
          <w:t>4</w:t>
        </w:r>
        <w:r>
          <w:fldChar w:fldCharType="end"/>
        </w:r>
      </w:hyperlink>
    </w:p>
    <w:p>
      <w:pPr>
        <w:pStyle w:val="TOC1"/>
        <w:tabs>
          <w:tab w:val="right" w:leader="dot" w:pos="8306"/>
        </w:tabs>
      </w:pPr>
      <w:hyperlink w:anchor="_Toc6531" w:history="1">
        <w:r>
          <w:rPr>
            <w:rFonts w:ascii="仿宋" w:eastAsia="仿宋" w:hAnsi="仿宋" w:cs="仿宋" w:hint="eastAsia"/>
            <w:lang w:eastAsia="zh-CN"/>
          </w:rPr>
          <w:t>二、化学原料药项目危机管理</w:t>
        </w:r>
        <w:r>
          <w:tab/>
        </w:r>
        <w:r>
          <w:fldChar w:fldCharType="begin"/>
        </w:r>
        <w:r>
          <w:instrText xml:space="preserve"> PAGEREF _Toc6531 \h </w:instrText>
        </w:r>
        <w:r>
          <w:fldChar w:fldCharType="separate"/>
        </w:r>
        <w:r>
          <w:t>5</w:t>
        </w:r>
        <w:r>
          <w:fldChar w:fldCharType="end"/>
        </w:r>
      </w:hyperlink>
    </w:p>
    <w:p>
      <w:pPr>
        <w:pStyle w:val="TOC2"/>
        <w:tabs>
          <w:tab w:val="right" w:leader="dot" w:pos="8306"/>
        </w:tabs>
      </w:pPr>
      <w:hyperlink w:anchor="_Toc15023" w:history="1">
        <w:r>
          <w:rPr>
            <w:rFonts w:ascii="仿宋" w:eastAsia="仿宋" w:hAnsi="仿宋" w:cs="仿宋" w:hint="eastAsia"/>
            <w:lang w:eastAsia="zh-CN"/>
          </w:rPr>
          <w:t>(一)、危机预警与识别</w:t>
        </w:r>
        <w:r>
          <w:tab/>
        </w:r>
        <w:r>
          <w:fldChar w:fldCharType="begin"/>
        </w:r>
        <w:r>
          <w:instrText xml:space="preserve"> PAGEREF _Toc15023 \h </w:instrText>
        </w:r>
        <w:r>
          <w:fldChar w:fldCharType="separate"/>
        </w:r>
        <w:r>
          <w:t>5</w:t>
        </w:r>
        <w:r>
          <w:fldChar w:fldCharType="end"/>
        </w:r>
      </w:hyperlink>
    </w:p>
    <w:p>
      <w:pPr>
        <w:pStyle w:val="TOC2"/>
        <w:tabs>
          <w:tab w:val="right" w:leader="dot" w:pos="8306"/>
        </w:tabs>
      </w:pPr>
      <w:hyperlink w:anchor="_Toc32667" w:history="1">
        <w:r>
          <w:rPr>
            <w:rFonts w:ascii="仿宋" w:eastAsia="仿宋" w:hAnsi="仿宋" w:cs="仿宋" w:hint="eastAsia"/>
            <w:lang w:eastAsia="zh-CN"/>
          </w:rPr>
          <w:t>(二)、危机应对与恢复</w:t>
        </w:r>
        <w:r>
          <w:tab/>
        </w:r>
        <w:r>
          <w:fldChar w:fldCharType="begin"/>
        </w:r>
        <w:r>
          <w:instrText xml:space="preserve"> PAGEREF _Toc32667 \h </w:instrText>
        </w:r>
        <w:r>
          <w:fldChar w:fldCharType="separate"/>
        </w:r>
        <w:r>
          <w:t>6</w:t>
        </w:r>
        <w:r>
          <w:fldChar w:fldCharType="end"/>
        </w:r>
      </w:hyperlink>
    </w:p>
    <w:p>
      <w:pPr>
        <w:pStyle w:val="TOC1"/>
        <w:tabs>
          <w:tab w:val="right" w:leader="dot" w:pos="8306"/>
        </w:tabs>
      </w:pPr>
      <w:hyperlink w:anchor="_Toc18554" w:history="1">
        <w:r>
          <w:rPr>
            <w:rFonts w:ascii="仿宋" w:eastAsia="仿宋" w:hAnsi="仿宋" w:cs="仿宋" w:hint="eastAsia"/>
            <w:lang w:eastAsia="zh-CN"/>
          </w:rPr>
          <w:t>三、化学原料药项目土建工程</w:t>
        </w:r>
        <w:r>
          <w:tab/>
        </w:r>
        <w:r>
          <w:fldChar w:fldCharType="begin"/>
        </w:r>
        <w:r>
          <w:instrText xml:space="preserve"> PAGEREF _Toc18554 \h </w:instrText>
        </w:r>
        <w:r>
          <w:fldChar w:fldCharType="separate"/>
        </w:r>
        <w:r>
          <w:t>7</w:t>
        </w:r>
        <w:r>
          <w:fldChar w:fldCharType="end"/>
        </w:r>
      </w:hyperlink>
    </w:p>
    <w:p>
      <w:pPr>
        <w:pStyle w:val="TOC2"/>
        <w:tabs>
          <w:tab w:val="right" w:leader="dot" w:pos="8306"/>
        </w:tabs>
      </w:pPr>
      <w:hyperlink w:anchor="_Toc13352" w:history="1">
        <w:r>
          <w:rPr>
            <w:rFonts w:ascii="仿宋" w:eastAsia="仿宋" w:hAnsi="仿宋" w:cs="仿宋" w:hint="eastAsia"/>
            <w:lang w:eastAsia="zh-CN"/>
          </w:rPr>
          <w:t>(一)、建筑工程设计原则</w:t>
        </w:r>
        <w:r>
          <w:tab/>
        </w:r>
        <w:r>
          <w:fldChar w:fldCharType="begin"/>
        </w:r>
        <w:r>
          <w:instrText xml:space="preserve"> PAGEREF _Toc13352 \h </w:instrText>
        </w:r>
        <w:r>
          <w:fldChar w:fldCharType="separate"/>
        </w:r>
        <w:r>
          <w:t>7</w:t>
        </w:r>
        <w:r>
          <w:fldChar w:fldCharType="end"/>
        </w:r>
      </w:hyperlink>
    </w:p>
    <w:p>
      <w:pPr>
        <w:pStyle w:val="TOC2"/>
        <w:tabs>
          <w:tab w:val="right" w:leader="dot" w:pos="8306"/>
        </w:tabs>
      </w:pPr>
      <w:hyperlink w:anchor="_Toc13995" w:history="1">
        <w:r>
          <w:rPr>
            <w:rFonts w:ascii="仿宋" w:eastAsia="仿宋" w:hAnsi="仿宋" w:cs="仿宋" w:hint="eastAsia"/>
            <w:lang w:eastAsia="zh-CN"/>
          </w:rPr>
          <w:t>(二)、土建工程设计年限及安全等级</w:t>
        </w:r>
        <w:r>
          <w:tab/>
        </w:r>
        <w:r>
          <w:fldChar w:fldCharType="begin"/>
        </w:r>
        <w:r>
          <w:instrText xml:space="preserve"> PAGEREF _Toc13995 \h </w:instrText>
        </w:r>
        <w:r>
          <w:fldChar w:fldCharType="separate"/>
        </w:r>
        <w:r>
          <w:t>8</w:t>
        </w:r>
        <w:r>
          <w:fldChar w:fldCharType="end"/>
        </w:r>
      </w:hyperlink>
    </w:p>
    <w:p>
      <w:pPr>
        <w:pStyle w:val="TOC2"/>
        <w:tabs>
          <w:tab w:val="right" w:leader="dot" w:pos="8306"/>
        </w:tabs>
      </w:pPr>
      <w:hyperlink w:anchor="_Toc21801" w:history="1">
        <w:r>
          <w:rPr>
            <w:rFonts w:ascii="仿宋" w:eastAsia="仿宋" w:hAnsi="仿宋" w:cs="仿宋" w:hint="eastAsia"/>
            <w:lang w:eastAsia="zh-CN"/>
          </w:rPr>
          <w:t>(三)、建筑工程设计总体要求</w:t>
        </w:r>
        <w:r>
          <w:tab/>
        </w:r>
        <w:r>
          <w:fldChar w:fldCharType="begin"/>
        </w:r>
        <w:r>
          <w:instrText xml:space="preserve"> PAGEREF _Toc21801 \h </w:instrText>
        </w:r>
        <w:r>
          <w:fldChar w:fldCharType="separate"/>
        </w:r>
        <w:r>
          <w:t>10</w:t>
        </w:r>
        <w:r>
          <w:fldChar w:fldCharType="end"/>
        </w:r>
      </w:hyperlink>
    </w:p>
    <w:p>
      <w:pPr>
        <w:pStyle w:val="TOC2"/>
        <w:tabs>
          <w:tab w:val="right" w:leader="dot" w:pos="8306"/>
        </w:tabs>
      </w:pPr>
      <w:hyperlink w:anchor="_Toc25486" w:history="1">
        <w:r>
          <w:rPr>
            <w:rFonts w:ascii="仿宋" w:eastAsia="仿宋" w:hAnsi="仿宋" w:cs="仿宋" w:hint="eastAsia"/>
            <w:lang w:eastAsia="zh-CN"/>
          </w:rPr>
          <w:t>(四)、土建工程建设指标</w:t>
        </w:r>
        <w:r>
          <w:tab/>
        </w:r>
        <w:r>
          <w:fldChar w:fldCharType="begin"/>
        </w:r>
        <w:r>
          <w:instrText xml:space="preserve"> PAGEREF _Toc25486 \h </w:instrText>
        </w:r>
        <w:r>
          <w:fldChar w:fldCharType="separate"/>
        </w:r>
        <w:r>
          <w:t>10</w:t>
        </w:r>
        <w:r>
          <w:fldChar w:fldCharType="end"/>
        </w:r>
      </w:hyperlink>
    </w:p>
    <w:p>
      <w:pPr>
        <w:pStyle w:val="TOC1"/>
        <w:tabs>
          <w:tab w:val="right" w:leader="dot" w:pos="8306"/>
        </w:tabs>
      </w:pPr>
      <w:hyperlink w:anchor="_Toc9974" w:history="1">
        <w:r>
          <w:rPr>
            <w:rFonts w:ascii="仿宋" w:eastAsia="仿宋" w:hAnsi="仿宋" w:cs="仿宋" w:hint="eastAsia"/>
            <w:lang w:eastAsia="zh-CN"/>
          </w:rPr>
          <w:t>四、化学原料药项目可持续发展</w:t>
        </w:r>
        <w:r>
          <w:tab/>
        </w:r>
        <w:r>
          <w:fldChar w:fldCharType="begin"/>
        </w:r>
        <w:r>
          <w:instrText xml:space="preserve"> PAGEREF _Toc9974 \h </w:instrText>
        </w:r>
        <w:r>
          <w:fldChar w:fldCharType="separate"/>
        </w:r>
        <w:r>
          <w:t>11</w:t>
        </w:r>
        <w:r>
          <w:fldChar w:fldCharType="end"/>
        </w:r>
      </w:hyperlink>
    </w:p>
    <w:p>
      <w:pPr>
        <w:pStyle w:val="TOC2"/>
        <w:tabs>
          <w:tab w:val="right" w:leader="dot" w:pos="8306"/>
        </w:tabs>
      </w:pPr>
      <w:hyperlink w:anchor="_Toc19556" w:history="1">
        <w:r>
          <w:rPr>
            <w:rFonts w:ascii="仿宋" w:eastAsia="仿宋" w:hAnsi="仿宋" w:cs="仿宋" w:hint="eastAsia"/>
            <w:lang w:eastAsia="zh-CN"/>
          </w:rPr>
          <w:t>(一)、可持续战略与实践</w:t>
        </w:r>
        <w:r>
          <w:tab/>
        </w:r>
        <w:r>
          <w:fldChar w:fldCharType="begin"/>
        </w:r>
        <w:r>
          <w:instrText xml:space="preserve"> PAGEREF _Toc19556 \h </w:instrText>
        </w:r>
        <w:r>
          <w:fldChar w:fldCharType="separate"/>
        </w:r>
        <w:r>
          <w:t>11</w:t>
        </w:r>
        <w:r>
          <w:fldChar w:fldCharType="end"/>
        </w:r>
      </w:hyperlink>
    </w:p>
    <w:p>
      <w:pPr>
        <w:pStyle w:val="TOC2"/>
        <w:tabs>
          <w:tab w:val="right" w:leader="dot" w:pos="8306"/>
        </w:tabs>
      </w:pPr>
      <w:hyperlink w:anchor="_Toc6867" w:history="1">
        <w:r>
          <w:rPr>
            <w:rFonts w:ascii="仿宋" w:eastAsia="仿宋" w:hAnsi="仿宋" w:cs="仿宋" w:hint="eastAsia"/>
            <w:lang w:eastAsia="zh-CN"/>
          </w:rPr>
          <w:t>(二)、环保与社会责任</w:t>
        </w:r>
        <w:r>
          <w:tab/>
        </w:r>
        <w:r>
          <w:fldChar w:fldCharType="begin"/>
        </w:r>
        <w:r>
          <w:instrText xml:space="preserve"> PAGEREF _Toc6867 \h </w:instrText>
        </w:r>
        <w:r>
          <w:fldChar w:fldCharType="separate"/>
        </w:r>
        <w:r>
          <w:t>11</w:t>
        </w:r>
        <w:r>
          <w:fldChar w:fldCharType="end"/>
        </w:r>
      </w:hyperlink>
    </w:p>
    <w:p>
      <w:pPr>
        <w:pStyle w:val="TOC1"/>
        <w:tabs>
          <w:tab w:val="right" w:leader="dot" w:pos="8306"/>
        </w:tabs>
      </w:pPr>
      <w:hyperlink w:anchor="_Toc2636" w:history="1">
        <w:r>
          <w:rPr>
            <w:rFonts w:ascii="仿宋" w:eastAsia="仿宋" w:hAnsi="仿宋" w:cs="仿宋" w:hint="eastAsia"/>
            <w:lang w:eastAsia="zh-CN"/>
          </w:rPr>
          <w:t>五、化学原料药项目选址可行性分析</w:t>
        </w:r>
        <w:r>
          <w:tab/>
        </w:r>
        <w:r>
          <w:fldChar w:fldCharType="begin"/>
        </w:r>
        <w:r>
          <w:instrText xml:space="preserve"> PAGEREF _Toc2636 \h </w:instrText>
        </w:r>
        <w:r>
          <w:fldChar w:fldCharType="separate"/>
        </w:r>
        <w:r>
          <w:t>12</w:t>
        </w:r>
        <w:r>
          <w:fldChar w:fldCharType="end"/>
        </w:r>
      </w:hyperlink>
    </w:p>
    <w:p>
      <w:pPr>
        <w:pStyle w:val="TOC2"/>
        <w:tabs>
          <w:tab w:val="right" w:leader="dot" w:pos="8306"/>
        </w:tabs>
      </w:pPr>
      <w:hyperlink w:anchor="_Toc9924" w:history="1">
        <w:r>
          <w:rPr>
            <w:rFonts w:ascii="仿宋" w:eastAsia="仿宋" w:hAnsi="仿宋" w:cs="仿宋" w:hint="eastAsia"/>
            <w:lang w:eastAsia="zh-CN"/>
          </w:rPr>
          <w:t>(一)、化学原料药项目选址</w:t>
        </w:r>
        <w:r>
          <w:tab/>
        </w:r>
        <w:r>
          <w:fldChar w:fldCharType="begin"/>
        </w:r>
        <w:r>
          <w:instrText xml:space="preserve"> PAGEREF _Toc9924 \h </w:instrText>
        </w:r>
        <w:r>
          <w:fldChar w:fldCharType="separate"/>
        </w:r>
        <w:r>
          <w:t>12</w:t>
        </w:r>
        <w:r>
          <w:fldChar w:fldCharType="end"/>
        </w:r>
      </w:hyperlink>
    </w:p>
    <w:p>
      <w:pPr>
        <w:pStyle w:val="TOC2"/>
        <w:tabs>
          <w:tab w:val="right" w:leader="dot" w:pos="8306"/>
        </w:tabs>
      </w:pPr>
      <w:hyperlink w:anchor="_Toc24360" w:history="1">
        <w:r>
          <w:rPr>
            <w:rFonts w:ascii="仿宋" w:eastAsia="仿宋" w:hAnsi="仿宋" w:cs="仿宋" w:hint="eastAsia"/>
            <w:lang w:eastAsia="zh-CN"/>
          </w:rPr>
          <w:t>(二)、用地控制指标</w:t>
        </w:r>
        <w:r>
          <w:tab/>
        </w:r>
        <w:r>
          <w:fldChar w:fldCharType="begin"/>
        </w:r>
        <w:r>
          <w:instrText xml:space="preserve"> PAGEREF _Toc24360 \h </w:instrText>
        </w:r>
        <w:r>
          <w:fldChar w:fldCharType="separate"/>
        </w:r>
        <w:r>
          <w:t>12</w:t>
        </w:r>
        <w:r>
          <w:fldChar w:fldCharType="end"/>
        </w:r>
      </w:hyperlink>
    </w:p>
    <w:p>
      <w:pPr>
        <w:pStyle w:val="TOC2"/>
        <w:tabs>
          <w:tab w:val="right" w:leader="dot" w:pos="8306"/>
        </w:tabs>
      </w:pPr>
      <w:hyperlink w:anchor="_Toc24899" w:history="1">
        <w:r>
          <w:rPr>
            <w:rFonts w:ascii="仿宋" w:eastAsia="仿宋" w:hAnsi="仿宋" w:cs="仿宋" w:hint="eastAsia"/>
            <w:lang w:eastAsia="zh-CN"/>
          </w:rPr>
          <w:t>(三)、节约用地措施</w:t>
        </w:r>
        <w:r>
          <w:tab/>
        </w:r>
        <w:r>
          <w:fldChar w:fldCharType="begin"/>
        </w:r>
        <w:r>
          <w:instrText xml:space="preserve"> PAGEREF _Toc24899 \h </w:instrText>
        </w:r>
        <w:r>
          <w:fldChar w:fldCharType="separate"/>
        </w:r>
        <w:r>
          <w:t>14</w:t>
        </w:r>
        <w:r>
          <w:fldChar w:fldCharType="end"/>
        </w:r>
      </w:hyperlink>
    </w:p>
    <w:p>
      <w:pPr>
        <w:pStyle w:val="TOC2"/>
        <w:tabs>
          <w:tab w:val="right" w:leader="dot" w:pos="8306"/>
        </w:tabs>
      </w:pPr>
      <w:hyperlink w:anchor="_Toc6924" w:history="1">
        <w:r>
          <w:rPr>
            <w:rFonts w:ascii="仿宋" w:eastAsia="仿宋" w:hAnsi="仿宋" w:cs="仿宋" w:hint="eastAsia"/>
            <w:lang w:eastAsia="zh-CN"/>
          </w:rPr>
          <w:t>(四)、总图布置方案</w:t>
        </w:r>
        <w:r>
          <w:tab/>
        </w:r>
        <w:r>
          <w:fldChar w:fldCharType="begin"/>
        </w:r>
        <w:r>
          <w:instrText xml:space="preserve"> PAGEREF _Toc6924 \h </w:instrText>
        </w:r>
        <w:r>
          <w:fldChar w:fldCharType="separate"/>
        </w:r>
        <w:r>
          <w:t>15</w:t>
        </w:r>
        <w:r>
          <w:fldChar w:fldCharType="end"/>
        </w:r>
      </w:hyperlink>
    </w:p>
    <w:p>
      <w:pPr>
        <w:pStyle w:val="TOC2"/>
        <w:tabs>
          <w:tab w:val="right" w:leader="dot" w:pos="8306"/>
        </w:tabs>
      </w:pPr>
      <w:hyperlink w:anchor="_Toc10135" w:history="1">
        <w:r>
          <w:rPr>
            <w:rFonts w:ascii="仿宋" w:eastAsia="仿宋" w:hAnsi="仿宋" w:cs="仿宋" w:hint="eastAsia"/>
            <w:lang w:eastAsia="zh-CN"/>
          </w:rPr>
          <w:t>(五)、选址综合评价</w:t>
        </w:r>
        <w:r>
          <w:tab/>
        </w:r>
        <w:r>
          <w:fldChar w:fldCharType="begin"/>
        </w:r>
        <w:r>
          <w:instrText xml:space="preserve"> PAGEREF _Toc10135 \h </w:instrText>
        </w:r>
        <w:r>
          <w:fldChar w:fldCharType="separate"/>
        </w:r>
        <w:r>
          <w:t>16</w:t>
        </w:r>
        <w:r>
          <w:fldChar w:fldCharType="end"/>
        </w:r>
      </w:hyperlink>
    </w:p>
    <w:p>
      <w:pPr>
        <w:pStyle w:val="TOC1"/>
        <w:tabs>
          <w:tab w:val="right" w:leader="dot" w:pos="8306"/>
        </w:tabs>
      </w:pPr>
      <w:hyperlink w:anchor="_Toc9651" w:history="1">
        <w:r>
          <w:rPr>
            <w:rFonts w:ascii="仿宋" w:eastAsia="仿宋" w:hAnsi="仿宋" w:cs="仿宋" w:hint="eastAsia"/>
            <w:lang w:eastAsia="zh-CN"/>
          </w:rPr>
          <w:t>六、化学原料药项目文档管理</w:t>
        </w:r>
        <w:r>
          <w:tab/>
        </w:r>
        <w:r>
          <w:fldChar w:fldCharType="begin"/>
        </w:r>
        <w:r>
          <w:instrText xml:space="preserve"> PAGEREF _Toc9651 \h </w:instrText>
        </w:r>
        <w:r>
          <w:fldChar w:fldCharType="separate"/>
        </w:r>
        <w:r>
          <w:t>18</w:t>
        </w:r>
        <w:r>
          <w:fldChar w:fldCharType="end"/>
        </w:r>
      </w:hyperlink>
    </w:p>
    <w:p>
      <w:pPr>
        <w:pStyle w:val="TOC2"/>
        <w:tabs>
          <w:tab w:val="right" w:leader="dot" w:pos="8306"/>
        </w:tabs>
      </w:pPr>
      <w:hyperlink w:anchor="_Toc3025" w:history="1">
        <w:r>
          <w:rPr>
            <w:rFonts w:ascii="仿宋" w:eastAsia="仿宋" w:hAnsi="仿宋" w:cs="仿宋" w:hint="eastAsia"/>
            <w:lang w:eastAsia="zh-CN"/>
          </w:rPr>
          <w:t>(一)、文档编制与审查</w:t>
        </w:r>
        <w:r>
          <w:tab/>
        </w:r>
        <w:r>
          <w:fldChar w:fldCharType="begin"/>
        </w:r>
        <w:r>
          <w:instrText xml:space="preserve"> PAGEREF _Toc3025 \h </w:instrText>
        </w:r>
        <w:r>
          <w:fldChar w:fldCharType="separate"/>
        </w:r>
        <w:r>
          <w:t>18</w:t>
        </w:r>
        <w:r>
          <w:fldChar w:fldCharType="end"/>
        </w:r>
      </w:hyperlink>
    </w:p>
    <w:p>
      <w:pPr>
        <w:pStyle w:val="TOC2"/>
        <w:tabs>
          <w:tab w:val="right" w:leader="dot" w:pos="8306"/>
        </w:tabs>
      </w:pPr>
      <w:hyperlink w:anchor="_Toc5392" w:history="1">
        <w:r>
          <w:rPr>
            <w:rFonts w:ascii="仿宋" w:eastAsia="仿宋" w:hAnsi="仿宋" w:cs="仿宋" w:hint="eastAsia"/>
            <w:lang w:eastAsia="zh-CN"/>
          </w:rPr>
          <w:t>(二)、文档发布与分发</w:t>
        </w:r>
        <w:r>
          <w:tab/>
        </w:r>
        <w:r>
          <w:fldChar w:fldCharType="begin"/>
        </w:r>
        <w:r>
          <w:instrText xml:space="preserve"> PAGEREF _Toc5392 \h </w:instrText>
        </w:r>
        <w:r>
          <w:fldChar w:fldCharType="separate"/>
        </w:r>
        <w:r>
          <w:t>19</w:t>
        </w:r>
        <w:r>
          <w:fldChar w:fldCharType="end"/>
        </w:r>
      </w:hyperlink>
    </w:p>
    <w:p>
      <w:pPr>
        <w:pStyle w:val="TOC2"/>
        <w:tabs>
          <w:tab w:val="right" w:leader="dot" w:pos="8306"/>
        </w:tabs>
      </w:pPr>
      <w:hyperlink w:anchor="_Toc28603" w:history="1">
        <w:r>
          <w:rPr>
            <w:rFonts w:ascii="仿宋" w:eastAsia="仿宋" w:hAnsi="仿宋" w:cs="仿宋" w:hint="eastAsia"/>
            <w:lang w:eastAsia="zh-CN"/>
          </w:rPr>
          <w:t>(三)、文档存档与归档</w:t>
        </w:r>
        <w:r>
          <w:tab/>
        </w:r>
        <w:r>
          <w:fldChar w:fldCharType="begin"/>
        </w:r>
        <w:r>
          <w:instrText xml:space="preserve"> PAGEREF _Toc28603 \h </w:instrText>
        </w:r>
        <w:r>
          <w:fldChar w:fldCharType="separate"/>
        </w:r>
        <w:r>
          <w:t>20</w:t>
        </w:r>
        <w:r>
          <w:fldChar w:fldCharType="end"/>
        </w:r>
      </w:hyperlink>
    </w:p>
    <w:p>
      <w:pPr>
        <w:pStyle w:val="TOC1"/>
        <w:tabs>
          <w:tab w:val="right" w:leader="dot" w:pos="8306"/>
        </w:tabs>
      </w:pPr>
      <w:hyperlink w:anchor="_Toc16630" w:history="1">
        <w:r>
          <w:rPr>
            <w:rFonts w:ascii="仿宋" w:eastAsia="仿宋" w:hAnsi="仿宋" w:cs="仿宋" w:hint="eastAsia"/>
            <w:lang w:eastAsia="zh-CN"/>
          </w:rPr>
          <w:t>七、化学原料药项目社会影响</w:t>
        </w:r>
        <w:r>
          <w:tab/>
        </w:r>
        <w:r>
          <w:fldChar w:fldCharType="begin"/>
        </w:r>
        <w:r>
          <w:instrText xml:space="preserve"> PAGEREF _Toc16630 \h </w:instrText>
        </w:r>
        <w:r>
          <w:fldChar w:fldCharType="separate"/>
        </w:r>
        <w:r>
          <w:t>21</w:t>
        </w:r>
        <w:r>
          <w:fldChar w:fldCharType="end"/>
        </w:r>
      </w:hyperlink>
    </w:p>
    <w:p>
      <w:pPr>
        <w:pStyle w:val="TOC2"/>
        <w:tabs>
          <w:tab w:val="right" w:leader="dot" w:pos="8306"/>
        </w:tabs>
      </w:pPr>
      <w:hyperlink w:anchor="_Toc7231" w:history="1">
        <w:r>
          <w:rPr>
            <w:rFonts w:ascii="仿宋" w:eastAsia="仿宋" w:hAnsi="仿宋" w:cs="仿宋" w:hint="eastAsia"/>
            <w:lang w:eastAsia="zh-CN"/>
          </w:rPr>
          <w:t>(一)、社会责任与义务</w:t>
        </w:r>
        <w:r>
          <w:tab/>
        </w:r>
        <w:r>
          <w:fldChar w:fldCharType="begin"/>
        </w:r>
        <w:r>
          <w:instrText xml:space="preserve"> PAGEREF _Toc7231 \h </w:instrText>
        </w:r>
        <w:r>
          <w:fldChar w:fldCharType="separate"/>
        </w:r>
        <w:r>
          <w:t>21</w:t>
        </w:r>
        <w:r>
          <w:fldChar w:fldCharType="end"/>
        </w:r>
      </w:hyperlink>
    </w:p>
    <w:p>
      <w:pPr>
        <w:pStyle w:val="TOC2"/>
        <w:tabs>
          <w:tab w:val="right" w:leader="dot" w:pos="8306"/>
        </w:tabs>
      </w:pPr>
      <w:hyperlink w:anchor="_Toc1383" w:history="1">
        <w:r>
          <w:rPr>
            <w:rFonts w:ascii="仿宋" w:eastAsia="仿宋" w:hAnsi="仿宋" w:cs="仿宋" w:hint="eastAsia"/>
            <w:lang w:eastAsia="zh-CN"/>
          </w:rPr>
          <w:t>(二)、社会参与与沟通</w:t>
        </w:r>
        <w:r>
          <w:tab/>
        </w:r>
        <w:r>
          <w:fldChar w:fldCharType="begin"/>
        </w:r>
        <w:r>
          <w:instrText xml:space="preserve"> PAGEREF _Toc1383 \h </w:instrText>
        </w:r>
        <w:r>
          <w:fldChar w:fldCharType="separate"/>
        </w:r>
        <w:r>
          <w:t>22</w:t>
        </w:r>
        <w:r>
          <w:fldChar w:fldCharType="end"/>
        </w:r>
      </w:hyperlink>
    </w:p>
    <w:p>
      <w:pPr>
        <w:pStyle w:val="TOC1"/>
        <w:tabs>
          <w:tab w:val="right" w:leader="dot" w:pos="8306"/>
        </w:tabs>
      </w:pPr>
      <w:hyperlink w:anchor="_Toc24851" w:history="1">
        <w:r>
          <w:rPr>
            <w:rFonts w:ascii="仿宋" w:eastAsia="仿宋" w:hAnsi="仿宋" w:cs="仿宋" w:hint="eastAsia"/>
            <w:lang w:eastAsia="zh-CN"/>
          </w:rPr>
          <w:t>八、化学原料药项目创新与研发</w:t>
        </w:r>
        <w:r>
          <w:tab/>
        </w:r>
        <w:r>
          <w:fldChar w:fldCharType="begin"/>
        </w:r>
        <w:r>
          <w:instrText xml:space="preserve"> PAGEREF _Toc24851 \h </w:instrText>
        </w:r>
        <w:r>
          <w:fldChar w:fldCharType="separate"/>
        </w:r>
        <w:r>
          <w:t>23</w:t>
        </w:r>
        <w:r>
          <w:fldChar w:fldCharType="end"/>
        </w:r>
      </w:hyperlink>
    </w:p>
    <w:p>
      <w:pPr>
        <w:pStyle w:val="TOC2"/>
        <w:tabs>
          <w:tab w:val="right" w:leader="dot" w:pos="8306"/>
        </w:tabs>
      </w:pPr>
      <w:hyperlink w:anchor="_Toc12311" w:history="1">
        <w:r>
          <w:rPr>
            <w:rFonts w:ascii="仿宋" w:eastAsia="仿宋" w:hAnsi="仿宋" w:cs="仿宋" w:hint="eastAsia"/>
            <w:lang w:eastAsia="zh-CN"/>
          </w:rPr>
          <w:t>(一)、创新策略与方向</w:t>
        </w:r>
        <w:r>
          <w:tab/>
        </w:r>
        <w:r>
          <w:fldChar w:fldCharType="begin"/>
        </w:r>
        <w:r>
          <w:instrText xml:space="preserve"> PAGEREF _Toc12311 \h </w:instrText>
        </w:r>
        <w:r>
          <w:fldChar w:fldCharType="separate"/>
        </w:r>
        <w:r>
          <w:t>23</w:t>
        </w:r>
        <w:r>
          <w:fldChar w:fldCharType="end"/>
        </w:r>
      </w:hyperlink>
    </w:p>
    <w:p>
      <w:pPr>
        <w:pStyle w:val="TOC2"/>
        <w:tabs>
          <w:tab w:val="right" w:leader="dot" w:pos="8306"/>
        </w:tabs>
      </w:pPr>
      <w:hyperlink w:anchor="_Toc26279" w:history="1">
        <w:r>
          <w:rPr>
            <w:rFonts w:ascii="仿宋" w:eastAsia="仿宋" w:hAnsi="仿宋" w:cs="仿宋" w:hint="eastAsia"/>
            <w:lang w:eastAsia="zh-CN"/>
          </w:rPr>
          <w:t>(二)、研发规划与投入</w:t>
        </w:r>
        <w:r>
          <w:tab/>
        </w:r>
        <w:r>
          <w:fldChar w:fldCharType="begin"/>
        </w:r>
        <w:r>
          <w:instrText xml:space="preserve"> PAGEREF _Toc26279 \h </w:instrText>
        </w:r>
        <w:r>
          <w:fldChar w:fldCharType="separate"/>
        </w:r>
        <w:r>
          <w:t>24</w:t>
        </w:r>
        <w:r>
          <w:fldChar w:fldCharType="end"/>
        </w:r>
      </w:hyperlink>
    </w:p>
    <w:p>
      <w:pPr>
        <w:pStyle w:val="TOC1"/>
        <w:tabs>
          <w:tab w:val="right" w:leader="dot" w:pos="8306"/>
        </w:tabs>
      </w:pPr>
      <w:hyperlink w:anchor="_Toc15122" w:history="1">
        <w:r>
          <w:rPr>
            <w:rFonts w:ascii="仿宋" w:eastAsia="仿宋" w:hAnsi="仿宋" w:cs="仿宋" w:hint="eastAsia"/>
            <w:lang w:eastAsia="zh-CN"/>
          </w:rPr>
          <w:t>九、化学原料药项目投资规划</w:t>
        </w:r>
        <w:r>
          <w:tab/>
        </w:r>
        <w:r>
          <w:fldChar w:fldCharType="begin"/>
        </w:r>
        <w:r>
          <w:instrText xml:space="preserve"> PAGEREF _Toc15122 \h </w:instrText>
        </w:r>
        <w:r>
          <w:fldChar w:fldCharType="separate"/>
        </w:r>
        <w:r>
          <w:t>26</w:t>
        </w:r>
        <w:r>
          <w:fldChar w:fldCharType="end"/>
        </w:r>
      </w:hyperlink>
    </w:p>
    <w:p>
      <w:pPr>
        <w:pStyle w:val="TOC2"/>
        <w:tabs>
          <w:tab w:val="right" w:leader="dot" w:pos="8306"/>
        </w:tabs>
      </w:pPr>
      <w:hyperlink w:anchor="_Toc27821" w:history="1">
        <w:r>
          <w:rPr>
            <w:rFonts w:ascii="仿宋" w:eastAsia="仿宋" w:hAnsi="仿宋" w:cs="仿宋" w:hint="eastAsia"/>
            <w:lang w:eastAsia="zh-CN"/>
          </w:rPr>
          <w:t>(一)、化学原料药项目总投资估算</w:t>
        </w:r>
        <w:r>
          <w:tab/>
        </w:r>
        <w:r>
          <w:fldChar w:fldCharType="begin"/>
        </w:r>
        <w:r>
          <w:instrText xml:space="preserve"> PAGEREF _Toc27821 \h </w:instrText>
        </w:r>
        <w:r>
          <w:fldChar w:fldCharType="separate"/>
        </w:r>
        <w:r>
          <w:t>26</w:t>
        </w:r>
        <w:r>
          <w:fldChar w:fldCharType="end"/>
        </w:r>
      </w:hyperlink>
    </w:p>
    <w:p>
      <w:pPr>
        <w:pStyle w:val="TOC2"/>
        <w:tabs>
          <w:tab w:val="right" w:leader="dot" w:pos="8306"/>
        </w:tabs>
      </w:pPr>
      <w:hyperlink w:anchor="_Toc17848" w:history="1">
        <w:r>
          <w:rPr>
            <w:rFonts w:ascii="仿宋" w:eastAsia="仿宋" w:hAnsi="仿宋" w:cs="仿宋" w:hint="eastAsia"/>
            <w:lang w:eastAsia="zh-CN"/>
          </w:rPr>
          <w:t>(二)、资金筹措</w:t>
        </w:r>
        <w:r>
          <w:tab/>
        </w:r>
        <w:r>
          <w:fldChar w:fldCharType="begin"/>
        </w:r>
        <w:r>
          <w:instrText xml:space="preserve"> PAGEREF _Toc17848 \h </w:instrText>
        </w:r>
        <w:r>
          <w:fldChar w:fldCharType="separate"/>
        </w:r>
        <w:r>
          <w:t>27</w:t>
        </w:r>
        <w:r>
          <w:fldChar w:fldCharType="end"/>
        </w:r>
      </w:hyperlink>
    </w:p>
    <w:p>
      <w:pPr>
        <w:pStyle w:val="TOC1"/>
        <w:tabs>
          <w:tab w:val="right" w:leader="dot" w:pos="8306"/>
        </w:tabs>
      </w:pPr>
      <w:hyperlink w:anchor="_Toc16817" w:history="1">
        <w:r>
          <w:rPr>
            <w:rFonts w:ascii="仿宋" w:eastAsia="仿宋" w:hAnsi="仿宋" w:cs="仿宋" w:hint="eastAsia"/>
            <w:lang w:eastAsia="zh-CN"/>
          </w:rPr>
          <w:t>十、化学原料药项目技术管理</w:t>
        </w:r>
        <w:r>
          <w:tab/>
        </w:r>
        <w:r>
          <w:fldChar w:fldCharType="begin"/>
        </w:r>
        <w:r>
          <w:instrText xml:space="preserve"> PAGEREF _Toc16817 \h </w:instrText>
        </w:r>
        <w:r>
          <w:fldChar w:fldCharType="separate"/>
        </w:r>
        <w:r>
          <w:t>28</w:t>
        </w:r>
        <w:r>
          <w:fldChar w:fldCharType="end"/>
        </w:r>
      </w:hyperlink>
    </w:p>
    <w:p>
      <w:pPr>
        <w:pStyle w:val="TOC2"/>
        <w:tabs>
          <w:tab w:val="right" w:leader="dot" w:pos="8306"/>
        </w:tabs>
      </w:pPr>
      <w:hyperlink w:anchor="_Toc1638" w:history="1">
        <w:r>
          <w:rPr>
            <w:rFonts w:ascii="仿宋" w:eastAsia="仿宋" w:hAnsi="仿宋" w:cs="仿宋" w:hint="eastAsia"/>
            <w:lang w:eastAsia="zh-CN"/>
          </w:rPr>
          <w:t>(一)、技术方案选用方向</w:t>
        </w:r>
        <w:r>
          <w:tab/>
        </w:r>
        <w:r>
          <w:fldChar w:fldCharType="begin"/>
        </w:r>
        <w:r>
          <w:instrText xml:space="preserve"> PAGEREF _Toc1638 \h </w:instrText>
        </w:r>
        <w:r>
          <w:fldChar w:fldCharType="separate"/>
        </w:r>
        <w:r>
          <w:t>28</w:t>
        </w:r>
        <w:r>
          <w:fldChar w:fldCharType="end"/>
        </w:r>
      </w:hyperlink>
    </w:p>
    <w:p>
      <w:pPr>
        <w:pStyle w:val="TOC2"/>
        <w:tabs>
          <w:tab w:val="right" w:leader="dot" w:pos="8306"/>
        </w:tabs>
      </w:pPr>
      <w:hyperlink w:anchor="_Toc25753" w:history="1">
        <w:r>
          <w:rPr>
            <w:rFonts w:ascii="仿宋" w:eastAsia="仿宋" w:hAnsi="仿宋" w:cs="仿宋" w:hint="eastAsia"/>
            <w:lang w:eastAsia="zh-CN"/>
          </w:rPr>
          <w:t>(二)、工艺技术方案选用原则</w:t>
        </w:r>
        <w:r>
          <w:tab/>
        </w:r>
        <w:r>
          <w:fldChar w:fldCharType="begin"/>
        </w:r>
        <w:r>
          <w:instrText xml:space="preserve"> PAGEREF _Toc25753 \h </w:instrText>
        </w:r>
        <w:r>
          <w:fldChar w:fldCharType="separate"/>
        </w:r>
        <w:r>
          <w:t>30</w:t>
        </w:r>
        <w:r>
          <w:fldChar w:fldCharType="end"/>
        </w:r>
      </w:hyperlink>
    </w:p>
    <w:p>
      <w:pPr>
        <w:pStyle w:val="TOC2"/>
        <w:tabs>
          <w:tab w:val="right" w:leader="dot" w:pos="8306"/>
        </w:tabs>
      </w:pPr>
      <w:hyperlink w:anchor="_Toc636" w:history="1">
        <w:r>
          <w:rPr>
            <w:rFonts w:ascii="仿宋" w:eastAsia="仿宋" w:hAnsi="仿宋" w:cs="仿宋" w:hint="eastAsia"/>
            <w:lang w:eastAsia="zh-CN"/>
          </w:rPr>
          <w:t>(三)、工艺技术方案要求</w:t>
        </w:r>
        <w:r>
          <w:tab/>
        </w:r>
        <w:r>
          <w:fldChar w:fldCharType="begin"/>
        </w:r>
        <w:r>
          <w:instrText xml:space="preserve"> PAGEREF _Toc636 \h </w:instrText>
        </w:r>
        <w:r>
          <w:fldChar w:fldCharType="separate"/>
        </w:r>
        <w:r>
          <w:t>32</w:t>
        </w:r>
        <w:r>
          <w:fldChar w:fldCharType="end"/>
        </w:r>
      </w:hyperlink>
    </w:p>
    <w:p>
      <w:pPr>
        <w:pStyle w:val="TOC1"/>
        <w:tabs>
          <w:tab w:val="right" w:leader="dot" w:pos="8306"/>
        </w:tabs>
      </w:pPr>
      <w:hyperlink w:anchor="_Toc1801" w:history="1">
        <w:r>
          <w:rPr>
            <w:rFonts w:ascii="仿宋" w:eastAsia="仿宋" w:hAnsi="仿宋" w:cs="仿宋" w:hint="eastAsia"/>
            <w:lang w:eastAsia="zh-CN"/>
          </w:rPr>
          <w:t>十一、化学原料药项目人力资源培养与发展</w:t>
        </w:r>
        <w:r>
          <w:tab/>
        </w:r>
        <w:r>
          <w:fldChar w:fldCharType="begin"/>
        </w:r>
        <w:r>
          <w:instrText xml:space="preserve"> PAGEREF _Toc1801 \h </w:instrText>
        </w:r>
        <w:r>
          <w:fldChar w:fldCharType="separate"/>
        </w:r>
        <w:r>
          <w:t>34</w:t>
        </w:r>
        <w:r>
          <w:fldChar w:fldCharType="end"/>
        </w:r>
      </w:hyperlink>
    </w:p>
    <w:p>
      <w:pPr>
        <w:pStyle w:val="TOC2"/>
        <w:tabs>
          <w:tab w:val="right" w:leader="dot" w:pos="8306"/>
        </w:tabs>
      </w:pPr>
      <w:hyperlink w:anchor="_Toc1969" w:history="1">
        <w:r>
          <w:rPr>
            <w:rFonts w:ascii="仿宋" w:eastAsia="仿宋" w:hAnsi="仿宋" w:cs="仿宋" w:hint="eastAsia"/>
            <w:lang w:eastAsia="zh-CN"/>
          </w:rPr>
          <w:t>(一)、人才需求与规划</w:t>
        </w:r>
        <w:r>
          <w:tab/>
        </w:r>
        <w:r>
          <w:fldChar w:fldCharType="begin"/>
        </w:r>
        <w:r>
          <w:instrText xml:space="preserve"> PAGEREF _Toc1969 \h </w:instrText>
        </w:r>
        <w:r>
          <w:fldChar w:fldCharType="separate"/>
        </w:r>
        <w:r>
          <w:t>34</w:t>
        </w:r>
        <w:r>
          <w:fldChar w:fldCharType="end"/>
        </w:r>
      </w:hyperlink>
    </w:p>
    <w:p>
      <w:pPr>
        <w:pStyle w:val="TOC2"/>
        <w:tabs>
          <w:tab w:val="right" w:leader="dot" w:pos="8306"/>
        </w:tabs>
      </w:pPr>
      <w:hyperlink w:anchor="_Toc8188" w:history="1">
        <w:r>
          <w:rPr>
            <w:rFonts w:ascii="仿宋" w:eastAsia="仿宋" w:hAnsi="仿宋" w:cs="仿宋" w:hint="eastAsia"/>
            <w:lang w:eastAsia="zh-CN"/>
          </w:rPr>
          <w:t>(二)、培训与发展计划</w:t>
        </w:r>
        <w:r>
          <w:tab/>
        </w:r>
        <w:r>
          <w:fldChar w:fldCharType="begin"/>
        </w:r>
        <w:r>
          <w:instrText xml:space="preserve"> PAGEREF _Toc8188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19" w:history="1">
        <w:r>
          <w:rPr>
            <w:rFonts w:ascii="仿宋" w:eastAsia="仿宋" w:hAnsi="仿宋" w:cs="仿宋" w:hint="eastAsia"/>
            <w:lang w:eastAsia="zh-CN"/>
          </w:rPr>
          <w:t>十二、化学原料药项目经营效益</w:t>
        </w:r>
        <w:r>
          <w:tab/>
        </w:r>
        <w:r>
          <w:fldChar w:fldCharType="begin"/>
        </w:r>
        <w:r>
          <w:instrText xml:space="preserve"> PAGEREF _Toc30919 \h </w:instrText>
        </w:r>
        <w:r>
          <w:fldChar w:fldCharType="separate"/>
        </w:r>
        <w:r>
          <w:t>35</w:t>
        </w:r>
        <w:r>
          <w:fldChar w:fldCharType="end"/>
        </w:r>
      </w:hyperlink>
    </w:p>
    <w:p>
      <w:pPr>
        <w:pStyle w:val="TOC2"/>
        <w:tabs>
          <w:tab w:val="right" w:leader="dot" w:pos="8306"/>
        </w:tabs>
      </w:pPr>
      <w:hyperlink w:anchor="_Toc30737" w:history="1">
        <w:r>
          <w:rPr>
            <w:rFonts w:ascii="仿宋" w:eastAsia="仿宋" w:hAnsi="仿宋" w:cs="仿宋" w:hint="eastAsia"/>
            <w:lang w:eastAsia="zh-CN"/>
          </w:rPr>
          <w:t>(一)、经济评价财务测算</w:t>
        </w:r>
        <w:r>
          <w:tab/>
        </w:r>
        <w:r>
          <w:fldChar w:fldCharType="begin"/>
        </w:r>
        <w:r>
          <w:instrText xml:space="preserve"> PAGEREF _Toc30737 \h </w:instrText>
        </w:r>
        <w:r>
          <w:fldChar w:fldCharType="separate"/>
        </w:r>
        <w:r>
          <w:t>35</w:t>
        </w:r>
        <w:r>
          <w:fldChar w:fldCharType="end"/>
        </w:r>
      </w:hyperlink>
    </w:p>
    <w:p>
      <w:pPr>
        <w:pStyle w:val="TOC2"/>
        <w:tabs>
          <w:tab w:val="right" w:leader="dot" w:pos="8306"/>
        </w:tabs>
      </w:pPr>
      <w:hyperlink w:anchor="_Toc20768" w:history="1">
        <w:r>
          <w:rPr>
            <w:rFonts w:ascii="仿宋" w:eastAsia="仿宋" w:hAnsi="仿宋" w:cs="仿宋" w:hint="eastAsia"/>
            <w:lang w:eastAsia="zh-CN"/>
          </w:rPr>
          <w:t>(二)、化学原料药项目盈利能力分析</w:t>
        </w:r>
        <w:r>
          <w:tab/>
        </w:r>
        <w:r>
          <w:fldChar w:fldCharType="begin"/>
        </w:r>
        <w:r>
          <w:instrText xml:space="preserve"> PAGEREF _Toc20768 \h </w:instrText>
        </w:r>
        <w:r>
          <w:fldChar w:fldCharType="separate"/>
        </w:r>
        <w:r>
          <w:t>36</w:t>
        </w:r>
        <w:r>
          <w:fldChar w:fldCharType="end"/>
        </w:r>
      </w:hyperlink>
    </w:p>
    <w:p>
      <w:pPr>
        <w:pStyle w:val="TOC1"/>
        <w:tabs>
          <w:tab w:val="right" w:leader="dot" w:pos="8306"/>
        </w:tabs>
      </w:pPr>
      <w:hyperlink w:anchor="_Toc9568" w:history="1">
        <w:r>
          <w:rPr>
            <w:rFonts w:ascii="仿宋" w:eastAsia="仿宋" w:hAnsi="仿宋" w:cs="仿宋" w:hint="eastAsia"/>
            <w:lang w:eastAsia="zh-CN"/>
          </w:rPr>
          <w:t>十三、利益相关者分析与沟通计划</w:t>
        </w:r>
        <w:r>
          <w:tab/>
        </w:r>
        <w:r>
          <w:fldChar w:fldCharType="begin"/>
        </w:r>
        <w:r>
          <w:instrText xml:space="preserve"> PAGEREF _Toc9568 \h </w:instrText>
        </w:r>
        <w:r>
          <w:fldChar w:fldCharType="separate"/>
        </w:r>
        <w:r>
          <w:t>37</w:t>
        </w:r>
        <w:r>
          <w:fldChar w:fldCharType="end"/>
        </w:r>
      </w:hyperlink>
    </w:p>
    <w:p>
      <w:pPr>
        <w:pStyle w:val="TOC2"/>
        <w:tabs>
          <w:tab w:val="right" w:leader="dot" w:pos="8306"/>
        </w:tabs>
      </w:pPr>
      <w:hyperlink w:anchor="_Toc7622" w:history="1">
        <w:r>
          <w:rPr>
            <w:rFonts w:ascii="仿宋" w:eastAsia="仿宋" w:hAnsi="仿宋" w:cs="仿宋" w:hint="eastAsia"/>
            <w:lang w:eastAsia="zh-CN"/>
          </w:rPr>
          <w:t>(一)、利益相关者分析</w:t>
        </w:r>
        <w:r>
          <w:tab/>
        </w:r>
        <w:r>
          <w:fldChar w:fldCharType="begin"/>
        </w:r>
        <w:r>
          <w:instrText xml:space="preserve"> PAGEREF _Toc7622 \h </w:instrText>
        </w:r>
        <w:r>
          <w:fldChar w:fldCharType="separate"/>
        </w:r>
        <w:r>
          <w:t>37</w:t>
        </w:r>
        <w:r>
          <w:fldChar w:fldCharType="end"/>
        </w:r>
      </w:hyperlink>
    </w:p>
    <w:p>
      <w:pPr>
        <w:pStyle w:val="TOC2"/>
        <w:tabs>
          <w:tab w:val="right" w:leader="dot" w:pos="8306"/>
        </w:tabs>
      </w:pPr>
      <w:hyperlink w:anchor="_Toc23251" w:history="1">
        <w:r>
          <w:rPr>
            <w:rFonts w:ascii="仿宋" w:eastAsia="仿宋" w:hAnsi="仿宋" w:cs="仿宋" w:hint="eastAsia"/>
            <w:lang w:eastAsia="zh-CN"/>
          </w:rPr>
          <w:t>(二)、沟通计划</w:t>
        </w:r>
        <w:r>
          <w:tab/>
        </w:r>
        <w:r>
          <w:fldChar w:fldCharType="begin"/>
        </w:r>
        <w:r>
          <w:instrText xml:space="preserve"> PAGEREF _Toc23251 \h </w:instrText>
        </w:r>
        <w:r>
          <w:fldChar w:fldCharType="separate"/>
        </w:r>
        <w:r>
          <w:t>38</w:t>
        </w:r>
        <w:r>
          <w:fldChar w:fldCharType="end"/>
        </w:r>
      </w:hyperlink>
    </w:p>
    <w:p>
      <w:pPr>
        <w:pStyle w:val="TOC1"/>
        <w:tabs>
          <w:tab w:val="right" w:leader="dot" w:pos="8306"/>
        </w:tabs>
      </w:pPr>
      <w:hyperlink w:anchor="_Toc24544" w:history="1">
        <w:r>
          <w:rPr>
            <w:rFonts w:ascii="仿宋" w:eastAsia="仿宋" w:hAnsi="仿宋" w:cs="仿宋" w:hint="eastAsia"/>
            <w:lang w:eastAsia="zh-CN"/>
          </w:rPr>
          <w:t>十四、风险识别与分类</w:t>
        </w:r>
        <w:r>
          <w:tab/>
        </w:r>
        <w:r>
          <w:fldChar w:fldCharType="begin"/>
        </w:r>
        <w:r>
          <w:instrText xml:space="preserve"> PAGEREF _Toc24544 \h </w:instrText>
        </w:r>
        <w:r>
          <w:fldChar w:fldCharType="separate"/>
        </w:r>
        <w:r>
          <w:t>39</w:t>
        </w:r>
        <w:r>
          <w:fldChar w:fldCharType="end"/>
        </w:r>
      </w:hyperlink>
    </w:p>
    <w:p>
      <w:pPr>
        <w:pStyle w:val="TOC2"/>
        <w:tabs>
          <w:tab w:val="right" w:leader="dot" w:pos="8306"/>
        </w:tabs>
      </w:pPr>
      <w:hyperlink w:anchor="_Toc20302" w:history="1">
        <w:r>
          <w:rPr>
            <w:rFonts w:ascii="仿宋" w:eastAsia="仿宋" w:hAnsi="仿宋" w:cs="仿宋" w:hint="eastAsia"/>
            <w:lang w:eastAsia="zh-CN"/>
          </w:rPr>
          <w:t>(一)、风险识别</w:t>
        </w:r>
        <w:r>
          <w:tab/>
        </w:r>
        <w:r>
          <w:fldChar w:fldCharType="begin"/>
        </w:r>
        <w:r>
          <w:instrText xml:space="preserve"> PAGEREF _Toc20302 \h </w:instrText>
        </w:r>
        <w:r>
          <w:fldChar w:fldCharType="separate"/>
        </w:r>
        <w:r>
          <w:t>39</w:t>
        </w:r>
        <w:r>
          <w:fldChar w:fldCharType="end"/>
        </w:r>
      </w:hyperlink>
    </w:p>
    <w:p>
      <w:pPr>
        <w:pStyle w:val="TOC2"/>
        <w:tabs>
          <w:tab w:val="right" w:leader="dot" w:pos="8306"/>
        </w:tabs>
      </w:pPr>
      <w:hyperlink w:anchor="_Toc11184" w:history="1">
        <w:r>
          <w:rPr>
            <w:rFonts w:ascii="仿宋" w:eastAsia="仿宋" w:hAnsi="仿宋" w:cs="仿宋" w:hint="eastAsia"/>
            <w:lang w:eastAsia="zh-CN"/>
          </w:rPr>
          <w:t>(二)、风险分类</w:t>
        </w:r>
        <w:r>
          <w:tab/>
        </w:r>
        <w:r>
          <w:fldChar w:fldCharType="begin"/>
        </w:r>
        <w:r>
          <w:instrText xml:space="preserve"> PAGEREF _Toc11184 \h </w:instrText>
        </w:r>
        <w:r>
          <w:fldChar w:fldCharType="separate"/>
        </w:r>
        <w:r>
          <w:t>41</w:t>
        </w:r>
        <w:r>
          <w:fldChar w:fldCharType="end"/>
        </w:r>
      </w:hyperlink>
    </w:p>
    <w:p>
      <w:pPr>
        <w:pStyle w:val="TOC1"/>
        <w:tabs>
          <w:tab w:val="right" w:leader="dot" w:pos="8306"/>
        </w:tabs>
      </w:pPr>
      <w:hyperlink w:anchor="_Toc25401" w:history="1">
        <w:r>
          <w:rPr>
            <w:rFonts w:ascii="仿宋" w:eastAsia="仿宋" w:hAnsi="仿宋" w:cs="仿宋" w:hint="eastAsia"/>
            <w:lang w:eastAsia="zh-CN"/>
          </w:rPr>
          <w:t>十五、供应链管理</w:t>
        </w:r>
        <w:r>
          <w:tab/>
        </w:r>
        <w:r>
          <w:fldChar w:fldCharType="begin"/>
        </w:r>
        <w:r>
          <w:instrText xml:space="preserve"> PAGEREF _Toc25401 \h </w:instrText>
        </w:r>
        <w:r>
          <w:fldChar w:fldCharType="separate"/>
        </w:r>
        <w:r>
          <w:t>43</w:t>
        </w:r>
        <w:r>
          <w:fldChar w:fldCharType="end"/>
        </w:r>
      </w:hyperlink>
    </w:p>
    <w:p>
      <w:pPr>
        <w:pStyle w:val="TOC2"/>
        <w:tabs>
          <w:tab w:val="right" w:leader="dot" w:pos="8306"/>
        </w:tabs>
      </w:pPr>
      <w:hyperlink w:anchor="_Toc12420" w:history="1">
        <w:r>
          <w:rPr>
            <w:rFonts w:ascii="仿宋" w:eastAsia="仿宋" w:hAnsi="仿宋" w:cs="仿宋" w:hint="eastAsia"/>
            <w:lang w:eastAsia="zh-CN"/>
          </w:rPr>
          <w:t>(一)、供应链战略规划</w:t>
        </w:r>
        <w:r>
          <w:tab/>
        </w:r>
        <w:r>
          <w:fldChar w:fldCharType="begin"/>
        </w:r>
        <w:r>
          <w:instrText xml:space="preserve"> PAGEREF _Toc12420 \h </w:instrText>
        </w:r>
        <w:r>
          <w:fldChar w:fldCharType="separate"/>
        </w:r>
        <w:r>
          <w:t>43</w:t>
        </w:r>
        <w:r>
          <w:fldChar w:fldCharType="end"/>
        </w:r>
      </w:hyperlink>
    </w:p>
    <w:p>
      <w:pPr>
        <w:pStyle w:val="TOC2"/>
        <w:tabs>
          <w:tab w:val="right" w:leader="dot" w:pos="8306"/>
        </w:tabs>
      </w:pPr>
      <w:hyperlink w:anchor="_Toc7967" w:history="1">
        <w:r>
          <w:rPr>
            <w:rFonts w:ascii="仿宋" w:eastAsia="仿宋" w:hAnsi="仿宋" w:cs="仿宋" w:hint="eastAsia"/>
            <w:lang w:eastAsia="zh-CN"/>
          </w:rPr>
          <w:t>(二)、供应商选择与合作</w:t>
        </w:r>
        <w:r>
          <w:tab/>
        </w:r>
        <w:r>
          <w:fldChar w:fldCharType="begin"/>
        </w:r>
        <w:r>
          <w:instrText xml:space="preserve"> PAGEREF _Toc7967 \h </w:instrText>
        </w:r>
        <w:r>
          <w:fldChar w:fldCharType="separate"/>
        </w:r>
        <w:r>
          <w:t>44</w:t>
        </w:r>
        <w:r>
          <w:fldChar w:fldCharType="end"/>
        </w:r>
      </w:hyperlink>
    </w:p>
    <w:p>
      <w:pPr>
        <w:pStyle w:val="TOC2"/>
        <w:tabs>
          <w:tab w:val="right" w:leader="dot" w:pos="8306"/>
        </w:tabs>
      </w:pPr>
      <w:hyperlink w:anchor="_Toc31051" w:history="1">
        <w:r>
          <w:rPr>
            <w:rFonts w:ascii="仿宋" w:eastAsia="仿宋" w:hAnsi="仿宋" w:cs="仿宋" w:hint="eastAsia"/>
            <w:lang w:eastAsia="zh-CN"/>
          </w:rPr>
          <w:t>(三)、物流与库存管理</w:t>
        </w:r>
        <w:r>
          <w:tab/>
        </w:r>
        <w:r>
          <w:fldChar w:fldCharType="begin"/>
        </w:r>
        <w:r>
          <w:instrText xml:space="preserve"> PAGEREF _Toc31051 \h </w:instrText>
        </w:r>
        <w:r>
          <w:fldChar w:fldCharType="separate"/>
        </w:r>
        <w:r>
          <w:t>45</w:t>
        </w:r>
        <w:r>
          <w:fldChar w:fldCharType="end"/>
        </w:r>
      </w:hyperlink>
    </w:p>
    <w:p>
      <w:pPr>
        <w:pStyle w:val="TOC1"/>
        <w:tabs>
          <w:tab w:val="right" w:leader="dot" w:pos="8306"/>
        </w:tabs>
      </w:pPr>
      <w:hyperlink w:anchor="_Toc15488" w:history="1">
        <w:r>
          <w:rPr>
            <w:rFonts w:ascii="仿宋" w:eastAsia="仿宋" w:hAnsi="仿宋" w:cs="仿宋" w:hint="eastAsia"/>
            <w:lang w:eastAsia="zh-CN"/>
          </w:rPr>
          <w:t>十六、营销与推广策略</w:t>
        </w:r>
        <w:r>
          <w:tab/>
        </w:r>
        <w:r>
          <w:fldChar w:fldCharType="begin"/>
        </w:r>
        <w:r>
          <w:instrText xml:space="preserve"> PAGEREF _Toc15488 \h </w:instrText>
        </w:r>
        <w:r>
          <w:fldChar w:fldCharType="separate"/>
        </w:r>
        <w:r>
          <w:t>47</w:t>
        </w:r>
        <w:r>
          <w:fldChar w:fldCharType="end"/>
        </w:r>
      </w:hyperlink>
    </w:p>
    <w:p>
      <w:pPr>
        <w:pStyle w:val="TOC2"/>
        <w:tabs>
          <w:tab w:val="right" w:leader="dot" w:pos="8306"/>
        </w:tabs>
      </w:pPr>
      <w:hyperlink w:anchor="_Toc29351" w:history="1">
        <w:r>
          <w:rPr>
            <w:rFonts w:ascii="仿宋" w:eastAsia="仿宋" w:hAnsi="仿宋" w:cs="仿宋" w:hint="eastAsia"/>
            <w:lang w:eastAsia="zh-CN"/>
          </w:rPr>
          <w:t>(一)、产品/服务定位与特点</w:t>
        </w:r>
        <w:r>
          <w:tab/>
        </w:r>
        <w:r>
          <w:fldChar w:fldCharType="begin"/>
        </w:r>
        <w:r>
          <w:instrText xml:space="preserve"> PAGEREF _Toc29351 \h </w:instrText>
        </w:r>
        <w:r>
          <w:fldChar w:fldCharType="separate"/>
        </w:r>
        <w:r>
          <w:t>47</w:t>
        </w:r>
        <w:r>
          <w:fldChar w:fldCharType="end"/>
        </w:r>
      </w:hyperlink>
    </w:p>
    <w:p>
      <w:pPr>
        <w:pStyle w:val="TOC2"/>
        <w:tabs>
          <w:tab w:val="right" w:leader="dot" w:pos="8306"/>
        </w:tabs>
      </w:pPr>
      <w:hyperlink w:anchor="_Toc12815" w:history="1">
        <w:r>
          <w:rPr>
            <w:rFonts w:ascii="仿宋" w:eastAsia="仿宋" w:hAnsi="仿宋" w:cs="仿宋" w:hint="eastAsia"/>
            <w:lang w:eastAsia="zh-CN"/>
          </w:rPr>
          <w:t>(二)、市场定位与竞争分析</w:t>
        </w:r>
        <w:r>
          <w:tab/>
        </w:r>
        <w:r>
          <w:fldChar w:fldCharType="begin"/>
        </w:r>
        <w:r>
          <w:instrText xml:space="preserve"> PAGEREF _Toc12815 \h </w:instrText>
        </w:r>
        <w:r>
          <w:fldChar w:fldCharType="separate"/>
        </w:r>
        <w:r>
          <w:t>48</w:t>
        </w:r>
        <w:r>
          <w:fldChar w:fldCharType="end"/>
        </w:r>
      </w:hyperlink>
    </w:p>
    <w:p>
      <w:pPr>
        <w:pStyle w:val="TOC2"/>
        <w:tabs>
          <w:tab w:val="right" w:leader="dot" w:pos="8306"/>
        </w:tabs>
      </w:pPr>
      <w:hyperlink w:anchor="_Toc27313" w:history="1">
        <w:r>
          <w:rPr>
            <w:rFonts w:ascii="仿宋" w:eastAsia="仿宋" w:hAnsi="仿宋" w:cs="仿宋" w:hint="eastAsia"/>
            <w:lang w:eastAsia="zh-CN"/>
          </w:rPr>
          <w:t>(三)、营销渠道与策略</w:t>
        </w:r>
        <w:r>
          <w:tab/>
        </w:r>
        <w:r>
          <w:fldChar w:fldCharType="begin"/>
        </w:r>
        <w:r>
          <w:instrText xml:space="preserve"> PAGEREF _Toc27313 \h </w:instrText>
        </w:r>
        <w:r>
          <w:fldChar w:fldCharType="separate"/>
        </w:r>
        <w:r>
          <w:t>49</w:t>
        </w:r>
        <w:r>
          <w:fldChar w:fldCharType="end"/>
        </w:r>
      </w:hyperlink>
    </w:p>
    <w:p>
      <w:pPr>
        <w:pStyle w:val="TOC2"/>
        <w:tabs>
          <w:tab w:val="right" w:leader="dot" w:pos="8306"/>
        </w:tabs>
      </w:pPr>
      <w:hyperlink w:anchor="_Toc18154" w:history="1">
        <w:r>
          <w:rPr>
            <w:rFonts w:ascii="仿宋" w:eastAsia="仿宋" w:hAnsi="仿宋" w:cs="仿宋" w:hint="eastAsia"/>
            <w:lang w:eastAsia="zh-CN"/>
          </w:rPr>
          <w:t>(四)、推广与宣传活动</w:t>
        </w:r>
        <w:r>
          <w:tab/>
        </w:r>
        <w:r>
          <w:fldChar w:fldCharType="begin"/>
        </w:r>
        <w:r>
          <w:instrText xml:space="preserve"> PAGEREF _Toc18154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4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化学原料药项目的主要产品是XXXX，预计年产值为XXX万元。这一产品在市场中占据着重要的地位，其广泛的应用范围使得该化学原料药项目的市场前景非常广阔。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原料药项目的xxx产品作为重要的原材料之一，将在多个领域发挥关键作用。其在建筑、交通、能源等方面的广泛应用将为整个产业链提供强大的支持，形成产业协同效应。化学原料药项目的年产值XXX万XXX万XXX万万元不仅反映了其在市场上的巨大潜力，更预示着它对国民经济的积极贡献。这种关联度高、涉及面广的产业关系，使得该化学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9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总征地面积为XXXX平方米，相当于约XX.XX亩，其中净用地面积为XXXX平方米，红线范围内相当于约XX.XX亩。这一用地规模充分考虑了化学原料药项目的建设需求，保障了化学原料药项目在合适的空间内得以充分发展。化学原料药项目规划的总建筑面积为XXXX平方米，其中主体工程建设占XXXX平方米，计容建筑面积达XXXX平方米。预计建筑工程的投资将达到XXXX万元，为化学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计划购置的设备共计XXXX台（套），设备购置费用为XXXX万元。这一设备购置计划充分考虑到化学原料药项目的生产需求和技术要求，确保了化学原料药项目在生产运营中具备先进的技术装备和高效的生产能力。设备的合理配置将为化学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计划总投资为XXXX万元，预计年实现营业收入为XXXX万元。这一产能规模的设定旨在确保化学原料药项目能够在投资与回报之间取得平衡，实现长期可持续的发展。化学原料药项目的总投资充分考虑到各个方面的需求，包括用地建设、设备购置等多个环节，以确保化学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531"/>
      <w:r>
        <w:rPr>
          <w:rFonts w:ascii="仿宋" w:eastAsia="仿宋" w:hAnsi="仿宋" w:cs="仿宋" w:hint="eastAsia"/>
          <w:sz w:val="28"/>
          <w:lang w:eastAsia="zh-CN"/>
        </w:rPr>
        <w:t>二、化学原料药项目危机管理</w:t>
      </w:r>
      <w:bookmarkEnd w:id="5"/>
    </w:p>
    <w:p>
      <w:pPr>
        <w:pStyle w:val="Heading2"/>
        <w:rPr>
          <w:rFonts w:ascii="仿宋" w:eastAsia="仿宋" w:hAnsi="仿宋" w:cs="仿宋" w:hint="eastAsia"/>
          <w:lang w:eastAsia="zh-CN"/>
        </w:rPr>
      </w:pPr>
      <w:bookmarkStart w:id="6" w:name="_Toc1502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危机管理中，危机预警与识别是确保化学原料药项目稳健运行的核心步骤。通过建立全面的监测机制，化学原料药项目团队旨在及时发现和理解潜在的风险和危机因素，以便采取及时的预防和应对措施，确保化学原料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首先，通过深入的风险评估，化学原料药项目团队全面分析了整个化学原料药项目和各个阶段可能存在的威胁。这包括准确评估每个潜在风险的发生概率和可能影响的程度，为后续危机预警提供了有力支持。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原料药项目团队着重于明确定义化学原料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原料药项目进展的持续监控，团队能够及时发现潜在问题并作出迅速反应。化学原料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在这一阶段，团队的专业素养和反应速度将发挥至关重要的作用，以确保潜在危机能够在初期得到有效的处理，最大程度地减轻负面影响。通过危机预警与识别，化学原料药项目得以更有序、可控地推进。</w:t>
      </w:r>
    </w:p>
    <w:p>
      <w:pPr>
        <w:pStyle w:val="Heading2"/>
        <w:ind w:firstLine="560" w:firstLineChars="200"/>
        <w:rPr>
          <w:rFonts w:ascii="仿宋" w:eastAsia="仿宋" w:hAnsi="仿宋" w:cs="仿宋" w:hint="eastAsia"/>
          <w:sz w:val="28"/>
          <w:lang w:eastAsia="zh-CN"/>
        </w:rPr>
      </w:pPr>
      <w:bookmarkStart w:id="7" w:name="_Toc326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在危机发生时，化学原料药项目团队立即行动，成立了应急小组。该小组的任务是迅速制定并实施紧急应对措施，以最小化潜在损失。以下是采取的主要措施：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暂停化学原料药项目进度：为遏制危机蔓延，化学原料药项目暂时停止进行，以便全面评估当前状况。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资源重新分配：重新评估化学原料药项目资源的分配，确保最大限度地减小损失。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实时沟通：与关键利益相关者建立实时沟通机制，向他们传递化学原料药项目危机的实际状况，保障化学原料药项目核心利益。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在紧急应对的同时，化学原料药项目团队强调了团队协作和有效沟通的重要性。以下是团队协作的关键举措：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信息共享机制：建立了信息共享平台，确保团队成员能够及时获取化学原料药项目危机的实时信息。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领导者沟通：化学原料药项目领导者通过定期会议和即时沟通工具，指导团队应对危机，保持团队稳定运行。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随着危机得到初步控制，化学原料药项目团队转向制定恢复计划，以确保化学原料药项目能够从中迅速恢复。主要恢复计划包括：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修复受损的进度计划：重新评估化学原料药项目进度，制定修复计划，确保化学原料药项目尽快回归正常进程。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重新调整资源分配：优化资源分配，确保化学原料药项目在有限资源下高效运转。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风险管理机制加强：对化学原料药项目风险进行全面评估，制定更强化的风险管理策略，以预防未来可能的危机。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554"/>
      <w:r>
        <w:rPr>
          <w:rFonts w:ascii="仿宋" w:eastAsia="仿宋" w:hAnsi="仿宋" w:cs="仿宋" w:hint="eastAsia"/>
          <w:sz w:val="28"/>
          <w:lang w:eastAsia="zh-CN"/>
        </w:rPr>
        <w:t>三、化学原料药项目土建工程</w:t>
      </w:r>
      <w:bookmarkEnd w:id="8"/>
    </w:p>
    <w:p>
      <w:pPr>
        <w:pStyle w:val="Heading2"/>
        <w:rPr>
          <w:rFonts w:ascii="仿宋" w:eastAsia="仿宋" w:hAnsi="仿宋" w:cs="仿宋" w:hint="eastAsia"/>
          <w:lang w:eastAsia="zh-CN"/>
        </w:rPr>
      </w:pPr>
      <w:bookmarkStart w:id="9" w:name="_Toc1335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在化学原料药项目的建筑工程设计中，我们将秉承一系列重要的设计原则，以确保化学原料药项目建筑在功能、美观、可持续性等方面达到最佳效果。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首要原则是确保建筑的功能性得到最大化的发挥。我们将充分理解化学原料药项目的实际需求，合理布局各个功能区域，保证建筑在满足业务需求的同时，提供高效的工作环境。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在建筑设计中，我们将综合考虑建设和运营成本。通过精细的经济效益分析，确保设计方案在高效利用资源的同时，对化学原料药项目的长期盈利能力有积极的贡献。</w:t>
      </w:r>
    </w:p>
    <w:p>
      <w:pPr>
        <w:pStyle w:val="Heading2"/>
        <w:ind w:firstLine="560" w:firstLineChars="200"/>
        <w:rPr>
          <w:rFonts w:ascii="仿宋" w:eastAsia="仿宋" w:hAnsi="仿宋" w:cs="仿宋" w:hint="eastAsia"/>
          <w:sz w:val="28"/>
          <w:lang w:eastAsia="zh-CN"/>
        </w:rPr>
      </w:pPr>
      <w:bookmarkStart w:id="10" w:name="_Toc1399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土建工程设计中，我们将精准设定设计年限，结合化学原料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原料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80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原料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原料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48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本期工程化学原料药项目预计总建筑面积XXX平方米，其中：计容建筑面积XXX平方米，计划建筑工程投资XX万元，占化学原料药项目总投资的XX%。</w:t>
      </w:r>
    </w:p>
    <w:p>
      <w:pPr>
        <w:pStyle w:val="Heading1"/>
        <w:ind w:firstLine="560" w:firstLineChars="200"/>
        <w:rPr>
          <w:rFonts w:ascii="仿宋" w:eastAsia="仿宋" w:hAnsi="仿宋" w:cs="仿宋" w:hint="eastAsia"/>
          <w:sz w:val="28"/>
          <w:lang w:eastAsia="zh-CN"/>
        </w:rPr>
      </w:pPr>
      <w:bookmarkStart w:id="13" w:name="_Toc9974"/>
      <w:r>
        <w:rPr>
          <w:rFonts w:ascii="仿宋" w:eastAsia="仿宋" w:hAnsi="仿宋" w:cs="仿宋" w:hint="eastAsia"/>
          <w:sz w:val="28"/>
          <w:lang w:eastAsia="zh-CN"/>
        </w:rPr>
        <w:t>四、化学原料药项目可持续发展</w:t>
      </w:r>
      <w:bookmarkEnd w:id="13"/>
    </w:p>
    <w:p>
      <w:pPr>
        <w:pStyle w:val="Heading2"/>
        <w:rPr>
          <w:rFonts w:ascii="仿宋" w:eastAsia="仿宋" w:hAnsi="仿宋" w:cs="仿宋" w:hint="eastAsia"/>
          <w:lang w:eastAsia="zh-CN"/>
        </w:rPr>
      </w:pPr>
      <w:bookmarkStart w:id="14" w:name="_Toc1955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中，化学原料药项目团队着眼于未来，明确了可持续发展的战略方向。制定的具体可持续发展目标包括降低资源使用、采用环保技术、最大化社会效益等。这一步骤不仅有助于化学原料药项目在环保和社会责任方面达到最高标准，也为未来提供了明确的指引，确保化学原料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可持续实践的融入化学原料药项目管理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原料药项目管理周期。从化学原料药项目规划开始，化学原料药项目团队就考虑了环境和社会的因素。在执行阶段，化学原料药项目团队积极推动绿色技术的应用，优化资源利用。此外，关注员工的社会责任，通过培训和沟通活动提高员工对可持续发展的认知，使他们能够在日常工作中践行可持续实践。这些举措不仅为化学原料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686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扎根于化学原料药项目的可持续发展理念，我们深信环保与社会责任是化学原料药项目成功的关键支柱。在化学原料药项目的每一步，我们都致力于通过创新和实践，履行对环境和社会的坚定责任。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团队通过引入先进的环保技术、建立高效的废物处理系统以及推动能源节约措施，积极履行环保责任。定期的环保监测和评估确保化学原料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不仅致力于自身可持续发展，还注重对社会的回馈。通过支持社区化学原料药项目、参与慈善事业、提供培训机会等方式，化学原料药项目积极履行社会责任。与当地社区建立积极互动，关注员工的工作与生活平衡，以及员工的身心健康，是化学原料药项目在社会责任层面的关键举措。这样的实践不仅增强了化学原料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636"/>
      <w:r>
        <w:rPr>
          <w:rFonts w:ascii="仿宋" w:eastAsia="仿宋" w:hAnsi="仿宋" w:cs="仿宋" w:hint="eastAsia"/>
          <w:sz w:val="28"/>
          <w:lang w:eastAsia="zh-CN"/>
        </w:rPr>
        <w:t>五、化学原料药项目选址可行性分析</w:t>
      </w:r>
      <w:bookmarkEnd w:id="16"/>
    </w:p>
    <w:p>
      <w:pPr>
        <w:pStyle w:val="Heading2"/>
        <w:rPr>
          <w:rFonts w:ascii="仿宋" w:eastAsia="仿宋" w:hAnsi="仿宋" w:cs="仿宋" w:hint="eastAsia"/>
          <w:lang w:eastAsia="zh-CN"/>
        </w:rPr>
      </w:pPr>
      <w:bookmarkStart w:id="17" w:name="_Toc9924"/>
      <w:r>
        <w:rPr>
          <w:rFonts w:ascii="仿宋" w:eastAsia="仿宋" w:hAnsi="仿宋" w:cs="仿宋" w:hint="eastAsia"/>
          <w:lang w:eastAsia="zh-CN"/>
        </w:rPr>
        <w:t>(一)、化学原料药项目选址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该化学原料药项目选址位于XX省XX市XX区XXX街道</w:t>
      </w:r>
    </w:p>
    <w:p>
      <w:pPr>
        <w:pStyle w:val="Heading2"/>
        <w:ind w:firstLine="560" w:firstLineChars="200"/>
        <w:rPr>
          <w:rFonts w:ascii="仿宋" w:eastAsia="仿宋" w:hAnsi="仿宋" w:cs="仿宋" w:hint="eastAsia"/>
          <w:sz w:val="28"/>
          <w:lang w:eastAsia="zh-CN"/>
        </w:rPr>
      </w:pPr>
      <w:bookmarkStart w:id="18" w:name="_Toc2436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化学原料药项目的征地面积将根据化学原料药项目的实际规模和需求进行精确规划。具体面积XXX平方米，旨在确保化学原料药项目不仅能够满足当前的发展需求，还能够预留空间以适应未来的扩展。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净用地面积是在征地面积基础上去除不可利用面积后的实际可开发用地。具体面积XXX平方米，考虑到环保、交通、安全等多方面因素，以确保化学原料药项目在整体利用效率上达到最优。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化学原料药项目计划建设的建筑总规模具体面积XXX平方米。这一规模的确定综合考虑了化学原料药项目的性质、规模，以及城市规划的相关要求，确保建筑布局与周边环境协调一致。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绿地率是化学原料药项目用地中被规划为绿地的比例。具体面积XXX平方米，旨在通过合理规划绿地，改善化学原料药项目周边环境，提升居民生活质量，并符合城市整体绿化规划。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容积率是用地上可以建设的建筑总体积与用地面积之比。具体面积XXX，通过合理的容积率规划，确保化学原料药项目建筑规模与周边环境和谐共生。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原料药项目选址与当地城市规划相一致，具体面积XXX平方米。通过与城市规划部门深入沟通，确保化学原料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化学原料药项目选址符合当地产业政策，具体面积XXX平方米。这包括化学原料药项目对当地经济的促进作用，以及对相关产业的带动效应，确保化学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用地总体要求必须符合环保和可持续发展的原则，具体面积XXX平方米。通过采用绿色建筑设计、节能减排等措施，确保化学原料药项目在建设和运营过程中对环境的影响最小化，达到可持续发展的要求。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确保化学原料药项目选址具备必要的公共设施配套，具体面积XXX平方米。这包括交通便利性、教育、医疗等基础设施，以提高居民生活品质，使得化学原料药项目选址更具吸引力。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考虑用地总体要求对当地社会稳定性的影响，具体面积XXX平方米。通过深入了解当地社区反馈，确保化学原料药项目的选址和建设过程对当地社会和谐稳定产生积极作用。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原料药项目选址不仅符合法规和规划，还在实际操作中具有可行性。这一全面规划将为化学原料药项目的成功实施提供坚实的基础，确保化学原料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489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原料药项目的设备规划和空间设计中，我们将采取灵活设备布局的措施。设备布局将根据实际需求进行灵活设计，避免不必要的浪费。通过合理规划设备摆放位置，我们将提高设备的利用率，减少设备间距，以确保化学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原料药项目内部引入共享设施的概念，例如共享会议室、办公区等。通过这种方式，我们可以减少对资源的重复建设，提高资源共享效率，从而减小化学原料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6924"/>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化学原料药项目的总图布置中，我们将不同功能区域进行明确的规划，以最大程度满足化学原料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10135"/>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https://d.book118.com/866054023105010102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751BD"/>
    <w:rsid w:val="21D751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5402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2024-03-03T15:34:00Z</dcterms:created>
  <dcterms:modified xsi:type="dcterms:W3CDTF">2024-03-03T15:34:47Z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B3E2F05F5DC8446D9C09534AB8E99E21_11</vt:lpwstr>
  </property>
  <property fmtid="{D5CDD505-2E9C-101B-9397-08002B2CF9AE}" pid="3" name="KSOProductBuildVer">
    <vt:lpwstr>2052-12.1.0.16388</vt:lpwstr>
  </property>
</Properties>
</file>