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LNG加气站设备项目计划设计方案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02" w:history="1">
        <w:r>
          <w:rPr>
            <w:rFonts w:ascii="仿宋" w:eastAsia="仿宋" w:hAnsi="仿宋" w:cs="仿宋" w:hint="eastAsia"/>
            <w:lang w:eastAsia="zh-CN"/>
          </w:rPr>
          <w:t>前言</w:t>
        </w:r>
        <w:r>
          <w:tab/>
        </w:r>
        <w:r>
          <w:fldChar w:fldCharType="begin"/>
        </w:r>
        <w:r>
          <w:instrText xml:space="preserve"> PAGEREF _Toc3302 \h </w:instrText>
        </w:r>
        <w:r>
          <w:fldChar w:fldCharType="separate"/>
        </w:r>
        <w:r>
          <w:t>3</w:t>
        </w:r>
        <w:r>
          <w:fldChar w:fldCharType="end"/>
        </w:r>
      </w:hyperlink>
    </w:p>
    <w:p>
      <w:pPr>
        <w:pStyle w:val="TOC1"/>
        <w:tabs>
          <w:tab w:val="right" w:leader="dot" w:pos="8306"/>
        </w:tabs>
      </w:pPr>
      <w:hyperlink w:anchor="_Toc13300" w:history="1">
        <w:r>
          <w:rPr>
            <w:rFonts w:ascii="仿宋" w:eastAsia="仿宋" w:hAnsi="仿宋" w:cs="仿宋" w:hint="eastAsia"/>
            <w:lang w:eastAsia="zh-CN"/>
          </w:rPr>
          <w:t>一、LNG加气站设备项目土建工程</w:t>
        </w:r>
        <w:r>
          <w:tab/>
        </w:r>
        <w:r>
          <w:fldChar w:fldCharType="begin"/>
        </w:r>
        <w:r>
          <w:instrText xml:space="preserve"> PAGEREF _Toc13300 \h </w:instrText>
        </w:r>
        <w:r>
          <w:fldChar w:fldCharType="separate"/>
        </w:r>
        <w:r>
          <w:t>3</w:t>
        </w:r>
        <w:r>
          <w:fldChar w:fldCharType="end"/>
        </w:r>
      </w:hyperlink>
    </w:p>
    <w:p>
      <w:pPr>
        <w:pStyle w:val="TOC2"/>
        <w:tabs>
          <w:tab w:val="right" w:leader="dot" w:pos="8306"/>
        </w:tabs>
      </w:pPr>
      <w:hyperlink w:anchor="_Toc31504" w:history="1">
        <w:r>
          <w:rPr>
            <w:rFonts w:ascii="仿宋" w:eastAsia="仿宋" w:hAnsi="仿宋" w:cs="仿宋" w:hint="eastAsia"/>
            <w:lang w:eastAsia="zh-CN"/>
          </w:rPr>
          <w:t>(一)、建筑工程设计原则</w:t>
        </w:r>
        <w:r>
          <w:tab/>
        </w:r>
        <w:r>
          <w:fldChar w:fldCharType="begin"/>
        </w:r>
        <w:r>
          <w:instrText xml:space="preserve"> PAGEREF _Toc31504 \h </w:instrText>
        </w:r>
        <w:r>
          <w:fldChar w:fldCharType="separate"/>
        </w:r>
        <w:r>
          <w:t>3</w:t>
        </w:r>
        <w:r>
          <w:fldChar w:fldCharType="end"/>
        </w:r>
      </w:hyperlink>
    </w:p>
    <w:p>
      <w:pPr>
        <w:pStyle w:val="TOC2"/>
        <w:tabs>
          <w:tab w:val="right" w:leader="dot" w:pos="8306"/>
        </w:tabs>
      </w:pPr>
      <w:hyperlink w:anchor="_Toc31706" w:history="1">
        <w:r>
          <w:rPr>
            <w:rFonts w:ascii="仿宋" w:eastAsia="仿宋" w:hAnsi="仿宋" w:cs="仿宋" w:hint="eastAsia"/>
            <w:lang w:eastAsia="zh-CN"/>
          </w:rPr>
          <w:t>(二)、土建工程设计年限及安全等级</w:t>
        </w:r>
        <w:r>
          <w:tab/>
        </w:r>
        <w:r>
          <w:fldChar w:fldCharType="begin"/>
        </w:r>
        <w:r>
          <w:instrText xml:space="preserve"> PAGEREF _Toc31706 \h </w:instrText>
        </w:r>
        <w:r>
          <w:fldChar w:fldCharType="separate"/>
        </w:r>
        <w:r>
          <w:t>4</w:t>
        </w:r>
        <w:r>
          <w:fldChar w:fldCharType="end"/>
        </w:r>
      </w:hyperlink>
    </w:p>
    <w:p>
      <w:pPr>
        <w:pStyle w:val="TOC2"/>
        <w:tabs>
          <w:tab w:val="right" w:leader="dot" w:pos="8306"/>
        </w:tabs>
      </w:pPr>
      <w:hyperlink w:anchor="_Toc5713" w:history="1">
        <w:r>
          <w:rPr>
            <w:rFonts w:ascii="仿宋" w:eastAsia="仿宋" w:hAnsi="仿宋" w:cs="仿宋" w:hint="eastAsia"/>
            <w:lang w:eastAsia="zh-CN"/>
          </w:rPr>
          <w:t>(三)、建筑工程设计总体要求</w:t>
        </w:r>
        <w:r>
          <w:tab/>
        </w:r>
        <w:r>
          <w:fldChar w:fldCharType="begin"/>
        </w:r>
        <w:r>
          <w:instrText xml:space="preserve"> PAGEREF _Toc5713 \h </w:instrText>
        </w:r>
        <w:r>
          <w:fldChar w:fldCharType="separate"/>
        </w:r>
        <w:r>
          <w:t>5</w:t>
        </w:r>
        <w:r>
          <w:fldChar w:fldCharType="end"/>
        </w:r>
      </w:hyperlink>
    </w:p>
    <w:p>
      <w:pPr>
        <w:pStyle w:val="TOC2"/>
        <w:tabs>
          <w:tab w:val="right" w:leader="dot" w:pos="8306"/>
        </w:tabs>
      </w:pPr>
      <w:hyperlink w:anchor="_Toc21209" w:history="1">
        <w:r>
          <w:rPr>
            <w:rFonts w:ascii="仿宋" w:eastAsia="仿宋" w:hAnsi="仿宋" w:cs="仿宋" w:hint="eastAsia"/>
            <w:lang w:eastAsia="zh-CN"/>
          </w:rPr>
          <w:t>(四)、土建工程建设指标</w:t>
        </w:r>
        <w:r>
          <w:tab/>
        </w:r>
        <w:r>
          <w:fldChar w:fldCharType="begin"/>
        </w:r>
        <w:r>
          <w:instrText xml:space="preserve"> PAGEREF _Toc21209 \h </w:instrText>
        </w:r>
        <w:r>
          <w:fldChar w:fldCharType="separate"/>
        </w:r>
        <w:r>
          <w:t>6</w:t>
        </w:r>
        <w:r>
          <w:fldChar w:fldCharType="end"/>
        </w:r>
      </w:hyperlink>
    </w:p>
    <w:p>
      <w:pPr>
        <w:pStyle w:val="TOC1"/>
        <w:tabs>
          <w:tab w:val="right" w:leader="dot" w:pos="8306"/>
        </w:tabs>
      </w:pPr>
      <w:hyperlink w:anchor="_Toc4646" w:history="1">
        <w:r>
          <w:rPr>
            <w:rFonts w:ascii="仿宋" w:eastAsia="仿宋" w:hAnsi="仿宋" w:cs="仿宋" w:hint="eastAsia"/>
            <w:lang w:eastAsia="zh-CN"/>
          </w:rPr>
          <w:t>二、LNG加气站设备项目建设单位说明</w:t>
        </w:r>
        <w:r>
          <w:tab/>
        </w:r>
        <w:r>
          <w:fldChar w:fldCharType="begin"/>
        </w:r>
        <w:r>
          <w:instrText xml:space="preserve"> PAGEREF _Toc4646 \h </w:instrText>
        </w:r>
        <w:r>
          <w:fldChar w:fldCharType="separate"/>
        </w:r>
        <w:r>
          <w:t>6</w:t>
        </w:r>
        <w:r>
          <w:fldChar w:fldCharType="end"/>
        </w:r>
      </w:hyperlink>
    </w:p>
    <w:p>
      <w:pPr>
        <w:pStyle w:val="TOC2"/>
        <w:tabs>
          <w:tab w:val="right" w:leader="dot" w:pos="8306"/>
        </w:tabs>
      </w:pPr>
      <w:hyperlink w:anchor="_Toc27522" w:history="1">
        <w:r>
          <w:rPr>
            <w:rFonts w:ascii="仿宋" w:eastAsia="仿宋" w:hAnsi="仿宋" w:cs="仿宋" w:hint="eastAsia"/>
            <w:lang w:eastAsia="zh-CN"/>
          </w:rPr>
          <w:t>(一)、LNG加气站设备项目承办单位基本情况</w:t>
        </w:r>
        <w:r>
          <w:tab/>
        </w:r>
        <w:r>
          <w:fldChar w:fldCharType="begin"/>
        </w:r>
        <w:r>
          <w:instrText xml:space="preserve"> PAGEREF _Toc27522 \h </w:instrText>
        </w:r>
        <w:r>
          <w:fldChar w:fldCharType="separate"/>
        </w:r>
        <w:r>
          <w:t>6</w:t>
        </w:r>
        <w:r>
          <w:fldChar w:fldCharType="end"/>
        </w:r>
      </w:hyperlink>
    </w:p>
    <w:p>
      <w:pPr>
        <w:pStyle w:val="TOC2"/>
        <w:tabs>
          <w:tab w:val="right" w:leader="dot" w:pos="8306"/>
        </w:tabs>
      </w:pPr>
      <w:hyperlink w:anchor="_Toc30679" w:history="1">
        <w:r>
          <w:rPr>
            <w:rFonts w:ascii="仿宋" w:eastAsia="仿宋" w:hAnsi="仿宋" w:cs="仿宋" w:hint="eastAsia"/>
            <w:lang w:eastAsia="zh-CN"/>
          </w:rPr>
          <w:t>(二)、公司经济效益分析</w:t>
        </w:r>
        <w:r>
          <w:tab/>
        </w:r>
        <w:r>
          <w:fldChar w:fldCharType="begin"/>
        </w:r>
        <w:r>
          <w:instrText xml:space="preserve"> PAGEREF _Toc30679 \h </w:instrText>
        </w:r>
        <w:r>
          <w:fldChar w:fldCharType="separate"/>
        </w:r>
        <w:r>
          <w:t>7</w:t>
        </w:r>
        <w:r>
          <w:fldChar w:fldCharType="end"/>
        </w:r>
      </w:hyperlink>
    </w:p>
    <w:p>
      <w:pPr>
        <w:pStyle w:val="TOC1"/>
        <w:tabs>
          <w:tab w:val="right" w:leader="dot" w:pos="8306"/>
        </w:tabs>
      </w:pPr>
      <w:hyperlink w:anchor="_Toc12040" w:history="1">
        <w:r>
          <w:rPr>
            <w:rFonts w:ascii="仿宋" w:eastAsia="仿宋" w:hAnsi="仿宋" w:cs="仿宋" w:hint="eastAsia"/>
            <w:lang w:eastAsia="zh-CN"/>
          </w:rPr>
          <w:t>三、LNG加气站设备项目可持续发展</w:t>
        </w:r>
        <w:r>
          <w:tab/>
        </w:r>
        <w:r>
          <w:fldChar w:fldCharType="begin"/>
        </w:r>
        <w:r>
          <w:instrText xml:space="preserve"> PAGEREF _Toc12040 \h </w:instrText>
        </w:r>
        <w:r>
          <w:fldChar w:fldCharType="separate"/>
        </w:r>
        <w:r>
          <w:t>8</w:t>
        </w:r>
        <w:r>
          <w:fldChar w:fldCharType="end"/>
        </w:r>
      </w:hyperlink>
    </w:p>
    <w:p>
      <w:pPr>
        <w:pStyle w:val="TOC2"/>
        <w:tabs>
          <w:tab w:val="right" w:leader="dot" w:pos="8306"/>
        </w:tabs>
      </w:pPr>
      <w:hyperlink w:anchor="_Toc17557" w:history="1">
        <w:r>
          <w:rPr>
            <w:rFonts w:ascii="仿宋" w:eastAsia="仿宋" w:hAnsi="仿宋" w:cs="仿宋" w:hint="eastAsia"/>
            <w:lang w:eastAsia="zh-CN"/>
          </w:rPr>
          <w:t>(一)、可持续战略与实践</w:t>
        </w:r>
        <w:r>
          <w:tab/>
        </w:r>
        <w:r>
          <w:fldChar w:fldCharType="begin"/>
        </w:r>
        <w:r>
          <w:instrText xml:space="preserve"> PAGEREF _Toc17557 \h </w:instrText>
        </w:r>
        <w:r>
          <w:fldChar w:fldCharType="separate"/>
        </w:r>
        <w:r>
          <w:t>8</w:t>
        </w:r>
        <w:r>
          <w:fldChar w:fldCharType="end"/>
        </w:r>
      </w:hyperlink>
    </w:p>
    <w:p>
      <w:pPr>
        <w:pStyle w:val="TOC2"/>
        <w:tabs>
          <w:tab w:val="right" w:leader="dot" w:pos="8306"/>
        </w:tabs>
      </w:pPr>
      <w:hyperlink w:anchor="_Toc9088" w:history="1">
        <w:r>
          <w:rPr>
            <w:rFonts w:ascii="仿宋" w:eastAsia="仿宋" w:hAnsi="仿宋" w:cs="仿宋" w:hint="eastAsia"/>
            <w:lang w:eastAsia="zh-CN"/>
          </w:rPr>
          <w:t>(二)、环保与社会责任</w:t>
        </w:r>
        <w:r>
          <w:tab/>
        </w:r>
        <w:r>
          <w:fldChar w:fldCharType="begin"/>
        </w:r>
        <w:r>
          <w:instrText xml:space="preserve"> PAGEREF _Toc9088 \h </w:instrText>
        </w:r>
        <w:r>
          <w:fldChar w:fldCharType="separate"/>
        </w:r>
        <w:r>
          <w:t>9</w:t>
        </w:r>
        <w:r>
          <w:fldChar w:fldCharType="end"/>
        </w:r>
      </w:hyperlink>
    </w:p>
    <w:p>
      <w:pPr>
        <w:pStyle w:val="TOC1"/>
        <w:tabs>
          <w:tab w:val="right" w:leader="dot" w:pos="8306"/>
        </w:tabs>
      </w:pPr>
      <w:hyperlink w:anchor="_Toc30010" w:history="1">
        <w:r>
          <w:rPr>
            <w:rFonts w:ascii="仿宋" w:eastAsia="仿宋" w:hAnsi="仿宋" w:cs="仿宋" w:hint="eastAsia"/>
            <w:lang w:eastAsia="zh-CN"/>
          </w:rPr>
          <w:t>四、工艺说明</w:t>
        </w:r>
        <w:r>
          <w:tab/>
        </w:r>
        <w:r>
          <w:fldChar w:fldCharType="begin"/>
        </w:r>
        <w:r>
          <w:instrText xml:space="preserve"> PAGEREF _Toc30010 \h </w:instrText>
        </w:r>
        <w:r>
          <w:fldChar w:fldCharType="separate"/>
        </w:r>
        <w:r>
          <w:t>10</w:t>
        </w:r>
        <w:r>
          <w:fldChar w:fldCharType="end"/>
        </w:r>
      </w:hyperlink>
    </w:p>
    <w:p>
      <w:pPr>
        <w:pStyle w:val="TOC2"/>
        <w:tabs>
          <w:tab w:val="right" w:leader="dot" w:pos="8306"/>
        </w:tabs>
      </w:pPr>
      <w:hyperlink w:anchor="_Toc3339" w:history="1">
        <w:r>
          <w:rPr>
            <w:rFonts w:ascii="仿宋" w:eastAsia="仿宋" w:hAnsi="仿宋" w:cs="仿宋" w:hint="eastAsia"/>
            <w:lang w:eastAsia="zh-CN"/>
          </w:rPr>
          <w:t>(一)、技术管理特点</w:t>
        </w:r>
        <w:r>
          <w:tab/>
        </w:r>
        <w:r>
          <w:fldChar w:fldCharType="begin"/>
        </w:r>
        <w:r>
          <w:instrText xml:space="preserve"> PAGEREF _Toc3339 \h </w:instrText>
        </w:r>
        <w:r>
          <w:fldChar w:fldCharType="separate"/>
        </w:r>
        <w:r>
          <w:t>10</w:t>
        </w:r>
        <w:r>
          <w:fldChar w:fldCharType="end"/>
        </w:r>
      </w:hyperlink>
    </w:p>
    <w:p>
      <w:pPr>
        <w:pStyle w:val="TOC2"/>
        <w:tabs>
          <w:tab w:val="right" w:leader="dot" w:pos="8306"/>
        </w:tabs>
      </w:pPr>
      <w:hyperlink w:anchor="_Toc21837" w:history="1">
        <w:r>
          <w:rPr>
            <w:rFonts w:ascii="仿宋" w:eastAsia="仿宋" w:hAnsi="仿宋" w:cs="仿宋" w:hint="eastAsia"/>
            <w:lang w:eastAsia="zh-CN"/>
          </w:rPr>
          <w:t>(二)、LNG加气站设备项目工艺技术设计方案</w:t>
        </w:r>
        <w:r>
          <w:tab/>
        </w:r>
        <w:r>
          <w:fldChar w:fldCharType="begin"/>
        </w:r>
        <w:r>
          <w:instrText xml:space="preserve"> PAGEREF _Toc21837 \h </w:instrText>
        </w:r>
        <w:r>
          <w:fldChar w:fldCharType="separate"/>
        </w:r>
        <w:r>
          <w:t>11</w:t>
        </w:r>
        <w:r>
          <w:fldChar w:fldCharType="end"/>
        </w:r>
      </w:hyperlink>
    </w:p>
    <w:p>
      <w:pPr>
        <w:pStyle w:val="TOC2"/>
        <w:tabs>
          <w:tab w:val="right" w:leader="dot" w:pos="8306"/>
        </w:tabs>
      </w:pPr>
      <w:hyperlink w:anchor="_Toc26966" w:history="1">
        <w:r>
          <w:rPr>
            <w:rFonts w:ascii="仿宋" w:eastAsia="仿宋" w:hAnsi="仿宋" w:cs="仿宋" w:hint="eastAsia"/>
            <w:lang w:eastAsia="zh-CN"/>
          </w:rPr>
          <w:t>(三)、设备选型方案</w:t>
        </w:r>
        <w:r>
          <w:tab/>
        </w:r>
        <w:r>
          <w:fldChar w:fldCharType="begin"/>
        </w:r>
        <w:r>
          <w:instrText xml:space="preserve"> PAGEREF _Toc26966 \h </w:instrText>
        </w:r>
        <w:r>
          <w:fldChar w:fldCharType="separate"/>
        </w:r>
        <w:r>
          <w:t>12</w:t>
        </w:r>
        <w:r>
          <w:fldChar w:fldCharType="end"/>
        </w:r>
      </w:hyperlink>
    </w:p>
    <w:p>
      <w:pPr>
        <w:pStyle w:val="TOC1"/>
        <w:tabs>
          <w:tab w:val="right" w:leader="dot" w:pos="8306"/>
        </w:tabs>
      </w:pPr>
      <w:hyperlink w:anchor="_Toc21250" w:history="1">
        <w:r>
          <w:rPr>
            <w:rFonts w:ascii="仿宋" w:eastAsia="仿宋" w:hAnsi="仿宋" w:cs="仿宋" w:hint="eastAsia"/>
            <w:lang w:eastAsia="zh-CN"/>
          </w:rPr>
          <w:t>五、产品规划分析</w:t>
        </w:r>
        <w:r>
          <w:tab/>
        </w:r>
        <w:r>
          <w:fldChar w:fldCharType="begin"/>
        </w:r>
        <w:r>
          <w:instrText xml:space="preserve"> PAGEREF _Toc21250 \h </w:instrText>
        </w:r>
        <w:r>
          <w:fldChar w:fldCharType="separate"/>
        </w:r>
        <w:r>
          <w:t>13</w:t>
        </w:r>
        <w:r>
          <w:fldChar w:fldCharType="end"/>
        </w:r>
      </w:hyperlink>
    </w:p>
    <w:p>
      <w:pPr>
        <w:pStyle w:val="TOC2"/>
        <w:tabs>
          <w:tab w:val="right" w:leader="dot" w:pos="8306"/>
        </w:tabs>
      </w:pPr>
      <w:hyperlink w:anchor="_Toc8213" w:history="1">
        <w:r>
          <w:rPr>
            <w:rFonts w:ascii="仿宋" w:eastAsia="仿宋" w:hAnsi="仿宋" w:cs="仿宋" w:hint="eastAsia"/>
            <w:lang w:eastAsia="zh-CN"/>
          </w:rPr>
          <w:t>(一)、产品规划</w:t>
        </w:r>
        <w:r>
          <w:tab/>
        </w:r>
        <w:r>
          <w:fldChar w:fldCharType="begin"/>
        </w:r>
        <w:r>
          <w:instrText xml:space="preserve"> PAGEREF _Toc8213 \h </w:instrText>
        </w:r>
        <w:r>
          <w:fldChar w:fldCharType="separate"/>
        </w:r>
        <w:r>
          <w:t>13</w:t>
        </w:r>
        <w:r>
          <w:fldChar w:fldCharType="end"/>
        </w:r>
      </w:hyperlink>
    </w:p>
    <w:p>
      <w:pPr>
        <w:pStyle w:val="TOC2"/>
        <w:tabs>
          <w:tab w:val="right" w:leader="dot" w:pos="8306"/>
        </w:tabs>
      </w:pPr>
      <w:hyperlink w:anchor="_Toc26694" w:history="1">
        <w:r>
          <w:rPr>
            <w:rFonts w:ascii="仿宋" w:eastAsia="仿宋" w:hAnsi="仿宋" w:cs="仿宋" w:hint="eastAsia"/>
            <w:lang w:eastAsia="zh-CN"/>
          </w:rPr>
          <w:t>(二)、建设规模</w:t>
        </w:r>
        <w:r>
          <w:tab/>
        </w:r>
        <w:r>
          <w:fldChar w:fldCharType="begin"/>
        </w:r>
        <w:r>
          <w:instrText xml:space="preserve"> PAGEREF _Toc26694 \h </w:instrText>
        </w:r>
        <w:r>
          <w:fldChar w:fldCharType="separate"/>
        </w:r>
        <w:r>
          <w:t>14</w:t>
        </w:r>
        <w:r>
          <w:fldChar w:fldCharType="end"/>
        </w:r>
      </w:hyperlink>
    </w:p>
    <w:p>
      <w:pPr>
        <w:pStyle w:val="TOC1"/>
        <w:tabs>
          <w:tab w:val="right" w:leader="dot" w:pos="8306"/>
        </w:tabs>
      </w:pPr>
      <w:hyperlink w:anchor="_Toc22630" w:history="1">
        <w:r>
          <w:rPr>
            <w:rFonts w:ascii="仿宋" w:eastAsia="仿宋" w:hAnsi="仿宋" w:cs="仿宋" w:hint="eastAsia"/>
            <w:lang w:eastAsia="zh-CN"/>
          </w:rPr>
          <w:t>六、市场分析、调研</w:t>
        </w:r>
        <w:r>
          <w:tab/>
        </w:r>
        <w:r>
          <w:fldChar w:fldCharType="begin"/>
        </w:r>
        <w:r>
          <w:instrText xml:space="preserve"> PAGEREF _Toc22630 \h </w:instrText>
        </w:r>
        <w:r>
          <w:fldChar w:fldCharType="separate"/>
        </w:r>
        <w:r>
          <w:t>15</w:t>
        </w:r>
        <w:r>
          <w:fldChar w:fldCharType="end"/>
        </w:r>
      </w:hyperlink>
    </w:p>
    <w:p>
      <w:pPr>
        <w:pStyle w:val="TOC2"/>
        <w:tabs>
          <w:tab w:val="right" w:leader="dot" w:pos="8306"/>
        </w:tabs>
      </w:pPr>
      <w:hyperlink w:anchor="_Toc26903" w:history="1">
        <w:r>
          <w:rPr>
            <w:rFonts w:ascii="仿宋" w:eastAsia="仿宋" w:hAnsi="仿宋" w:cs="仿宋" w:hint="eastAsia"/>
            <w:lang w:eastAsia="zh-CN"/>
          </w:rPr>
          <w:t>(一)、LNG加气站设备行业分析</w:t>
        </w:r>
        <w:r>
          <w:tab/>
        </w:r>
        <w:r>
          <w:fldChar w:fldCharType="begin"/>
        </w:r>
        <w:r>
          <w:instrText xml:space="preserve"> PAGEREF _Toc26903 \h </w:instrText>
        </w:r>
        <w:r>
          <w:fldChar w:fldCharType="separate"/>
        </w:r>
        <w:r>
          <w:t>15</w:t>
        </w:r>
        <w:r>
          <w:fldChar w:fldCharType="end"/>
        </w:r>
      </w:hyperlink>
    </w:p>
    <w:p>
      <w:pPr>
        <w:pStyle w:val="TOC2"/>
        <w:tabs>
          <w:tab w:val="right" w:leader="dot" w:pos="8306"/>
        </w:tabs>
      </w:pPr>
      <w:hyperlink w:anchor="_Toc8770" w:history="1">
        <w:r>
          <w:rPr>
            <w:rFonts w:ascii="仿宋" w:eastAsia="仿宋" w:hAnsi="仿宋" w:cs="仿宋" w:hint="eastAsia"/>
            <w:lang w:eastAsia="zh-CN"/>
          </w:rPr>
          <w:t>(二)、LNG加气站设备市场分析预测</w:t>
        </w:r>
        <w:r>
          <w:tab/>
        </w:r>
        <w:r>
          <w:fldChar w:fldCharType="begin"/>
        </w:r>
        <w:r>
          <w:instrText xml:space="preserve"> PAGEREF _Toc8770 \h </w:instrText>
        </w:r>
        <w:r>
          <w:fldChar w:fldCharType="separate"/>
        </w:r>
        <w:r>
          <w:t>16</w:t>
        </w:r>
        <w:r>
          <w:fldChar w:fldCharType="end"/>
        </w:r>
      </w:hyperlink>
    </w:p>
    <w:p>
      <w:pPr>
        <w:pStyle w:val="TOC1"/>
        <w:tabs>
          <w:tab w:val="right" w:leader="dot" w:pos="8306"/>
        </w:tabs>
      </w:pPr>
      <w:hyperlink w:anchor="_Toc18874" w:history="1">
        <w:r>
          <w:rPr>
            <w:rFonts w:ascii="仿宋" w:eastAsia="仿宋" w:hAnsi="仿宋" w:cs="仿宋" w:hint="eastAsia"/>
            <w:lang w:eastAsia="zh-CN"/>
          </w:rPr>
          <w:t>七、LNG加气站设备项目风险管理</w:t>
        </w:r>
        <w:r>
          <w:tab/>
        </w:r>
        <w:r>
          <w:fldChar w:fldCharType="begin"/>
        </w:r>
        <w:r>
          <w:instrText xml:space="preserve"> PAGEREF _Toc18874 \h </w:instrText>
        </w:r>
        <w:r>
          <w:fldChar w:fldCharType="separate"/>
        </w:r>
        <w:r>
          <w:t>17</w:t>
        </w:r>
        <w:r>
          <w:fldChar w:fldCharType="end"/>
        </w:r>
      </w:hyperlink>
    </w:p>
    <w:p>
      <w:pPr>
        <w:pStyle w:val="TOC2"/>
        <w:tabs>
          <w:tab w:val="right" w:leader="dot" w:pos="8306"/>
        </w:tabs>
      </w:pPr>
      <w:hyperlink w:anchor="_Toc23642" w:history="1">
        <w:r>
          <w:rPr>
            <w:rFonts w:ascii="仿宋" w:eastAsia="仿宋" w:hAnsi="仿宋" w:cs="仿宋" w:hint="eastAsia"/>
            <w:lang w:eastAsia="zh-CN"/>
          </w:rPr>
          <w:t>(一)、风险识别与评估</w:t>
        </w:r>
        <w:r>
          <w:tab/>
        </w:r>
        <w:r>
          <w:fldChar w:fldCharType="begin"/>
        </w:r>
        <w:r>
          <w:instrText xml:space="preserve"> PAGEREF _Toc23642 \h </w:instrText>
        </w:r>
        <w:r>
          <w:fldChar w:fldCharType="separate"/>
        </w:r>
        <w:r>
          <w:t>17</w:t>
        </w:r>
        <w:r>
          <w:fldChar w:fldCharType="end"/>
        </w:r>
      </w:hyperlink>
    </w:p>
    <w:p>
      <w:pPr>
        <w:pStyle w:val="TOC2"/>
        <w:tabs>
          <w:tab w:val="right" w:leader="dot" w:pos="8306"/>
        </w:tabs>
      </w:pPr>
      <w:hyperlink w:anchor="_Toc17295" w:history="1">
        <w:r>
          <w:rPr>
            <w:rFonts w:ascii="仿宋" w:eastAsia="仿宋" w:hAnsi="仿宋" w:cs="仿宋" w:hint="eastAsia"/>
            <w:lang w:eastAsia="zh-CN"/>
          </w:rPr>
          <w:t>(二)、风险应对策略</w:t>
        </w:r>
        <w:r>
          <w:tab/>
        </w:r>
        <w:r>
          <w:fldChar w:fldCharType="begin"/>
        </w:r>
        <w:r>
          <w:instrText xml:space="preserve"> PAGEREF _Toc17295 \h </w:instrText>
        </w:r>
        <w:r>
          <w:fldChar w:fldCharType="separate"/>
        </w:r>
        <w:r>
          <w:t>18</w:t>
        </w:r>
        <w:r>
          <w:fldChar w:fldCharType="end"/>
        </w:r>
      </w:hyperlink>
    </w:p>
    <w:p>
      <w:pPr>
        <w:pStyle w:val="TOC2"/>
        <w:tabs>
          <w:tab w:val="right" w:leader="dot" w:pos="8306"/>
        </w:tabs>
      </w:pPr>
      <w:hyperlink w:anchor="_Toc16927" w:history="1">
        <w:r>
          <w:rPr>
            <w:rFonts w:ascii="仿宋" w:eastAsia="仿宋" w:hAnsi="仿宋" w:cs="仿宋" w:hint="eastAsia"/>
            <w:lang w:eastAsia="zh-CN"/>
          </w:rPr>
          <w:t>(三)、风险监控与控制</w:t>
        </w:r>
        <w:r>
          <w:tab/>
        </w:r>
        <w:r>
          <w:fldChar w:fldCharType="begin"/>
        </w:r>
        <w:r>
          <w:instrText xml:space="preserve"> PAGEREF _Toc16927 \h </w:instrText>
        </w:r>
        <w:r>
          <w:fldChar w:fldCharType="separate"/>
        </w:r>
        <w:r>
          <w:t>20</w:t>
        </w:r>
        <w:r>
          <w:fldChar w:fldCharType="end"/>
        </w:r>
      </w:hyperlink>
    </w:p>
    <w:p>
      <w:pPr>
        <w:pStyle w:val="TOC1"/>
        <w:tabs>
          <w:tab w:val="right" w:leader="dot" w:pos="8306"/>
        </w:tabs>
      </w:pPr>
      <w:hyperlink w:anchor="_Toc13714" w:history="1">
        <w:r>
          <w:rPr>
            <w:rFonts w:ascii="仿宋" w:eastAsia="仿宋" w:hAnsi="仿宋" w:cs="仿宋" w:hint="eastAsia"/>
            <w:lang w:eastAsia="zh-CN"/>
          </w:rPr>
          <w:t>八、LNG加气站设备项目投资规划</w:t>
        </w:r>
        <w:r>
          <w:tab/>
        </w:r>
        <w:r>
          <w:fldChar w:fldCharType="begin"/>
        </w:r>
        <w:r>
          <w:instrText xml:space="preserve"> PAGEREF _Toc13714 \h </w:instrText>
        </w:r>
        <w:r>
          <w:fldChar w:fldCharType="separate"/>
        </w:r>
        <w:r>
          <w:t>21</w:t>
        </w:r>
        <w:r>
          <w:fldChar w:fldCharType="end"/>
        </w:r>
      </w:hyperlink>
    </w:p>
    <w:p>
      <w:pPr>
        <w:pStyle w:val="TOC2"/>
        <w:tabs>
          <w:tab w:val="right" w:leader="dot" w:pos="8306"/>
        </w:tabs>
      </w:pPr>
      <w:hyperlink w:anchor="_Toc10947" w:history="1">
        <w:r>
          <w:rPr>
            <w:rFonts w:ascii="仿宋" w:eastAsia="仿宋" w:hAnsi="仿宋" w:cs="仿宋" w:hint="eastAsia"/>
            <w:lang w:eastAsia="zh-CN"/>
          </w:rPr>
          <w:t>(一)、LNG加气站设备项目总投资估算</w:t>
        </w:r>
        <w:r>
          <w:tab/>
        </w:r>
        <w:r>
          <w:fldChar w:fldCharType="begin"/>
        </w:r>
        <w:r>
          <w:instrText xml:space="preserve"> PAGEREF _Toc10947 \h </w:instrText>
        </w:r>
        <w:r>
          <w:fldChar w:fldCharType="separate"/>
        </w:r>
        <w:r>
          <w:t>21</w:t>
        </w:r>
        <w:r>
          <w:fldChar w:fldCharType="end"/>
        </w:r>
      </w:hyperlink>
    </w:p>
    <w:p>
      <w:pPr>
        <w:pStyle w:val="TOC2"/>
        <w:tabs>
          <w:tab w:val="right" w:leader="dot" w:pos="8306"/>
        </w:tabs>
      </w:pPr>
      <w:hyperlink w:anchor="_Toc17861" w:history="1">
        <w:r>
          <w:rPr>
            <w:rFonts w:ascii="仿宋" w:eastAsia="仿宋" w:hAnsi="仿宋" w:cs="仿宋" w:hint="eastAsia"/>
            <w:lang w:eastAsia="zh-CN"/>
          </w:rPr>
          <w:t>(二)、资金筹措</w:t>
        </w:r>
        <w:r>
          <w:tab/>
        </w:r>
        <w:r>
          <w:fldChar w:fldCharType="begin"/>
        </w:r>
        <w:r>
          <w:instrText xml:space="preserve"> PAGEREF _Toc17861 \h </w:instrText>
        </w:r>
        <w:r>
          <w:fldChar w:fldCharType="separate"/>
        </w:r>
        <w:r>
          <w:t>22</w:t>
        </w:r>
        <w:r>
          <w:fldChar w:fldCharType="end"/>
        </w:r>
      </w:hyperlink>
    </w:p>
    <w:p>
      <w:pPr>
        <w:pStyle w:val="TOC1"/>
        <w:tabs>
          <w:tab w:val="right" w:leader="dot" w:pos="8306"/>
        </w:tabs>
      </w:pPr>
      <w:hyperlink w:anchor="_Toc2413" w:history="1">
        <w:r>
          <w:rPr>
            <w:rFonts w:ascii="仿宋" w:eastAsia="仿宋" w:hAnsi="仿宋" w:cs="仿宋" w:hint="eastAsia"/>
            <w:lang w:eastAsia="zh-CN"/>
          </w:rPr>
          <w:t>九、LNG加气站设备项目环境影响分析</w:t>
        </w:r>
        <w:r>
          <w:tab/>
        </w:r>
        <w:r>
          <w:fldChar w:fldCharType="begin"/>
        </w:r>
        <w:r>
          <w:instrText xml:space="preserve"> PAGEREF _Toc2413 \h </w:instrText>
        </w:r>
        <w:r>
          <w:fldChar w:fldCharType="separate"/>
        </w:r>
        <w:r>
          <w:t>23</w:t>
        </w:r>
        <w:r>
          <w:fldChar w:fldCharType="end"/>
        </w:r>
      </w:hyperlink>
    </w:p>
    <w:p>
      <w:pPr>
        <w:pStyle w:val="TOC2"/>
        <w:tabs>
          <w:tab w:val="right" w:leader="dot" w:pos="8306"/>
        </w:tabs>
      </w:pPr>
      <w:hyperlink w:anchor="_Toc13086" w:history="1">
        <w:r>
          <w:rPr>
            <w:rFonts w:ascii="仿宋" w:eastAsia="仿宋" w:hAnsi="仿宋" w:cs="仿宋" w:hint="eastAsia"/>
            <w:lang w:eastAsia="zh-CN"/>
          </w:rPr>
          <w:t>(一)、建设区域环境质量现状</w:t>
        </w:r>
        <w:r>
          <w:tab/>
        </w:r>
        <w:r>
          <w:fldChar w:fldCharType="begin"/>
        </w:r>
        <w:r>
          <w:instrText xml:space="preserve"> PAGEREF _Toc13086 \h </w:instrText>
        </w:r>
        <w:r>
          <w:fldChar w:fldCharType="separate"/>
        </w:r>
        <w:r>
          <w:t>23</w:t>
        </w:r>
        <w:r>
          <w:fldChar w:fldCharType="end"/>
        </w:r>
      </w:hyperlink>
    </w:p>
    <w:p>
      <w:pPr>
        <w:pStyle w:val="TOC2"/>
        <w:tabs>
          <w:tab w:val="right" w:leader="dot" w:pos="8306"/>
        </w:tabs>
      </w:pPr>
      <w:hyperlink w:anchor="_Toc0" w:history="1">
        <w:r>
          <w:rPr>
            <w:rFonts w:ascii="仿宋" w:eastAsia="仿宋" w:hAnsi="仿宋" w:cs="仿宋" w:hint="eastAsia"/>
            <w:lang w:eastAsia="zh-CN"/>
          </w:rPr>
          <w:t>(二)、建设期环境保护</w:t>
        </w:r>
        <w:r>
          <w:tab/>
        </w:r>
        <w:r>
          <w:fldChar w:fldCharType="begin"/>
        </w:r>
        <w:r>
          <w:instrText xml:space="preserve"> PAGEREF _Toc0 \h </w:instrText>
        </w:r>
        <w:r>
          <w:fldChar w:fldCharType="separate"/>
        </w:r>
        <w:r>
          <w:t>24</w:t>
        </w:r>
        <w:r>
          <w:fldChar w:fldCharType="end"/>
        </w:r>
      </w:hyperlink>
    </w:p>
    <w:p>
      <w:pPr>
        <w:pStyle w:val="TOC2"/>
        <w:tabs>
          <w:tab w:val="right" w:leader="dot" w:pos="8306"/>
        </w:tabs>
      </w:pPr>
      <w:hyperlink w:anchor="_Toc939" w:history="1">
        <w:r>
          <w:rPr>
            <w:rFonts w:ascii="仿宋" w:eastAsia="仿宋" w:hAnsi="仿宋" w:cs="仿宋" w:hint="eastAsia"/>
            <w:lang w:eastAsia="zh-CN"/>
          </w:rPr>
          <w:t>(三)、运营期环境保护</w:t>
        </w:r>
        <w:r>
          <w:tab/>
        </w:r>
        <w:r>
          <w:fldChar w:fldCharType="begin"/>
        </w:r>
        <w:r>
          <w:instrText xml:space="preserve"> PAGEREF _Toc939 \h </w:instrText>
        </w:r>
        <w:r>
          <w:fldChar w:fldCharType="separate"/>
        </w:r>
        <w:r>
          <w:t>26</w:t>
        </w:r>
        <w:r>
          <w:fldChar w:fldCharType="end"/>
        </w:r>
      </w:hyperlink>
    </w:p>
    <w:p>
      <w:pPr>
        <w:pStyle w:val="TOC2"/>
        <w:tabs>
          <w:tab w:val="right" w:leader="dot" w:pos="8306"/>
        </w:tabs>
      </w:pPr>
      <w:hyperlink w:anchor="_Toc8482" w:history="1">
        <w:r>
          <w:rPr>
            <w:rFonts w:ascii="仿宋" w:eastAsia="仿宋" w:hAnsi="仿宋" w:cs="仿宋" w:hint="eastAsia"/>
            <w:lang w:eastAsia="zh-CN"/>
          </w:rPr>
          <w:t>(四)、LNG加气站设备项目建设对区域经济的影响</w:t>
        </w:r>
        <w:r>
          <w:tab/>
        </w:r>
        <w:r>
          <w:fldChar w:fldCharType="begin"/>
        </w:r>
        <w:r>
          <w:instrText xml:space="preserve"> PAGEREF _Toc8482 \h </w:instrText>
        </w:r>
        <w:r>
          <w:fldChar w:fldCharType="separate"/>
        </w:r>
        <w:r>
          <w:t>27</w:t>
        </w:r>
        <w:r>
          <w:fldChar w:fldCharType="end"/>
        </w:r>
      </w:hyperlink>
    </w:p>
    <w:p>
      <w:pPr>
        <w:pStyle w:val="TOC2"/>
        <w:tabs>
          <w:tab w:val="right" w:leader="dot" w:pos="8306"/>
        </w:tabs>
      </w:pPr>
      <w:hyperlink w:anchor="_Toc22792" w:history="1">
        <w:r>
          <w:rPr>
            <w:rFonts w:ascii="仿宋" w:eastAsia="仿宋" w:hAnsi="仿宋" w:cs="仿宋" w:hint="eastAsia"/>
            <w:lang w:eastAsia="zh-CN"/>
          </w:rPr>
          <w:t>(五)、废弃物处理</w:t>
        </w:r>
        <w:r>
          <w:tab/>
        </w:r>
        <w:r>
          <w:fldChar w:fldCharType="begin"/>
        </w:r>
        <w:r>
          <w:instrText xml:space="preserve"> PAGEREF _Toc22792 \h </w:instrText>
        </w:r>
        <w:r>
          <w:fldChar w:fldCharType="separate"/>
        </w:r>
        <w:r>
          <w:t>29</w:t>
        </w:r>
        <w:r>
          <w:fldChar w:fldCharType="end"/>
        </w:r>
      </w:hyperlink>
    </w:p>
    <w:p>
      <w:pPr>
        <w:pStyle w:val="TOC2"/>
        <w:tabs>
          <w:tab w:val="right" w:leader="dot" w:pos="8306"/>
        </w:tabs>
      </w:pPr>
      <w:hyperlink w:anchor="_Toc9058" w:history="1">
        <w:r>
          <w:rPr>
            <w:rFonts w:ascii="仿宋" w:eastAsia="仿宋" w:hAnsi="仿宋" w:cs="仿宋" w:hint="eastAsia"/>
            <w:lang w:eastAsia="zh-CN"/>
          </w:rPr>
          <w:t>(六)、特殊环境影响分析</w:t>
        </w:r>
        <w:r>
          <w:tab/>
        </w:r>
        <w:r>
          <w:fldChar w:fldCharType="begin"/>
        </w:r>
        <w:r>
          <w:instrText xml:space="preserve"> PAGEREF _Toc9058 \h </w:instrText>
        </w:r>
        <w:r>
          <w:fldChar w:fldCharType="separate"/>
        </w:r>
        <w:r>
          <w:t>30</w:t>
        </w:r>
        <w:r>
          <w:fldChar w:fldCharType="end"/>
        </w:r>
      </w:hyperlink>
    </w:p>
    <w:p>
      <w:pPr>
        <w:pStyle w:val="TOC2"/>
        <w:tabs>
          <w:tab w:val="right" w:leader="dot" w:pos="8306"/>
        </w:tabs>
      </w:pPr>
      <w:hyperlink w:anchor="_Toc17761" w:history="1">
        <w:r>
          <w:rPr>
            <w:rFonts w:ascii="仿宋" w:eastAsia="仿宋" w:hAnsi="仿宋" w:cs="仿宋" w:hint="eastAsia"/>
            <w:lang w:eastAsia="zh-CN"/>
          </w:rPr>
          <w:t>(七)、清洁生产</w:t>
        </w:r>
        <w:r>
          <w:tab/>
        </w:r>
        <w:r>
          <w:fldChar w:fldCharType="begin"/>
        </w:r>
        <w:r>
          <w:instrText xml:space="preserve"> PAGEREF _Toc17761 \h </w:instrText>
        </w:r>
        <w:r>
          <w:fldChar w:fldCharType="separate"/>
        </w:r>
        <w:r>
          <w:t>32</w:t>
        </w:r>
        <w:r>
          <w:fldChar w:fldCharType="end"/>
        </w:r>
      </w:hyperlink>
    </w:p>
    <w:p>
      <w:pPr>
        <w:pStyle w:val="TOC2"/>
        <w:tabs>
          <w:tab w:val="right" w:leader="dot" w:pos="8306"/>
        </w:tabs>
      </w:pPr>
      <w:hyperlink w:anchor="_Toc5809" w:history="1">
        <w:r>
          <w:rPr>
            <w:rFonts w:ascii="仿宋" w:eastAsia="仿宋" w:hAnsi="仿宋" w:cs="仿宋" w:hint="eastAsia"/>
            <w:lang w:eastAsia="zh-CN"/>
          </w:rPr>
          <w:t>(八)、环境保护综合评价</w:t>
        </w:r>
        <w:r>
          <w:tab/>
        </w:r>
        <w:r>
          <w:fldChar w:fldCharType="begin"/>
        </w:r>
        <w:r>
          <w:instrText xml:space="preserve"> PAGEREF _Toc5809 \h </w:instrText>
        </w:r>
        <w:r>
          <w:fldChar w:fldCharType="separate"/>
        </w:r>
        <w:r>
          <w:t>33</w:t>
        </w:r>
        <w:r>
          <w:fldChar w:fldCharType="end"/>
        </w:r>
      </w:hyperlink>
    </w:p>
    <w:p>
      <w:pPr>
        <w:pStyle w:val="TOC1"/>
        <w:tabs>
          <w:tab w:val="right" w:leader="dot" w:pos="8306"/>
        </w:tabs>
      </w:pPr>
      <w:hyperlink w:anchor="_Toc3467" w:history="1">
        <w:r>
          <w:rPr>
            <w:rFonts w:ascii="仿宋" w:eastAsia="仿宋" w:hAnsi="仿宋" w:cs="仿宋" w:hint="eastAsia"/>
            <w:lang w:eastAsia="zh-CN"/>
          </w:rPr>
          <w:t>十、LNG加气站设备项目经营效益</w:t>
        </w:r>
        <w:r>
          <w:tab/>
        </w:r>
        <w:r>
          <w:fldChar w:fldCharType="begin"/>
        </w:r>
        <w:r>
          <w:instrText xml:space="preserve"> PAGEREF _Toc3467 \h </w:instrText>
        </w:r>
        <w:r>
          <w:fldChar w:fldCharType="separate"/>
        </w:r>
        <w:r>
          <w:t>34</w:t>
        </w:r>
        <w:r>
          <w:fldChar w:fldCharType="end"/>
        </w:r>
      </w:hyperlink>
    </w:p>
    <w:p>
      <w:pPr>
        <w:pStyle w:val="TOC2"/>
        <w:tabs>
          <w:tab w:val="right" w:leader="dot" w:pos="8306"/>
        </w:tabs>
      </w:pPr>
      <w:hyperlink w:anchor="_Toc30350" w:history="1">
        <w:r>
          <w:rPr>
            <w:rFonts w:ascii="仿宋" w:eastAsia="仿宋" w:hAnsi="仿宋" w:cs="仿宋" w:hint="eastAsia"/>
            <w:lang w:eastAsia="zh-CN"/>
          </w:rPr>
          <w:t>(一)、经济评价财务测算</w:t>
        </w:r>
        <w:r>
          <w:tab/>
        </w:r>
        <w:r>
          <w:fldChar w:fldCharType="begin"/>
        </w:r>
        <w:r>
          <w:instrText xml:space="preserve"> PAGEREF _Toc30350 \h </w:instrText>
        </w:r>
        <w:r>
          <w:fldChar w:fldCharType="separate"/>
        </w:r>
        <w:r>
          <w:t>34</w:t>
        </w:r>
        <w:r>
          <w:fldChar w:fldCharType="end"/>
        </w:r>
      </w:hyperlink>
    </w:p>
    <w:p>
      <w:pPr>
        <w:pStyle w:val="TOC2"/>
        <w:tabs>
          <w:tab w:val="right" w:leader="dot" w:pos="8306"/>
        </w:tabs>
      </w:pPr>
      <w:hyperlink w:anchor="_Toc26886" w:history="1">
        <w:r>
          <w:rPr>
            <w:rFonts w:ascii="仿宋" w:eastAsia="仿宋" w:hAnsi="仿宋" w:cs="仿宋" w:hint="eastAsia"/>
            <w:lang w:eastAsia="zh-CN"/>
          </w:rPr>
          <w:t>(二)、LNG加气站设备项目盈利能力分析</w:t>
        </w:r>
        <w:r>
          <w:tab/>
        </w:r>
        <w:r>
          <w:fldChar w:fldCharType="begin"/>
        </w:r>
        <w:r>
          <w:instrText xml:space="preserve"> PAGEREF _Toc26886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5" w:history="1">
        <w:r>
          <w:rPr>
            <w:rFonts w:ascii="仿宋" w:eastAsia="仿宋" w:hAnsi="仿宋" w:cs="仿宋" w:hint="eastAsia"/>
            <w:lang w:eastAsia="zh-CN"/>
          </w:rPr>
          <w:t>十一、LNG加气站设备项目社会影响</w:t>
        </w:r>
        <w:r>
          <w:tab/>
        </w:r>
        <w:r>
          <w:fldChar w:fldCharType="begin"/>
        </w:r>
        <w:r>
          <w:instrText xml:space="preserve"> PAGEREF _Toc1675 \h </w:instrText>
        </w:r>
        <w:r>
          <w:fldChar w:fldCharType="separate"/>
        </w:r>
        <w:r>
          <w:t>36</w:t>
        </w:r>
        <w:r>
          <w:fldChar w:fldCharType="end"/>
        </w:r>
      </w:hyperlink>
    </w:p>
    <w:p>
      <w:pPr>
        <w:pStyle w:val="TOC2"/>
        <w:tabs>
          <w:tab w:val="right" w:leader="dot" w:pos="8306"/>
        </w:tabs>
      </w:pPr>
      <w:hyperlink w:anchor="_Toc5856" w:history="1">
        <w:r>
          <w:rPr>
            <w:rFonts w:ascii="仿宋" w:eastAsia="仿宋" w:hAnsi="仿宋" w:cs="仿宋" w:hint="eastAsia"/>
            <w:lang w:eastAsia="zh-CN"/>
          </w:rPr>
          <w:t>(一)、社会责任与义务</w:t>
        </w:r>
        <w:r>
          <w:tab/>
        </w:r>
        <w:r>
          <w:fldChar w:fldCharType="begin"/>
        </w:r>
        <w:r>
          <w:instrText xml:space="preserve"> PAGEREF _Toc5856 \h </w:instrText>
        </w:r>
        <w:r>
          <w:fldChar w:fldCharType="separate"/>
        </w:r>
        <w:r>
          <w:t>36</w:t>
        </w:r>
        <w:r>
          <w:fldChar w:fldCharType="end"/>
        </w:r>
      </w:hyperlink>
    </w:p>
    <w:p>
      <w:pPr>
        <w:pStyle w:val="TOC2"/>
        <w:tabs>
          <w:tab w:val="right" w:leader="dot" w:pos="8306"/>
        </w:tabs>
      </w:pPr>
      <w:hyperlink w:anchor="_Toc5154" w:history="1">
        <w:r>
          <w:rPr>
            <w:rFonts w:ascii="仿宋" w:eastAsia="仿宋" w:hAnsi="仿宋" w:cs="仿宋" w:hint="eastAsia"/>
            <w:lang w:eastAsia="zh-CN"/>
          </w:rPr>
          <w:t>(二)、社会参与与沟通</w:t>
        </w:r>
        <w:r>
          <w:tab/>
        </w:r>
        <w:r>
          <w:fldChar w:fldCharType="begin"/>
        </w:r>
        <w:r>
          <w:instrText xml:space="preserve"> PAGEREF _Toc5154 \h </w:instrText>
        </w:r>
        <w:r>
          <w:fldChar w:fldCharType="separate"/>
        </w:r>
        <w:r>
          <w:t>37</w:t>
        </w:r>
        <w:r>
          <w:fldChar w:fldCharType="end"/>
        </w:r>
      </w:hyperlink>
    </w:p>
    <w:p>
      <w:pPr>
        <w:pStyle w:val="TOC1"/>
        <w:tabs>
          <w:tab w:val="right" w:leader="dot" w:pos="8306"/>
        </w:tabs>
      </w:pPr>
      <w:hyperlink w:anchor="_Toc5838" w:history="1">
        <w:r>
          <w:rPr>
            <w:rFonts w:ascii="仿宋" w:eastAsia="仿宋" w:hAnsi="仿宋" w:cs="仿宋" w:hint="eastAsia"/>
            <w:lang w:eastAsia="zh-CN"/>
          </w:rPr>
          <w:t>十二、LNG加气站设备项目技术管理</w:t>
        </w:r>
        <w:r>
          <w:tab/>
        </w:r>
        <w:r>
          <w:fldChar w:fldCharType="begin"/>
        </w:r>
        <w:r>
          <w:instrText xml:space="preserve"> PAGEREF _Toc5838 \h </w:instrText>
        </w:r>
        <w:r>
          <w:fldChar w:fldCharType="separate"/>
        </w:r>
        <w:r>
          <w:t>38</w:t>
        </w:r>
        <w:r>
          <w:fldChar w:fldCharType="end"/>
        </w:r>
      </w:hyperlink>
    </w:p>
    <w:p>
      <w:pPr>
        <w:pStyle w:val="TOC2"/>
        <w:tabs>
          <w:tab w:val="right" w:leader="dot" w:pos="8306"/>
        </w:tabs>
      </w:pPr>
      <w:hyperlink w:anchor="_Toc20454" w:history="1">
        <w:r>
          <w:rPr>
            <w:rFonts w:ascii="仿宋" w:eastAsia="仿宋" w:hAnsi="仿宋" w:cs="仿宋" w:hint="eastAsia"/>
            <w:lang w:eastAsia="zh-CN"/>
          </w:rPr>
          <w:t>(一)、技术方案选用方向</w:t>
        </w:r>
        <w:r>
          <w:tab/>
        </w:r>
        <w:r>
          <w:fldChar w:fldCharType="begin"/>
        </w:r>
        <w:r>
          <w:instrText xml:space="preserve"> PAGEREF _Toc20454 \h </w:instrText>
        </w:r>
        <w:r>
          <w:fldChar w:fldCharType="separate"/>
        </w:r>
        <w:r>
          <w:t>38</w:t>
        </w:r>
        <w:r>
          <w:fldChar w:fldCharType="end"/>
        </w:r>
      </w:hyperlink>
    </w:p>
    <w:p>
      <w:pPr>
        <w:pStyle w:val="TOC2"/>
        <w:tabs>
          <w:tab w:val="right" w:leader="dot" w:pos="8306"/>
        </w:tabs>
      </w:pPr>
      <w:hyperlink w:anchor="_Toc4089" w:history="1">
        <w:r>
          <w:rPr>
            <w:rFonts w:ascii="仿宋" w:eastAsia="仿宋" w:hAnsi="仿宋" w:cs="仿宋" w:hint="eastAsia"/>
            <w:lang w:eastAsia="zh-CN"/>
          </w:rPr>
          <w:t>(二)、工艺技术方案选用原则</w:t>
        </w:r>
        <w:r>
          <w:tab/>
        </w:r>
        <w:r>
          <w:fldChar w:fldCharType="begin"/>
        </w:r>
        <w:r>
          <w:instrText xml:space="preserve"> PAGEREF _Toc4089 \h </w:instrText>
        </w:r>
        <w:r>
          <w:fldChar w:fldCharType="separate"/>
        </w:r>
        <w:r>
          <w:t>40</w:t>
        </w:r>
        <w:r>
          <w:fldChar w:fldCharType="end"/>
        </w:r>
      </w:hyperlink>
    </w:p>
    <w:p>
      <w:pPr>
        <w:pStyle w:val="TOC2"/>
        <w:tabs>
          <w:tab w:val="right" w:leader="dot" w:pos="8306"/>
        </w:tabs>
      </w:pPr>
      <w:hyperlink w:anchor="_Toc16795" w:history="1">
        <w:r>
          <w:rPr>
            <w:rFonts w:ascii="仿宋" w:eastAsia="仿宋" w:hAnsi="仿宋" w:cs="仿宋" w:hint="eastAsia"/>
            <w:lang w:eastAsia="zh-CN"/>
          </w:rPr>
          <w:t>(三)、工艺技术方案要求</w:t>
        </w:r>
        <w:r>
          <w:tab/>
        </w:r>
        <w:r>
          <w:fldChar w:fldCharType="begin"/>
        </w:r>
        <w:r>
          <w:instrText xml:space="preserve"> PAGEREF _Toc16795 \h </w:instrText>
        </w:r>
        <w:r>
          <w:fldChar w:fldCharType="separate"/>
        </w:r>
        <w:r>
          <w:t>42</w:t>
        </w:r>
        <w:r>
          <w:fldChar w:fldCharType="end"/>
        </w:r>
      </w:hyperlink>
    </w:p>
    <w:p>
      <w:pPr>
        <w:pStyle w:val="TOC1"/>
        <w:tabs>
          <w:tab w:val="right" w:leader="dot" w:pos="8306"/>
        </w:tabs>
      </w:pPr>
      <w:hyperlink w:anchor="_Toc31572" w:history="1">
        <w:r>
          <w:rPr>
            <w:rFonts w:ascii="仿宋" w:eastAsia="仿宋" w:hAnsi="仿宋" w:cs="仿宋" w:hint="eastAsia"/>
            <w:lang w:eastAsia="zh-CN"/>
          </w:rPr>
          <w:t>十三、LNG加气站设备项目实施保障措施</w:t>
        </w:r>
        <w:r>
          <w:tab/>
        </w:r>
        <w:r>
          <w:fldChar w:fldCharType="begin"/>
        </w:r>
        <w:r>
          <w:instrText xml:space="preserve"> PAGEREF _Toc31572 \h </w:instrText>
        </w:r>
        <w:r>
          <w:fldChar w:fldCharType="separate"/>
        </w:r>
        <w:r>
          <w:t>44</w:t>
        </w:r>
        <w:r>
          <w:fldChar w:fldCharType="end"/>
        </w:r>
      </w:hyperlink>
    </w:p>
    <w:p>
      <w:pPr>
        <w:pStyle w:val="TOC2"/>
        <w:tabs>
          <w:tab w:val="right" w:leader="dot" w:pos="8306"/>
        </w:tabs>
      </w:pPr>
      <w:hyperlink w:anchor="_Toc13757" w:history="1">
        <w:r>
          <w:rPr>
            <w:rFonts w:ascii="仿宋" w:eastAsia="仿宋" w:hAnsi="仿宋" w:cs="仿宋" w:hint="eastAsia"/>
            <w:lang w:eastAsia="zh-CN"/>
          </w:rPr>
          <w:t>(一)、LNG加气站设备项目实施保障机制</w:t>
        </w:r>
        <w:r>
          <w:tab/>
        </w:r>
        <w:r>
          <w:fldChar w:fldCharType="begin"/>
        </w:r>
        <w:r>
          <w:instrText xml:space="preserve"> PAGEREF _Toc13757 \h </w:instrText>
        </w:r>
        <w:r>
          <w:fldChar w:fldCharType="separate"/>
        </w:r>
        <w:r>
          <w:t>44</w:t>
        </w:r>
        <w:r>
          <w:fldChar w:fldCharType="end"/>
        </w:r>
      </w:hyperlink>
    </w:p>
    <w:p>
      <w:pPr>
        <w:pStyle w:val="TOC2"/>
        <w:tabs>
          <w:tab w:val="right" w:leader="dot" w:pos="8306"/>
        </w:tabs>
      </w:pPr>
      <w:hyperlink w:anchor="_Toc5490" w:history="1">
        <w:r>
          <w:rPr>
            <w:rFonts w:ascii="仿宋" w:eastAsia="仿宋" w:hAnsi="仿宋" w:cs="仿宋" w:hint="eastAsia"/>
            <w:lang w:eastAsia="zh-CN"/>
          </w:rPr>
          <w:t>(二)、LNG加气站设备项目法律合规要求</w:t>
        </w:r>
        <w:r>
          <w:tab/>
        </w:r>
        <w:r>
          <w:fldChar w:fldCharType="begin"/>
        </w:r>
        <w:r>
          <w:instrText xml:space="preserve"> PAGEREF _Toc5490 \h </w:instrText>
        </w:r>
        <w:r>
          <w:fldChar w:fldCharType="separate"/>
        </w:r>
        <w:r>
          <w:t>48</w:t>
        </w:r>
        <w:r>
          <w:fldChar w:fldCharType="end"/>
        </w:r>
      </w:hyperlink>
    </w:p>
    <w:p>
      <w:pPr>
        <w:pStyle w:val="TOC2"/>
        <w:tabs>
          <w:tab w:val="right" w:leader="dot" w:pos="8306"/>
        </w:tabs>
      </w:pPr>
      <w:hyperlink w:anchor="_Toc14454" w:history="1">
        <w:r>
          <w:rPr>
            <w:rFonts w:ascii="仿宋" w:eastAsia="仿宋" w:hAnsi="仿宋" w:cs="仿宋" w:hint="eastAsia"/>
            <w:lang w:eastAsia="zh-CN"/>
          </w:rPr>
          <w:t>(三)、LNG加气站设备项目合同管理与法律事务</w:t>
        </w:r>
        <w:r>
          <w:tab/>
        </w:r>
        <w:r>
          <w:fldChar w:fldCharType="begin"/>
        </w:r>
        <w:r>
          <w:instrText xml:space="preserve"> PAGEREF _Toc14454 \h </w:instrText>
        </w:r>
        <w:r>
          <w:fldChar w:fldCharType="separate"/>
        </w:r>
        <w:r>
          <w:t>52</w:t>
        </w:r>
        <w:r>
          <w:fldChar w:fldCharType="end"/>
        </w:r>
      </w:hyperlink>
    </w:p>
    <w:p>
      <w:pPr>
        <w:pStyle w:val="TOC2"/>
        <w:tabs>
          <w:tab w:val="right" w:leader="dot" w:pos="8306"/>
        </w:tabs>
      </w:pPr>
      <w:hyperlink w:anchor="_Toc31794" w:history="1">
        <w:r>
          <w:rPr>
            <w:rFonts w:ascii="仿宋" w:eastAsia="仿宋" w:hAnsi="仿宋" w:cs="仿宋" w:hint="eastAsia"/>
            <w:lang w:eastAsia="zh-CN"/>
          </w:rPr>
          <w:t>(四)、LNG加气站设备项目知识产权保护策略</w:t>
        </w:r>
        <w:r>
          <w:tab/>
        </w:r>
        <w:r>
          <w:fldChar w:fldCharType="begin"/>
        </w:r>
        <w:r>
          <w:instrText xml:space="preserve"> PAGEREF _Toc31794 \h </w:instrText>
        </w:r>
        <w:r>
          <w:fldChar w:fldCharType="separate"/>
        </w:r>
        <w:r>
          <w:t>59</w:t>
        </w:r>
        <w:r>
          <w:fldChar w:fldCharType="end"/>
        </w:r>
      </w:hyperlink>
    </w:p>
    <w:p>
      <w:pPr>
        <w:pStyle w:val="TOC1"/>
        <w:tabs>
          <w:tab w:val="right" w:leader="dot" w:pos="8306"/>
        </w:tabs>
      </w:pPr>
      <w:hyperlink w:anchor="_Toc4376" w:history="1">
        <w:r>
          <w:rPr>
            <w:rFonts w:ascii="仿宋" w:eastAsia="仿宋" w:hAnsi="仿宋" w:cs="仿宋" w:hint="eastAsia"/>
            <w:lang w:eastAsia="zh-CN"/>
          </w:rPr>
          <w:t>十四、利益相关者分析与沟通计划</w:t>
        </w:r>
        <w:r>
          <w:tab/>
        </w:r>
        <w:r>
          <w:fldChar w:fldCharType="begin"/>
        </w:r>
        <w:r>
          <w:instrText xml:space="preserve"> PAGEREF _Toc4376 \h </w:instrText>
        </w:r>
        <w:r>
          <w:fldChar w:fldCharType="separate"/>
        </w:r>
        <w:r>
          <w:t>61</w:t>
        </w:r>
        <w:r>
          <w:fldChar w:fldCharType="end"/>
        </w:r>
      </w:hyperlink>
    </w:p>
    <w:p>
      <w:pPr>
        <w:pStyle w:val="TOC2"/>
        <w:tabs>
          <w:tab w:val="right" w:leader="dot" w:pos="8306"/>
        </w:tabs>
      </w:pPr>
      <w:hyperlink w:anchor="_Toc16069" w:history="1">
        <w:r>
          <w:rPr>
            <w:rFonts w:ascii="仿宋" w:eastAsia="仿宋" w:hAnsi="仿宋" w:cs="仿宋" w:hint="eastAsia"/>
            <w:lang w:eastAsia="zh-CN"/>
          </w:rPr>
          <w:t>(一)、利益相关者分析</w:t>
        </w:r>
        <w:r>
          <w:tab/>
        </w:r>
        <w:r>
          <w:fldChar w:fldCharType="begin"/>
        </w:r>
        <w:r>
          <w:instrText xml:space="preserve"> PAGEREF _Toc16069 \h </w:instrText>
        </w:r>
        <w:r>
          <w:fldChar w:fldCharType="separate"/>
        </w:r>
        <w:r>
          <w:t>61</w:t>
        </w:r>
        <w:r>
          <w:fldChar w:fldCharType="end"/>
        </w:r>
      </w:hyperlink>
    </w:p>
    <w:p>
      <w:pPr>
        <w:pStyle w:val="TOC2"/>
        <w:tabs>
          <w:tab w:val="right" w:leader="dot" w:pos="8306"/>
        </w:tabs>
      </w:pPr>
      <w:hyperlink w:anchor="_Toc2709" w:history="1">
        <w:r>
          <w:rPr>
            <w:rFonts w:ascii="仿宋" w:eastAsia="仿宋" w:hAnsi="仿宋" w:cs="仿宋" w:hint="eastAsia"/>
            <w:lang w:eastAsia="zh-CN"/>
          </w:rPr>
          <w:t>(二)、沟通计划</w:t>
        </w:r>
        <w:r>
          <w:tab/>
        </w:r>
        <w:r>
          <w:fldChar w:fldCharType="begin"/>
        </w:r>
        <w:r>
          <w:instrText xml:space="preserve"> PAGEREF _Toc2709 \h </w:instrText>
        </w:r>
        <w:r>
          <w:fldChar w:fldCharType="separate"/>
        </w:r>
        <w:r>
          <w:t>62</w:t>
        </w:r>
        <w:r>
          <w:fldChar w:fldCharType="end"/>
        </w:r>
      </w:hyperlink>
    </w:p>
    <w:p>
      <w:pPr>
        <w:pStyle w:val="TOC1"/>
        <w:tabs>
          <w:tab w:val="right" w:leader="dot" w:pos="8306"/>
        </w:tabs>
      </w:pPr>
      <w:hyperlink w:anchor="_Toc6864" w:history="1">
        <w:r>
          <w:rPr>
            <w:rFonts w:ascii="仿宋" w:eastAsia="仿宋" w:hAnsi="仿宋" w:cs="仿宋" w:hint="eastAsia"/>
            <w:lang w:eastAsia="zh-CN"/>
          </w:rPr>
          <w:t>十五、LNG加气站设备项目变更管理</w:t>
        </w:r>
        <w:r>
          <w:tab/>
        </w:r>
        <w:r>
          <w:fldChar w:fldCharType="begin"/>
        </w:r>
        <w:r>
          <w:instrText xml:space="preserve"> PAGEREF _Toc6864 \h </w:instrText>
        </w:r>
        <w:r>
          <w:fldChar w:fldCharType="separate"/>
        </w:r>
        <w:r>
          <w:t>64</w:t>
        </w:r>
        <w:r>
          <w:fldChar w:fldCharType="end"/>
        </w:r>
      </w:hyperlink>
    </w:p>
    <w:p>
      <w:pPr>
        <w:pStyle w:val="TOC2"/>
        <w:tabs>
          <w:tab w:val="right" w:leader="dot" w:pos="8306"/>
        </w:tabs>
      </w:pPr>
      <w:hyperlink w:anchor="_Toc30861" w:history="1">
        <w:r>
          <w:rPr>
            <w:rFonts w:ascii="仿宋" w:eastAsia="仿宋" w:hAnsi="仿宋" w:cs="仿宋" w:hint="eastAsia"/>
            <w:lang w:eastAsia="zh-CN"/>
          </w:rPr>
          <w:t>(一)、变更申请与评估</w:t>
        </w:r>
        <w:r>
          <w:tab/>
        </w:r>
        <w:r>
          <w:fldChar w:fldCharType="begin"/>
        </w:r>
        <w:r>
          <w:instrText xml:space="preserve"> PAGEREF _Toc30861 \h </w:instrText>
        </w:r>
        <w:r>
          <w:fldChar w:fldCharType="separate"/>
        </w:r>
        <w:r>
          <w:t>64</w:t>
        </w:r>
        <w:r>
          <w:fldChar w:fldCharType="end"/>
        </w:r>
      </w:hyperlink>
    </w:p>
    <w:p>
      <w:pPr>
        <w:pStyle w:val="TOC2"/>
        <w:tabs>
          <w:tab w:val="right" w:leader="dot" w:pos="8306"/>
        </w:tabs>
      </w:pPr>
      <w:hyperlink w:anchor="_Toc14269" w:history="1">
        <w:r>
          <w:rPr>
            <w:rFonts w:ascii="仿宋" w:eastAsia="仿宋" w:hAnsi="仿宋" w:cs="仿宋" w:hint="eastAsia"/>
            <w:lang w:eastAsia="zh-CN"/>
          </w:rPr>
          <w:t>(二)、变更实施与控制</w:t>
        </w:r>
        <w:r>
          <w:tab/>
        </w:r>
        <w:r>
          <w:fldChar w:fldCharType="begin"/>
        </w:r>
        <w:r>
          <w:instrText xml:space="preserve"> PAGEREF _Toc14269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00"/>
      <w:r>
        <w:rPr>
          <w:rFonts w:ascii="仿宋" w:eastAsia="仿宋" w:hAnsi="仿宋" w:cs="仿宋" w:hint="eastAsia"/>
          <w:sz w:val="28"/>
          <w:lang w:eastAsia="zh-CN"/>
        </w:rPr>
        <w:t>一、LNG加气站设备项目土建工程</w:t>
      </w:r>
      <w:bookmarkEnd w:id="2"/>
    </w:p>
    <w:p>
      <w:pPr>
        <w:pStyle w:val="Heading2"/>
        <w:rPr>
          <w:rFonts w:ascii="仿宋" w:eastAsia="仿宋" w:hAnsi="仿宋" w:cs="仿宋" w:hint="eastAsia"/>
          <w:lang w:eastAsia="zh-CN"/>
        </w:rPr>
      </w:pPr>
      <w:bookmarkStart w:id="3" w:name="_Toc315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在LNG加气站设备项目的建筑工程设计中，我们将秉承一系列重要的设计原则，以确保LNG加气站设备项目建筑在功能、美观、可持续性等方面达到最佳效果。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首要原则是确保建筑的功能性得到最大化的发挥。我们将充分理解LNG加气站设备项目的实际需求，合理布局各个功能区域，保证建筑在满足业务需求的同时，提供高效的工作环境。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在建筑设计中，我们将综合考虑建设和运营成本。通过精细的经济效益分析，确保设计方案在高效利用资源的同时，对LNG加气站设备项目的长期盈利能力有积极的贡献。</w:t>
      </w:r>
    </w:p>
    <w:p>
      <w:pPr>
        <w:pStyle w:val="Heading2"/>
        <w:ind w:firstLine="560" w:firstLineChars="200"/>
        <w:rPr>
          <w:rFonts w:ascii="仿宋" w:eastAsia="仿宋" w:hAnsi="仿宋" w:cs="仿宋" w:hint="eastAsia"/>
          <w:sz w:val="28"/>
          <w:lang w:eastAsia="zh-CN"/>
        </w:rPr>
      </w:pPr>
      <w:bookmarkStart w:id="4" w:name="_Toc317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加气站设备项目的土建工程设计中，我们将精准设定设计年限，结合LNG加气站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NG加气站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7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LNG加气站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NG加气站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NG加气站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2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本期工程LNG加气站设备项目预计总建筑面积XXX平方米，其中：计容建筑面积XXX平方米，计划建筑工程投资XX万元，占LNG加气站设备项目总投资的XX%。</w:t>
      </w:r>
    </w:p>
    <w:p>
      <w:pPr>
        <w:pStyle w:val="Heading1"/>
        <w:ind w:firstLine="560" w:firstLineChars="200"/>
        <w:rPr>
          <w:rFonts w:ascii="仿宋" w:eastAsia="仿宋" w:hAnsi="仿宋" w:cs="仿宋" w:hint="eastAsia"/>
          <w:sz w:val="28"/>
          <w:lang w:eastAsia="zh-CN"/>
        </w:rPr>
      </w:pPr>
      <w:bookmarkStart w:id="7" w:name="_Toc4646"/>
      <w:r>
        <w:rPr>
          <w:rFonts w:ascii="仿宋" w:eastAsia="仿宋" w:hAnsi="仿宋" w:cs="仿宋" w:hint="eastAsia"/>
          <w:sz w:val="28"/>
          <w:lang w:eastAsia="zh-CN"/>
        </w:rPr>
        <w:t>二、LNG加气站设备项目建设单位说明</w:t>
      </w:r>
      <w:bookmarkEnd w:id="7"/>
    </w:p>
    <w:p>
      <w:pPr>
        <w:pStyle w:val="Heading2"/>
        <w:rPr>
          <w:rFonts w:ascii="仿宋" w:eastAsia="仿宋" w:hAnsi="仿宋" w:cs="仿宋" w:hint="eastAsia"/>
          <w:lang w:eastAsia="zh-CN"/>
        </w:rPr>
      </w:pPr>
      <w:bookmarkStart w:id="8" w:name="_Toc27522"/>
      <w:r>
        <w:rPr>
          <w:rFonts w:ascii="仿宋" w:eastAsia="仿宋" w:hAnsi="仿宋" w:cs="仿宋" w:hint="eastAsia"/>
          <w:lang w:eastAsia="zh-CN"/>
        </w:rPr>
        <w:t>(一)、LNG加气站设备项目承办单位基本情况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0679"/>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NG加气站设备项目承办单位的XXXX，我们着眼于实现可持续的经济效益。通过技术创新和解决方案的提供，公司预计在LNG加气站设备项目执行期间将获得可观的收入增长。这一收入来源主要包括LNG加气站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同时，我们注重成本控制和效率提升，以确保LNG加气站设备项目的可持续盈利。透过精细的管理和资源优化，公司期望实现LNG加气站设备项目利润最大化。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NG加气站设备项目实施进行全面的投资评估，包括LNG加气站设备项目启动阶段的资金投入和后续运营成本。通过对LNG加气站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LNG加气站设备项目实施过程中具备足够的资金流动性，公司将进行详尽的现金流分析。这包括资金需求的合理预测、LNG加气站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2040"/>
      <w:r>
        <w:rPr>
          <w:rFonts w:ascii="仿宋" w:eastAsia="仿宋" w:hAnsi="仿宋" w:cs="仿宋" w:hint="eastAsia"/>
          <w:sz w:val="28"/>
          <w:lang w:eastAsia="zh-CN"/>
        </w:rPr>
        <w:t>三、LNG加气站设备项目可持续发展</w:t>
      </w:r>
      <w:bookmarkEnd w:id="10"/>
    </w:p>
    <w:p>
      <w:pPr>
        <w:pStyle w:val="Heading2"/>
        <w:rPr>
          <w:rFonts w:ascii="仿宋" w:eastAsia="仿宋" w:hAnsi="仿宋" w:cs="仿宋" w:hint="eastAsia"/>
          <w:lang w:eastAsia="zh-CN"/>
        </w:rPr>
      </w:pPr>
      <w:bookmarkStart w:id="11" w:name="_Toc1755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加气站设备项目中，LNG加气站设备项目团队着眼于未来，明确了可持续发展的战略方向。制定的具体可持续发展目标包括降低资源使用、采用环保技术、最大化社会效益等。这一步骤不仅有助于LNG加气站设备项目在环保和社会责任方面达到最高标准，也为未来提供了明确的指引，确保LNG加气站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可持续实践的融入LNG加气站设备项目管理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LNG加气站设备项目管理周期。从LNG加气站设备项目规划开始，LNG加气站设备项目团队就考虑了环境和社会的因素。在执行阶段，LNG加气站设备项目团队积极推动绿色技术的应用，优化资源利用。此外，关注员工的社会责任，通过培训和沟通活动提高员工对可持续发展的认知，使他们能够在日常工作中践行可持续实践。这些举措不仅为LNG加气站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908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扎根于LNG加气站设备项目的可持续发展理念，我们深信环保与社会责任是LNG加气站设备项目成功的关键支柱。在LNG加气站设备项目的每一步，我们都致力于通过创新和实践，履行对环境和社会的坚定责任。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团队通过引入先进的环保技术、建立高效的废物处理系统以及推动能源节约措施，积极履行环保责任。定期的环保监测和评估确保LNG加气站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不仅致力于自身可持续发展，还注重对社会的回馈。通过支持社区LNG加气站设备项目、参与慈善事业、提供培训机会等方式，LNG加气站设备项目积极履行社会责任。与当地社区建立积极互动，关注员工的工作与生活平衡，以及员工的身心健康，是LNG加气站设备项目在社会责任层面的关键举措。这样的实践不仅增强了LNG加气站设备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3001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33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的技术管理特点体现在其创新导向。通过引入最先进的技术趋势和解决方案，LNG加气站设备项目致力于提升科技含量、提高质量和效率水平。这意味着我们将采用最新的工具和方法，确保LNG加气站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NG加气站设备项目技术管理的显著特征。通过整合不同领域的技术资源，我们实现了跨学科的协同工作。这有助于优化技术架构，提高整体效能。此外，整合性策略还促进了不同技术团队之间的紧密沟通和高效合作，确保LNG加气站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NG加气站设备项目所采用的技术。通过不断优化技术方案，LNG加气站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LNG加气站设备项目团队将在LNG加气站设备项目初期识别可能的技术风险，并采取相应的预防和应对措施。通过建立健全的风险评估机制，LNG加气站设备项目能够在实施过程中及时发现并解决潜在的技术问题，保障LNG加气站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NG加气站设备项目中，技术将成为LNG加气站设备项目成功的有力支持。这一深度剖析揭示了技术管理在LNG加气站设备项目实施中的关键作用，为LNG加气站设备项目的技术基础奠定了坚实的基础。</w:t>
      </w:r>
    </w:p>
    <w:p>
      <w:pPr>
        <w:pStyle w:val="Heading2"/>
        <w:ind w:firstLine="560" w:firstLineChars="200"/>
        <w:rPr>
          <w:rFonts w:ascii="仿宋" w:eastAsia="仿宋" w:hAnsi="仿宋" w:cs="仿宋" w:hint="eastAsia"/>
          <w:sz w:val="28"/>
          <w:lang w:eastAsia="zh-CN"/>
        </w:rPr>
      </w:pPr>
      <w:bookmarkStart w:id="15" w:name="_Toc21837"/>
      <w:r>
        <w:rPr>
          <w:rFonts w:ascii="仿宋" w:eastAsia="仿宋" w:hAnsi="仿宋" w:cs="仿宋" w:hint="eastAsia"/>
          <w:sz w:val="28"/>
          <w:lang w:eastAsia="zh-CN"/>
        </w:rPr>
        <w:t>(二)、LNG加气站设备项目工艺技术设计方案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NG加气站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NG加气站设备项目将严格按照相关行业规范要求进行组织。通过有效控制产品质量，LNG加气站设备项目将致力于为顾客提供优质的LNG加气站设备项目产品和良好的服务。这体现了LNG加气站设备项目对于生产活动合规性和质量标准的高度重视，为LNG加气站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LNG加气站设备项目注重生态效益和清洁生产原则。LNG加气站设备项目建设将紧密结合地方特色经济发展，与社会经济发展规划和区域环境保护规划方案相协调一致。通过与当地区域自然生态系统的结合，LNG加气站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NG加气站设备项目产品具有多样化的客户需求和个性化的特点。因此，LNG加气站设备项目产品规格品种多样，且单批生产数量较小。为满足这一特点，LNG加气站设备项目承办单位将建设先进的柔性制造生产线。通过广泛应用柔性制造技术，LNG加气站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NG加气站设备项目采用的技术具有较高的技术含量和自动化水平，处于国内先进水平。这一技术选用不仅体现了对生产效率、质量和环境友好性的高标准要求，同时为LNG加气站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2696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为确保LNG加气站设备项目的高效生产和技术实施，我们制定了一套精心设计的设备选型方案，以满足LNG加气站设备项目生产、质量和环保的要求。该方案的主要特点如下：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NG加气站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针对LNG加气站设备项目产品的多样性和小批量生产的特点，我们将建设柔性制造生产线。通过在设备选型中考虑柔性制造技术，可以灵活应对不同产品规格和生产需求，实现生产线的高度灵活性和适应性。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125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821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LNG加气站设备项目的主要产品是XXXX，预计年产值为XXX万元。这一产品在市场中占据着重要的地位，其广泛的应用范围使得该LNG加气站设备项目的市场前景非常广阔。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NG加气站设备项目的xxx产品作为重要的原材料之一，将在多个领域发挥关键作用。其在建筑、交通、能源等方面的广泛应用将为整个产业链提供强大的支持，形成产业协同效应。LNG加气站设备项目的年产值XXX万XXX万XXX万万元不仅反映了其在市场上的巨大潜力，更预示着它对国民经济的积极贡献。这种关联度高、涉及面广的产业关系，使得该LNG加气站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669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总征地面积为XXXX平方米，相当于约XX.XX亩，其中净用地面积为XXXX平方米，红线范围内相当于约XX.XX亩。这一用地规模充分考虑了LNG加气站设备项目的建设需求，保障了LNG加气站设备项目在合适的空间内得以充分发展。LNG加气站设备项目规划的总建筑面积为XXXX平方米，其中主体工程建设占XXXX平方米，计容建筑面积达XXXX平方米。预计建筑工程的投资将达到XXXX万元，为LNG加气站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计划购置的设备共计XXXX台（套），设备购置费用为XXXX万元。这一设备购置计划充分考虑到LNG加气站设备项目的生产需求和技术要求，确保了LNG加气站设备项目在生产运营中具备先进的技术装备和高效的生产能力。设备的合理配置将为LNG加气站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计划总投资为XXXX万元，预计年实现营业收入为XXXX万元。这一产能规模的设定旨在确保LNG加气站设备项目能够在投资与回报之间取得平衡，实现长期可持续的发展。LNG加气站设备项目的总投资充分考虑到各个方面的需求，包括用地建设、设备购置等多个环节，以确保LNG加气站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2630"/>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6903"/>
      <w:r>
        <w:rPr>
          <w:rFonts w:ascii="仿宋" w:eastAsia="仿宋" w:hAnsi="仿宋" w:cs="仿宋" w:hint="eastAsia"/>
          <w:lang w:eastAsia="zh-CN"/>
        </w:rPr>
        <w:t>(一)、LNG加气站设备行业分析</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行业一直以来都是市场的关注焦点。行业内的发展趋势、竞争态势以及潜在机会都对LNG加气站设备项目的推进产生深远的影响。通过深入研究行业的整体概貌，我们将更好地理解行业的核心特征，为LNG加气站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加气站设备行业，技术一直是推动创新和发展的关键因素。我们将对当前技术趋势进行详尽分析，包括但不限于人工智能、大数据应用、先进制造技术等。这有助于LNG加气站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NG加气站设备项目成功的基础。我们将对主要竞争对手进行深入研究，包括其市场份额、产品特点、市场定位等。通过全面了解竞争对手的优势和劣势，LNG加气站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8770"/>
      <w:r>
        <w:rPr>
          <w:rFonts w:ascii="仿宋" w:eastAsia="仿宋" w:hAnsi="仿宋" w:cs="仿宋" w:hint="eastAsia"/>
          <w:sz w:val="28"/>
          <w:lang w:eastAsia="zh-CN"/>
        </w:rPr>
        <w:t>(二)、LNG加气站设备市场分析预测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NG加气站设备市场未来的增长趋势。这包括市场的整体规模、各细分领域的发展趋势等。LNG加气站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https://d.book118.com/866115024233010044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460FE"/>
    <w:rsid w:val="01446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150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2024-02-06T19:18:00Z</dcterms:created>
  <dcterms:modified xsi:type="dcterms:W3CDTF">2024-02-06T19:19:14Z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BF0CA5A168B44F96A718A62ACB3BE18B_11</vt:lpwstr>
  </property>
  <property fmtid="{D5CDD505-2E9C-101B-9397-08002B2CF9AE}" pid="3" name="KSOProductBuildVer">
    <vt:lpwstr>2052-12.1.0.16250</vt:lpwstr>
  </property>
</Properties>
</file>