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临床前研究服务项目规划设计方案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79" w:history="1">
        <w:r>
          <w:rPr>
            <w:rFonts w:ascii="仿宋" w:eastAsia="仿宋" w:hAnsi="仿宋" w:cs="仿宋" w:hint="eastAsia"/>
            <w:lang w:eastAsia="zh-CN"/>
          </w:rPr>
          <w:t>前言</w:t>
        </w:r>
        <w:r>
          <w:tab/>
        </w:r>
        <w:r>
          <w:fldChar w:fldCharType="begin"/>
        </w:r>
        <w:r>
          <w:instrText xml:space="preserve"> PAGEREF _Toc6079 \h </w:instrText>
        </w:r>
        <w:r>
          <w:fldChar w:fldCharType="separate"/>
        </w:r>
        <w:r>
          <w:t>3</w:t>
        </w:r>
        <w:r>
          <w:fldChar w:fldCharType="end"/>
        </w:r>
      </w:hyperlink>
    </w:p>
    <w:p>
      <w:pPr>
        <w:pStyle w:val="TOC1"/>
        <w:tabs>
          <w:tab w:val="right" w:leader="dot" w:pos="8306"/>
        </w:tabs>
      </w:pPr>
      <w:hyperlink w:anchor="_Toc18323" w:history="1">
        <w:r>
          <w:rPr>
            <w:rFonts w:ascii="仿宋" w:eastAsia="仿宋" w:hAnsi="仿宋" w:cs="仿宋" w:hint="eastAsia"/>
            <w:lang w:eastAsia="zh-CN"/>
          </w:rPr>
          <w:t>一、市场分析、调研</w:t>
        </w:r>
        <w:r>
          <w:tab/>
        </w:r>
        <w:r>
          <w:fldChar w:fldCharType="begin"/>
        </w:r>
        <w:r>
          <w:instrText xml:space="preserve"> PAGEREF _Toc18323 \h </w:instrText>
        </w:r>
        <w:r>
          <w:fldChar w:fldCharType="separate"/>
        </w:r>
        <w:r>
          <w:t>3</w:t>
        </w:r>
        <w:r>
          <w:fldChar w:fldCharType="end"/>
        </w:r>
      </w:hyperlink>
    </w:p>
    <w:p>
      <w:pPr>
        <w:pStyle w:val="TOC2"/>
        <w:tabs>
          <w:tab w:val="right" w:leader="dot" w:pos="8306"/>
        </w:tabs>
      </w:pPr>
      <w:hyperlink w:anchor="_Toc26781" w:history="1">
        <w:r>
          <w:rPr>
            <w:rFonts w:ascii="仿宋" w:eastAsia="仿宋" w:hAnsi="仿宋" w:cs="仿宋" w:hint="eastAsia"/>
            <w:lang w:eastAsia="zh-CN"/>
          </w:rPr>
          <w:t>(一)、临床前研究服务行业分析</w:t>
        </w:r>
        <w:r>
          <w:tab/>
        </w:r>
        <w:r>
          <w:fldChar w:fldCharType="begin"/>
        </w:r>
        <w:r>
          <w:instrText xml:space="preserve"> PAGEREF _Toc26781 \h </w:instrText>
        </w:r>
        <w:r>
          <w:fldChar w:fldCharType="separate"/>
        </w:r>
        <w:r>
          <w:t>3</w:t>
        </w:r>
        <w:r>
          <w:fldChar w:fldCharType="end"/>
        </w:r>
      </w:hyperlink>
    </w:p>
    <w:p>
      <w:pPr>
        <w:pStyle w:val="TOC2"/>
        <w:tabs>
          <w:tab w:val="right" w:leader="dot" w:pos="8306"/>
        </w:tabs>
      </w:pPr>
      <w:hyperlink w:anchor="_Toc11043" w:history="1">
        <w:r>
          <w:rPr>
            <w:rFonts w:ascii="仿宋" w:eastAsia="仿宋" w:hAnsi="仿宋" w:cs="仿宋" w:hint="eastAsia"/>
            <w:lang w:eastAsia="zh-CN"/>
          </w:rPr>
          <w:t>(二)、临床前研究服务市场分析预测</w:t>
        </w:r>
        <w:r>
          <w:tab/>
        </w:r>
        <w:r>
          <w:fldChar w:fldCharType="begin"/>
        </w:r>
        <w:r>
          <w:instrText xml:space="preserve"> PAGEREF _Toc11043 \h </w:instrText>
        </w:r>
        <w:r>
          <w:fldChar w:fldCharType="separate"/>
        </w:r>
        <w:r>
          <w:t>4</w:t>
        </w:r>
        <w:r>
          <w:fldChar w:fldCharType="end"/>
        </w:r>
      </w:hyperlink>
    </w:p>
    <w:p>
      <w:pPr>
        <w:pStyle w:val="TOC1"/>
        <w:tabs>
          <w:tab w:val="right" w:leader="dot" w:pos="8306"/>
        </w:tabs>
      </w:pPr>
      <w:hyperlink w:anchor="_Toc3349" w:history="1">
        <w:r>
          <w:rPr>
            <w:rFonts w:ascii="仿宋" w:eastAsia="仿宋" w:hAnsi="仿宋" w:cs="仿宋" w:hint="eastAsia"/>
            <w:lang w:eastAsia="zh-CN"/>
          </w:rPr>
          <w:t>二、临床前研究服务项目概论</w:t>
        </w:r>
        <w:r>
          <w:tab/>
        </w:r>
        <w:r>
          <w:fldChar w:fldCharType="begin"/>
        </w:r>
        <w:r>
          <w:instrText xml:space="preserve"> PAGEREF _Toc3349 \h </w:instrText>
        </w:r>
        <w:r>
          <w:fldChar w:fldCharType="separate"/>
        </w:r>
        <w:r>
          <w:t>5</w:t>
        </w:r>
        <w:r>
          <w:fldChar w:fldCharType="end"/>
        </w:r>
      </w:hyperlink>
    </w:p>
    <w:p>
      <w:pPr>
        <w:pStyle w:val="TOC2"/>
        <w:tabs>
          <w:tab w:val="right" w:leader="dot" w:pos="8306"/>
        </w:tabs>
      </w:pPr>
      <w:hyperlink w:anchor="_Toc23392" w:history="1">
        <w:r>
          <w:rPr>
            <w:rFonts w:ascii="仿宋" w:eastAsia="仿宋" w:hAnsi="仿宋" w:cs="仿宋" w:hint="eastAsia"/>
            <w:lang w:eastAsia="zh-CN"/>
          </w:rPr>
          <w:t>(一)、临床前研究服务项目概况</w:t>
        </w:r>
        <w:r>
          <w:tab/>
        </w:r>
        <w:r>
          <w:fldChar w:fldCharType="begin"/>
        </w:r>
        <w:r>
          <w:instrText xml:space="preserve"> PAGEREF _Toc23392 \h </w:instrText>
        </w:r>
        <w:r>
          <w:fldChar w:fldCharType="separate"/>
        </w:r>
        <w:r>
          <w:t>5</w:t>
        </w:r>
        <w:r>
          <w:fldChar w:fldCharType="end"/>
        </w:r>
      </w:hyperlink>
    </w:p>
    <w:p>
      <w:pPr>
        <w:pStyle w:val="TOC2"/>
        <w:tabs>
          <w:tab w:val="right" w:leader="dot" w:pos="8306"/>
        </w:tabs>
      </w:pPr>
      <w:hyperlink w:anchor="_Toc521" w:history="1">
        <w:r>
          <w:rPr>
            <w:rFonts w:ascii="仿宋" w:eastAsia="仿宋" w:hAnsi="仿宋" w:cs="仿宋" w:hint="eastAsia"/>
            <w:lang w:eastAsia="zh-CN"/>
          </w:rPr>
          <w:t>(二)、临床前研究服务项目目标</w:t>
        </w:r>
        <w:r>
          <w:tab/>
        </w:r>
        <w:r>
          <w:fldChar w:fldCharType="begin"/>
        </w:r>
        <w:r>
          <w:instrText xml:space="preserve"> PAGEREF _Toc521 \h </w:instrText>
        </w:r>
        <w:r>
          <w:fldChar w:fldCharType="separate"/>
        </w:r>
        <w:r>
          <w:t>7</w:t>
        </w:r>
        <w:r>
          <w:fldChar w:fldCharType="end"/>
        </w:r>
      </w:hyperlink>
    </w:p>
    <w:p>
      <w:pPr>
        <w:pStyle w:val="TOC2"/>
        <w:tabs>
          <w:tab w:val="right" w:leader="dot" w:pos="8306"/>
        </w:tabs>
      </w:pPr>
      <w:hyperlink w:anchor="_Toc20390" w:history="1">
        <w:r>
          <w:rPr>
            <w:rFonts w:ascii="仿宋" w:eastAsia="仿宋" w:hAnsi="仿宋" w:cs="仿宋" w:hint="eastAsia"/>
            <w:lang w:eastAsia="zh-CN"/>
          </w:rPr>
          <w:t>(三)、临床前研究服务项目提出的理由</w:t>
        </w:r>
        <w:r>
          <w:tab/>
        </w:r>
        <w:r>
          <w:fldChar w:fldCharType="begin"/>
        </w:r>
        <w:r>
          <w:instrText xml:space="preserve"> PAGEREF _Toc20390 \h </w:instrText>
        </w:r>
        <w:r>
          <w:fldChar w:fldCharType="separate"/>
        </w:r>
        <w:r>
          <w:t>8</w:t>
        </w:r>
        <w:r>
          <w:fldChar w:fldCharType="end"/>
        </w:r>
      </w:hyperlink>
    </w:p>
    <w:p>
      <w:pPr>
        <w:pStyle w:val="TOC2"/>
        <w:tabs>
          <w:tab w:val="right" w:leader="dot" w:pos="8306"/>
        </w:tabs>
      </w:pPr>
      <w:hyperlink w:anchor="_Toc32627" w:history="1">
        <w:r>
          <w:rPr>
            <w:rFonts w:ascii="仿宋" w:eastAsia="仿宋" w:hAnsi="仿宋" w:cs="仿宋" w:hint="eastAsia"/>
            <w:lang w:eastAsia="zh-CN"/>
          </w:rPr>
          <w:t>(四)、临床前研究服务项目意义</w:t>
        </w:r>
        <w:r>
          <w:tab/>
        </w:r>
        <w:r>
          <w:fldChar w:fldCharType="begin"/>
        </w:r>
        <w:r>
          <w:instrText xml:space="preserve"> PAGEREF _Toc32627 \h </w:instrText>
        </w:r>
        <w:r>
          <w:fldChar w:fldCharType="separate"/>
        </w:r>
        <w:r>
          <w:t>10</w:t>
        </w:r>
        <w:r>
          <w:fldChar w:fldCharType="end"/>
        </w:r>
      </w:hyperlink>
    </w:p>
    <w:p>
      <w:pPr>
        <w:pStyle w:val="TOC2"/>
        <w:tabs>
          <w:tab w:val="right" w:leader="dot" w:pos="8306"/>
        </w:tabs>
      </w:pPr>
      <w:hyperlink w:anchor="_Toc19914" w:history="1">
        <w:r>
          <w:rPr>
            <w:rFonts w:ascii="仿宋" w:eastAsia="仿宋" w:hAnsi="仿宋" w:cs="仿宋" w:hint="eastAsia"/>
            <w:lang w:eastAsia="zh-CN"/>
          </w:rPr>
          <w:t>(五)、临床前研究服务项目背景</w:t>
        </w:r>
        <w:r>
          <w:tab/>
        </w:r>
        <w:r>
          <w:fldChar w:fldCharType="begin"/>
        </w:r>
        <w:r>
          <w:instrText xml:space="preserve"> PAGEREF _Toc19914 \h </w:instrText>
        </w:r>
        <w:r>
          <w:fldChar w:fldCharType="separate"/>
        </w:r>
        <w:r>
          <w:t>10</w:t>
        </w:r>
        <w:r>
          <w:fldChar w:fldCharType="end"/>
        </w:r>
      </w:hyperlink>
    </w:p>
    <w:p>
      <w:pPr>
        <w:pStyle w:val="TOC1"/>
        <w:tabs>
          <w:tab w:val="right" w:leader="dot" w:pos="8306"/>
        </w:tabs>
      </w:pPr>
      <w:hyperlink w:anchor="_Toc4734" w:history="1">
        <w:r>
          <w:rPr>
            <w:rFonts w:ascii="仿宋" w:eastAsia="仿宋" w:hAnsi="仿宋" w:cs="仿宋" w:hint="eastAsia"/>
            <w:lang w:eastAsia="zh-CN"/>
          </w:rPr>
          <w:t>三、临床前研究服务项目选址可行性分析</w:t>
        </w:r>
        <w:r>
          <w:tab/>
        </w:r>
        <w:r>
          <w:fldChar w:fldCharType="begin"/>
        </w:r>
        <w:r>
          <w:instrText xml:space="preserve"> PAGEREF _Toc4734 \h </w:instrText>
        </w:r>
        <w:r>
          <w:fldChar w:fldCharType="separate"/>
        </w:r>
        <w:r>
          <w:t>11</w:t>
        </w:r>
        <w:r>
          <w:fldChar w:fldCharType="end"/>
        </w:r>
      </w:hyperlink>
    </w:p>
    <w:p>
      <w:pPr>
        <w:pStyle w:val="TOC2"/>
        <w:tabs>
          <w:tab w:val="right" w:leader="dot" w:pos="8306"/>
        </w:tabs>
      </w:pPr>
      <w:hyperlink w:anchor="_Toc6764" w:history="1">
        <w:r>
          <w:rPr>
            <w:rFonts w:ascii="仿宋" w:eastAsia="仿宋" w:hAnsi="仿宋" w:cs="仿宋" w:hint="eastAsia"/>
            <w:lang w:eastAsia="zh-CN"/>
          </w:rPr>
          <w:t>(一)、临床前研究服务项目选址</w:t>
        </w:r>
        <w:r>
          <w:tab/>
        </w:r>
        <w:r>
          <w:fldChar w:fldCharType="begin"/>
        </w:r>
        <w:r>
          <w:instrText xml:space="preserve"> PAGEREF _Toc6764 \h </w:instrText>
        </w:r>
        <w:r>
          <w:fldChar w:fldCharType="separate"/>
        </w:r>
        <w:r>
          <w:t>11</w:t>
        </w:r>
        <w:r>
          <w:fldChar w:fldCharType="end"/>
        </w:r>
      </w:hyperlink>
    </w:p>
    <w:p>
      <w:pPr>
        <w:pStyle w:val="TOC2"/>
        <w:tabs>
          <w:tab w:val="right" w:leader="dot" w:pos="8306"/>
        </w:tabs>
      </w:pPr>
      <w:hyperlink w:anchor="_Toc4342" w:history="1">
        <w:r>
          <w:rPr>
            <w:rFonts w:ascii="仿宋" w:eastAsia="仿宋" w:hAnsi="仿宋" w:cs="仿宋" w:hint="eastAsia"/>
            <w:lang w:eastAsia="zh-CN"/>
          </w:rPr>
          <w:t>(二)、用地控制指标</w:t>
        </w:r>
        <w:r>
          <w:tab/>
        </w:r>
        <w:r>
          <w:fldChar w:fldCharType="begin"/>
        </w:r>
        <w:r>
          <w:instrText xml:space="preserve"> PAGEREF _Toc4342 \h </w:instrText>
        </w:r>
        <w:r>
          <w:fldChar w:fldCharType="separate"/>
        </w:r>
        <w:r>
          <w:t>12</w:t>
        </w:r>
        <w:r>
          <w:fldChar w:fldCharType="end"/>
        </w:r>
      </w:hyperlink>
    </w:p>
    <w:p>
      <w:pPr>
        <w:pStyle w:val="TOC2"/>
        <w:tabs>
          <w:tab w:val="right" w:leader="dot" w:pos="8306"/>
        </w:tabs>
      </w:pPr>
      <w:hyperlink w:anchor="_Toc4363" w:history="1">
        <w:r>
          <w:rPr>
            <w:rFonts w:ascii="仿宋" w:eastAsia="仿宋" w:hAnsi="仿宋" w:cs="仿宋" w:hint="eastAsia"/>
            <w:lang w:eastAsia="zh-CN"/>
          </w:rPr>
          <w:t>(三)、节约用地措施</w:t>
        </w:r>
        <w:r>
          <w:tab/>
        </w:r>
        <w:r>
          <w:fldChar w:fldCharType="begin"/>
        </w:r>
        <w:r>
          <w:instrText xml:space="preserve"> PAGEREF _Toc4363 \h </w:instrText>
        </w:r>
        <w:r>
          <w:fldChar w:fldCharType="separate"/>
        </w:r>
        <w:r>
          <w:t>14</w:t>
        </w:r>
        <w:r>
          <w:fldChar w:fldCharType="end"/>
        </w:r>
      </w:hyperlink>
    </w:p>
    <w:p>
      <w:pPr>
        <w:pStyle w:val="TOC2"/>
        <w:tabs>
          <w:tab w:val="right" w:leader="dot" w:pos="8306"/>
        </w:tabs>
      </w:pPr>
      <w:hyperlink w:anchor="_Toc31136" w:history="1">
        <w:r>
          <w:rPr>
            <w:rFonts w:ascii="仿宋" w:eastAsia="仿宋" w:hAnsi="仿宋" w:cs="仿宋" w:hint="eastAsia"/>
            <w:lang w:eastAsia="zh-CN"/>
          </w:rPr>
          <w:t>(四)、总图布置方案</w:t>
        </w:r>
        <w:r>
          <w:tab/>
        </w:r>
        <w:r>
          <w:fldChar w:fldCharType="begin"/>
        </w:r>
        <w:r>
          <w:instrText xml:space="preserve"> PAGEREF _Toc31136 \h </w:instrText>
        </w:r>
        <w:r>
          <w:fldChar w:fldCharType="separate"/>
        </w:r>
        <w:r>
          <w:t>15</w:t>
        </w:r>
        <w:r>
          <w:fldChar w:fldCharType="end"/>
        </w:r>
      </w:hyperlink>
    </w:p>
    <w:p>
      <w:pPr>
        <w:pStyle w:val="TOC2"/>
        <w:tabs>
          <w:tab w:val="right" w:leader="dot" w:pos="8306"/>
        </w:tabs>
      </w:pPr>
      <w:hyperlink w:anchor="_Toc2454" w:history="1">
        <w:r>
          <w:rPr>
            <w:rFonts w:ascii="仿宋" w:eastAsia="仿宋" w:hAnsi="仿宋" w:cs="仿宋" w:hint="eastAsia"/>
            <w:lang w:eastAsia="zh-CN"/>
          </w:rPr>
          <w:t>(五)、选址综合评价</w:t>
        </w:r>
        <w:r>
          <w:tab/>
        </w:r>
        <w:r>
          <w:fldChar w:fldCharType="begin"/>
        </w:r>
        <w:r>
          <w:instrText xml:space="preserve"> PAGEREF _Toc2454 \h </w:instrText>
        </w:r>
        <w:r>
          <w:fldChar w:fldCharType="separate"/>
        </w:r>
        <w:r>
          <w:t>16</w:t>
        </w:r>
        <w:r>
          <w:fldChar w:fldCharType="end"/>
        </w:r>
      </w:hyperlink>
    </w:p>
    <w:p>
      <w:pPr>
        <w:pStyle w:val="TOC1"/>
        <w:tabs>
          <w:tab w:val="right" w:leader="dot" w:pos="8306"/>
        </w:tabs>
      </w:pPr>
      <w:hyperlink w:anchor="_Toc12290" w:history="1">
        <w:r>
          <w:rPr>
            <w:rFonts w:ascii="仿宋" w:eastAsia="仿宋" w:hAnsi="仿宋" w:cs="仿宋" w:hint="eastAsia"/>
            <w:lang w:eastAsia="zh-CN"/>
          </w:rPr>
          <w:t>四、临床前研究服务项目可持续发展</w:t>
        </w:r>
        <w:r>
          <w:tab/>
        </w:r>
        <w:r>
          <w:fldChar w:fldCharType="begin"/>
        </w:r>
        <w:r>
          <w:instrText xml:space="preserve"> PAGEREF _Toc12290 \h </w:instrText>
        </w:r>
        <w:r>
          <w:fldChar w:fldCharType="separate"/>
        </w:r>
        <w:r>
          <w:t>17</w:t>
        </w:r>
        <w:r>
          <w:fldChar w:fldCharType="end"/>
        </w:r>
      </w:hyperlink>
    </w:p>
    <w:p>
      <w:pPr>
        <w:pStyle w:val="TOC2"/>
        <w:tabs>
          <w:tab w:val="right" w:leader="dot" w:pos="8306"/>
        </w:tabs>
      </w:pPr>
      <w:hyperlink w:anchor="_Toc24454" w:history="1">
        <w:r>
          <w:rPr>
            <w:rFonts w:ascii="仿宋" w:eastAsia="仿宋" w:hAnsi="仿宋" w:cs="仿宋" w:hint="eastAsia"/>
            <w:lang w:eastAsia="zh-CN"/>
          </w:rPr>
          <w:t>(一)、可持续战略与实践</w:t>
        </w:r>
        <w:r>
          <w:tab/>
        </w:r>
        <w:r>
          <w:fldChar w:fldCharType="begin"/>
        </w:r>
        <w:r>
          <w:instrText xml:space="preserve"> PAGEREF _Toc24454 \h </w:instrText>
        </w:r>
        <w:r>
          <w:fldChar w:fldCharType="separate"/>
        </w:r>
        <w:r>
          <w:t>17</w:t>
        </w:r>
        <w:r>
          <w:fldChar w:fldCharType="end"/>
        </w:r>
      </w:hyperlink>
    </w:p>
    <w:p>
      <w:pPr>
        <w:pStyle w:val="TOC2"/>
        <w:tabs>
          <w:tab w:val="right" w:leader="dot" w:pos="8306"/>
        </w:tabs>
      </w:pPr>
      <w:hyperlink w:anchor="_Toc14229" w:history="1">
        <w:r>
          <w:rPr>
            <w:rFonts w:ascii="仿宋" w:eastAsia="仿宋" w:hAnsi="仿宋" w:cs="仿宋" w:hint="eastAsia"/>
            <w:lang w:eastAsia="zh-CN"/>
          </w:rPr>
          <w:t>(二)、环保与社会责任</w:t>
        </w:r>
        <w:r>
          <w:tab/>
        </w:r>
        <w:r>
          <w:fldChar w:fldCharType="begin"/>
        </w:r>
        <w:r>
          <w:instrText xml:space="preserve"> PAGEREF _Toc14229 \h </w:instrText>
        </w:r>
        <w:r>
          <w:fldChar w:fldCharType="separate"/>
        </w:r>
        <w:r>
          <w:t>18</w:t>
        </w:r>
        <w:r>
          <w:fldChar w:fldCharType="end"/>
        </w:r>
      </w:hyperlink>
    </w:p>
    <w:p>
      <w:pPr>
        <w:pStyle w:val="TOC1"/>
        <w:tabs>
          <w:tab w:val="right" w:leader="dot" w:pos="8306"/>
        </w:tabs>
      </w:pPr>
      <w:hyperlink w:anchor="_Toc20166" w:history="1">
        <w:r>
          <w:rPr>
            <w:rFonts w:ascii="仿宋" w:eastAsia="仿宋" w:hAnsi="仿宋" w:cs="仿宋" w:hint="eastAsia"/>
            <w:lang w:eastAsia="zh-CN"/>
          </w:rPr>
          <w:t>五、工艺说明</w:t>
        </w:r>
        <w:r>
          <w:tab/>
        </w:r>
        <w:r>
          <w:fldChar w:fldCharType="begin"/>
        </w:r>
        <w:r>
          <w:instrText xml:space="preserve"> PAGEREF _Toc20166 \h </w:instrText>
        </w:r>
        <w:r>
          <w:fldChar w:fldCharType="separate"/>
        </w:r>
        <w:r>
          <w:t>19</w:t>
        </w:r>
        <w:r>
          <w:fldChar w:fldCharType="end"/>
        </w:r>
      </w:hyperlink>
    </w:p>
    <w:p>
      <w:pPr>
        <w:pStyle w:val="TOC2"/>
        <w:tabs>
          <w:tab w:val="right" w:leader="dot" w:pos="8306"/>
        </w:tabs>
      </w:pPr>
      <w:hyperlink w:anchor="_Toc29062" w:history="1">
        <w:r>
          <w:rPr>
            <w:rFonts w:ascii="仿宋" w:eastAsia="仿宋" w:hAnsi="仿宋" w:cs="仿宋" w:hint="eastAsia"/>
            <w:lang w:eastAsia="zh-CN"/>
          </w:rPr>
          <w:t>(一)、技术管理特点</w:t>
        </w:r>
        <w:r>
          <w:tab/>
        </w:r>
        <w:r>
          <w:fldChar w:fldCharType="begin"/>
        </w:r>
        <w:r>
          <w:instrText xml:space="preserve"> PAGEREF _Toc29062 \h </w:instrText>
        </w:r>
        <w:r>
          <w:fldChar w:fldCharType="separate"/>
        </w:r>
        <w:r>
          <w:t>19</w:t>
        </w:r>
        <w:r>
          <w:fldChar w:fldCharType="end"/>
        </w:r>
      </w:hyperlink>
    </w:p>
    <w:p>
      <w:pPr>
        <w:pStyle w:val="TOC2"/>
        <w:tabs>
          <w:tab w:val="right" w:leader="dot" w:pos="8306"/>
        </w:tabs>
      </w:pPr>
      <w:hyperlink w:anchor="_Toc15613" w:history="1">
        <w:r>
          <w:rPr>
            <w:rFonts w:ascii="仿宋" w:eastAsia="仿宋" w:hAnsi="仿宋" w:cs="仿宋" w:hint="eastAsia"/>
            <w:lang w:eastAsia="zh-CN"/>
          </w:rPr>
          <w:t>(二)、临床前研究服务项目工艺技术设计方案</w:t>
        </w:r>
        <w:r>
          <w:tab/>
        </w:r>
        <w:r>
          <w:fldChar w:fldCharType="begin"/>
        </w:r>
        <w:r>
          <w:instrText xml:space="preserve"> PAGEREF _Toc15613 \h </w:instrText>
        </w:r>
        <w:r>
          <w:fldChar w:fldCharType="separate"/>
        </w:r>
        <w:r>
          <w:t>20</w:t>
        </w:r>
        <w:r>
          <w:fldChar w:fldCharType="end"/>
        </w:r>
      </w:hyperlink>
    </w:p>
    <w:p>
      <w:pPr>
        <w:pStyle w:val="TOC2"/>
        <w:tabs>
          <w:tab w:val="right" w:leader="dot" w:pos="8306"/>
        </w:tabs>
      </w:pPr>
      <w:hyperlink w:anchor="_Toc14695" w:history="1">
        <w:r>
          <w:rPr>
            <w:rFonts w:ascii="仿宋" w:eastAsia="仿宋" w:hAnsi="仿宋" w:cs="仿宋" w:hint="eastAsia"/>
            <w:lang w:eastAsia="zh-CN"/>
          </w:rPr>
          <w:t>(三)、设备选型方案</w:t>
        </w:r>
        <w:r>
          <w:tab/>
        </w:r>
        <w:r>
          <w:fldChar w:fldCharType="begin"/>
        </w:r>
        <w:r>
          <w:instrText xml:space="preserve"> PAGEREF _Toc14695 \h </w:instrText>
        </w:r>
        <w:r>
          <w:fldChar w:fldCharType="separate"/>
        </w:r>
        <w:r>
          <w:t>21</w:t>
        </w:r>
        <w:r>
          <w:fldChar w:fldCharType="end"/>
        </w:r>
      </w:hyperlink>
    </w:p>
    <w:p>
      <w:pPr>
        <w:pStyle w:val="TOC1"/>
        <w:tabs>
          <w:tab w:val="right" w:leader="dot" w:pos="8306"/>
        </w:tabs>
      </w:pPr>
      <w:hyperlink w:anchor="_Toc31212" w:history="1">
        <w:r>
          <w:rPr>
            <w:rFonts w:ascii="仿宋" w:eastAsia="仿宋" w:hAnsi="仿宋" w:cs="仿宋" w:hint="eastAsia"/>
            <w:lang w:eastAsia="zh-CN"/>
          </w:rPr>
          <w:t>六、临床前研究服务项目建设背景及必要性分析</w:t>
        </w:r>
        <w:r>
          <w:tab/>
        </w:r>
        <w:r>
          <w:fldChar w:fldCharType="begin"/>
        </w:r>
        <w:r>
          <w:instrText xml:space="preserve"> PAGEREF _Toc31212 \h </w:instrText>
        </w:r>
        <w:r>
          <w:fldChar w:fldCharType="separate"/>
        </w:r>
        <w:r>
          <w:t>22</w:t>
        </w:r>
        <w:r>
          <w:fldChar w:fldCharType="end"/>
        </w:r>
      </w:hyperlink>
    </w:p>
    <w:p>
      <w:pPr>
        <w:pStyle w:val="TOC2"/>
        <w:tabs>
          <w:tab w:val="right" w:leader="dot" w:pos="8306"/>
        </w:tabs>
      </w:pPr>
      <w:hyperlink w:anchor="_Toc24705" w:history="1">
        <w:r>
          <w:rPr>
            <w:rFonts w:ascii="仿宋" w:eastAsia="仿宋" w:hAnsi="仿宋" w:cs="仿宋" w:hint="eastAsia"/>
            <w:lang w:eastAsia="zh-CN"/>
          </w:rPr>
          <w:t>(一)、临床前研究服务项目背景分析</w:t>
        </w:r>
        <w:r>
          <w:tab/>
        </w:r>
        <w:r>
          <w:fldChar w:fldCharType="begin"/>
        </w:r>
        <w:r>
          <w:instrText xml:space="preserve"> PAGEREF _Toc24705 \h </w:instrText>
        </w:r>
        <w:r>
          <w:fldChar w:fldCharType="separate"/>
        </w:r>
        <w:r>
          <w:t>22</w:t>
        </w:r>
        <w:r>
          <w:fldChar w:fldCharType="end"/>
        </w:r>
      </w:hyperlink>
    </w:p>
    <w:p>
      <w:pPr>
        <w:pStyle w:val="TOC2"/>
        <w:tabs>
          <w:tab w:val="right" w:leader="dot" w:pos="8306"/>
        </w:tabs>
      </w:pPr>
      <w:hyperlink w:anchor="_Toc6148" w:history="1">
        <w:r>
          <w:rPr>
            <w:rFonts w:ascii="仿宋" w:eastAsia="仿宋" w:hAnsi="仿宋" w:cs="仿宋" w:hint="eastAsia"/>
            <w:lang w:eastAsia="zh-CN"/>
          </w:rPr>
          <w:t>(二)、临床前研究服务项目建设必要性分析</w:t>
        </w:r>
        <w:r>
          <w:tab/>
        </w:r>
        <w:r>
          <w:fldChar w:fldCharType="begin"/>
        </w:r>
        <w:r>
          <w:instrText xml:space="preserve"> PAGEREF _Toc6148 \h </w:instrText>
        </w:r>
        <w:r>
          <w:fldChar w:fldCharType="separate"/>
        </w:r>
        <w:r>
          <w:t>24</w:t>
        </w:r>
        <w:r>
          <w:fldChar w:fldCharType="end"/>
        </w:r>
      </w:hyperlink>
    </w:p>
    <w:p>
      <w:pPr>
        <w:pStyle w:val="TOC1"/>
        <w:tabs>
          <w:tab w:val="right" w:leader="dot" w:pos="8306"/>
        </w:tabs>
      </w:pPr>
      <w:hyperlink w:anchor="_Toc17577" w:history="1">
        <w:r>
          <w:rPr>
            <w:rFonts w:ascii="仿宋" w:eastAsia="仿宋" w:hAnsi="仿宋" w:cs="仿宋" w:hint="eastAsia"/>
            <w:lang w:eastAsia="zh-CN"/>
          </w:rPr>
          <w:t>七、临床前研究服务项目人力资源管理</w:t>
        </w:r>
        <w:r>
          <w:tab/>
        </w:r>
        <w:r>
          <w:fldChar w:fldCharType="begin"/>
        </w:r>
        <w:r>
          <w:instrText xml:space="preserve"> PAGEREF _Toc17577 \h </w:instrText>
        </w:r>
        <w:r>
          <w:fldChar w:fldCharType="separate"/>
        </w:r>
        <w:r>
          <w:t>26</w:t>
        </w:r>
        <w:r>
          <w:fldChar w:fldCharType="end"/>
        </w:r>
      </w:hyperlink>
    </w:p>
    <w:p>
      <w:pPr>
        <w:pStyle w:val="TOC2"/>
        <w:tabs>
          <w:tab w:val="right" w:leader="dot" w:pos="8306"/>
        </w:tabs>
      </w:pPr>
      <w:hyperlink w:anchor="_Toc18013" w:history="1">
        <w:r>
          <w:rPr>
            <w:rFonts w:ascii="仿宋" w:eastAsia="仿宋" w:hAnsi="仿宋" w:cs="仿宋" w:hint="eastAsia"/>
            <w:lang w:eastAsia="zh-CN"/>
          </w:rPr>
          <w:t>(一)、建立健全的预算管理制度</w:t>
        </w:r>
        <w:r>
          <w:tab/>
        </w:r>
        <w:r>
          <w:fldChar w:fldCharType="begin"/>
        </w:r>
        <w:r>
          <w:instrText xml:space="preserve"> PAGEREF _Toc18013 \h </w:instrText>
        </w:r>
        <w:r>
          <w:fldChar w:fldCharType="separate"/>
        </w:r>
        <w:r>
          <w:t>26</w:t>
        </w:r>
        <w:r>
          <w:fldChar w:fldCharType="end"/>
        </w:r>
      </w:hyperlink>
    </w:p>
    <w:p>
      <w:pPr>
        <w:pStyle w:val="TOC2"/>
        <w:tabs>
          <w:tab w:val="right" w:leader="dot" w:pos="8306"/>
        </w:tabs>
      </w:pPr>
      <w:hyperlink w:anchor="_Toc26309" w:history="1">
        <w:r>
          <w:rPr>
            <w:rFonts w:ascii="仿宋" w:eastAsia="仿宋" w:hAnsi="仿宋" w:cs="仿宋" w:hint="eastAsia"/>
            <w:lang w:eastAsia="zh-CN"/>
          </w:rPr>
          <w:t>(二)、加强资金流动监控</w:t>
        </w:r>
        <w:r>
          <w:tab/>
        </w:r>
        <w:r>
          <w:fldChar w:fldCharType="begin"/>
        </w:r>
        <w:r>
          <w:instrText xml:space="preserve"> PAGEREF _Toc26309 \h </w:instrText>
        </w:r>
        <w:r>
          <w:fldChar w:fldCharType="separate"/>
        </w:r>
        <w:r>
          <w:t>27</w:t>
        </w:r>
        <w:r>
          <w:fldChar w:fldCharType="end"/>
        </w:r>
      </w:hyperlink>
    </w:p>
    <w:p>
      <w:pPr>
        <w:pStyle w:val="TOC2"/>
        <w:tabs>
          <w:tab w:val="right" w:leader="dot" w:pos="8306"/>
        </w:tabs>
      </w:pPr>
      <w:hyperlink w:anchor="_Toc8117" w:history="1">
        <w:r>
          <w:rPr>
            <w:rFonts w:ascii="仿宋" w:eastAsia="仿宋" w:hAnsi="仿宋" w:cs="仿宋" w:hint="eastAsia"/>
            <w:lang w:eastAsia="zh-CN"/>
          </w:rPr>
          <w:t>(三)、制定完善的风险控制机制</w:t>
        </w:r>
        <w:r>
          <w:tab/>
        </w:r>
        <w:r>
          <w:fldChar w:fldCharType="begin"/>
        </w:r>
        <w:r>
          <w:instrText xml:space="preserve"> PAGEREF _Toc8117 \h </w:instrText>
        </w:r>
        <w:r>
          <w:fldChar w:fldCharType="separate"/>
        </w:r>
        <w:r>
          <w:t>29</w:t>
        </w:r>
        <w:r>
          <w:fldChar w:fldCharType="end"/>
        </w:r>
      </w:hyperlink>
    </w:p>
    <w:p>
      <w:pPr>
        <w:pStyle w:val="TOC2"/>
        <w:tabs>
          <w:tab w:val="right" w:leader="dot" w:pos="8306"/>
        </w:tabs>
      </w:pPr>
      <w:hyperlink w:anchor="_Toc18014" w:history="1">
        <w:r>
          <w:rPr>
            <w:rFonts w:ascii="仿宋" w:eastAsia="仿宋" w:hAnsi="仿宋" w:cs="仿宋" w:hint="eastAsia"/>
            <w:lang w:eastAsia="zh-CN"/>
          </w:rPr>
          <w:t>(四)、优化成本管理</w:t>
        </w:r>
        <w:r>
          <w:tab/>
        </w:r>
        <w:r>
          <w:fldChar w:fldCharType="begin"/>
        </w:r>
        <w:r>
          <w:instrText xml:space="preserve"> PAGEREF _Toc18014 \h </w:instrText>
        </w:r>
        <w:r>
          <w:fldChar w:fldCharType="separate"/>
        </w:r>
        <w:r>
          <w:t>30</w:t>
        </w:r>
        <w:r>
          <w:fldChar w:fldCharType="end"/>
        </w:r>
      </w:hyperlink>
    </w:p>
    <w:p>
      <w:pPr>
        <w:pStyle w:val="TOC1"/>
        <w:tabs>
          <w:tab w:val="right" w:leader="dot" w:pos="8306"/>
        </w:tabs>
      </w:pPr>
      <w:hyperlink w:anchor="_Toc15910" w:history="1">
        <w:r>
          <w:rPr>
            <w:rFonts w:ascii="仿宋" w:eastAsia="仿宋" w:hAnsi="仿宋" w:cs="仿宋" w:hint="eastAsia"/>
            <w:lang w:eastAsia="zh-CN"/>
          </w:rPr>
          <w:t>八、生产安全保护</w:t>
        </w:r>
        <w:r>
          <w:tab/>
        </w:r>
        <w:r>
          <w:fldChar w:fldCharType="begin"/>
        </w:r>
        <w:r>
          <w:instrText xml:space="preserve"> PAGEREF _Toc15910 \h </w:instrText>
        </w:r>
        <w:r>
          <w:fldChar w:fldCharType="separate"/>
        </w:r>
        <w:r>
          <w:t>31</w:t>
        </w:r>
        <w:r>
          <w:fldChar w:fldCharType="end"/>
        </w:r>
      </w:hyperlink>
    </w:p>
    <w:p>
      <w:pPr>
        <w:pStyle w:val="TOC2"/>
        <w:tabs>
          <w:tab w:val="right" w:leader="dot" w:pos="8306"/>
        </w:tabs>
      </w:pPr>
      <w:hyperlink w:anchor="_Toc13051" w:history="1">
        <w:r>
          <w:rPr>
            <w:rFonts w:ascii="仿宋" w:eastAsia="仿宋" w:hAnsi="仿宋" w:cs="仿宋" w:hint="eastAsia"/>
            <w:lang w:eastAsia="zh-CN"/>
          </w:rPr>
          <w:t>(一)、消防安全</w:t>
        </w:r>
        <w:r>
          <w:tab/>
        </w:r>
        <w:r>
          <w:fldChar w:fldCharType="begin"/>
        </w:r>
        <w:r>
          <w:instrText xml:space="preserve"> PAGEREF _Toc13051 \h </w:instrText>
        </w:r>
        <w:r>
          <w:fldChar w:fldCharType="separate"/>
        </w:r>
        <w:r>
          <w:t>31</w:t>
        </w:r>
        <w:r>
          <w:fldChar w:fldCharType="end"/>
        </w:r>
      </w:hyperlink>
    </w:p>
    <w:p>
      <w:pPr>
        <w:pStyle w:val="TOC2"/>
        <w:tabs>
          <w:tab w:val="right" w:leader="dot" w:pos="8306"/>
        </w:tabs>
      </w:pPr>
      <w:hyperlink w:anchor="_Toc8614" w:history="1">
        <w:r>
          <w:rPr>
            <w:rFonts w:ascii="仿宋" w:eastAsia="仿宋" w:hAnsi="仿宋" w:cs="仿宋" w:hint="eastAsia"/>
            <w:lang w:eastAsia="zh-CN"/>
          </w:rPr>
          <w:t>(二)、防火防爆总图布置措施</w:t>
        </w:r>
        <w:r>
          <w:tab/>
        </w:r>
        <w:r>
          <w:fldChar w:fldCharType="begin"/>
        </w:r>
        <w:r>
          <w:instrText xml:space="preserve"> PAGEREF _Toc8614 \h </w:instrText>
        </w:r>
        <w:r>
          <w:fldChar w:fldCharType="separate"/>
        </w:r>
        <w:r>
          <w:t>33</w:t>
        </w:r>
        <w:r>
          <w:fldChar w:fldCharType="end"/>
        </w:r>
      </w:hyperlink>
    </w:p>
    <w:p>
      <w:pPr>
        <w:pStyle w:val="TOC2"/>
        <w:tabs>
          <w:tab w:val="right" w:leader="dot" w:pos="8306"/>
        </w:tabs>
      </w:pPr>
      <w:hyperlink w:anchor="_Toc2326" w:history="1">
        <w:r>
          <w:rPr>
            <w:rFonts w:ascii="仿宋" w:eastAsia="仿宋" w:hAnsi="仿宋" w:cs="仿宋" w:hint="eastAsia"/>
            <w:lang w:eastAsia="zh-CN"/>
          </w:rPr>
          <w:t>(三)、自然灾害防范措施</w:t>
        </w:r>
        <w:r>
          <w:tab/>
        </w:r>
        <w:r>
          <w:fldChar w:fldCharType="begin"/>
        </w:r>
        <w:r>
          <w:instrText xml:space="preserve"> PAGEREF _Toc2326 \h </w:instrText>
        </w:r>
        <w:r>
          <w:fldChar w:fldCharType="separate"/>
        </w:r>
        <w:r>
          <w:t>34</w:t>
        </w:r>
        <w:r>
          <w:fldChar w:fldCharType="end"/>
        </w:r>
      </w:hyperlink>
    </w:p>
    <w:p>
      <w:pPr>
        <w:pStyle w:val="TOC2"/>
        <w:tabs>
          <w:tab w:val="right" w:leader="dot" w:pos="8306"/>
        </w:tabs>
      </w:pPr>
      <w:hyperlink w:anchor="_Toc10143" w:history="1">
        <w:r>
          <w:rPr>
            <w:rFonts w:ascii="仿宋" w:eastAsia="仿宋" w:hAnsi="仿宋" w:cs="仿宋" w:hint="eastAsia"/>
            <w:lang w:eastAsia="zh-CN"/>
          </w:rPr>
          <w:t>(四)、安全色及安全标志使用要求</w:t>
        </w:r>
        <w:r>
          <w:tab/>
        </w:r>
        <w:r>
          <w:fldChar w:fldCharType="begin"/>
        </w:r>
        <w:r>
          <w:instrText xml:space="preserve"> PAGEREF _Toc10143 \h </w:instrText>
        </w:r>
        <w:r>
          <w:fldChar w:fldCharType="separate"/>
        </w:r>
        <w:r>
          <w:t>35</w:t>
        </w:r>
        <w:r>
          <w:fldChar w:fldCharType="end"/>
        </w:r>
      </w:hyperlink>
    </w:p>
    <w:p>
      <w:pPr>
        <w:pStyle w:val="TOC2"/>
        <w:tabs>
          <w:tab w:val="right" w:leader="dot" w:pos="8306"/>
        </w:tabs>
      </w:pPr>
      <w:hyperlink w:anchor="_Toc16359" w:history="1">
        <w:r>
          <w:rPr>
            <w:rFonts w:ascii="仿宋" w:eastAsia="仿宋" w:hAnsi="仿宋" w:cs="仿宋" w:hint="eastAsia"/>
            <w:lang w:eastAsia="zh-CN"/>
          </w:rPr>
          <w:t>(五)、防尘防毒措施</w:t>
        </w:r>
        <w:r>
          <w:tab/>
        </w:r>
        <w:r>
          <w:fldChar w:fldCharType="begin"/>
        </w:r>
        <w:r>
          <w:instrText xml:space="preserve"> PAGEREF _Toc16359 \h </w:instrText>
        </w:r>
        <w:r>
          <w:fldChar w:fldCharType="separate"/>
        </w:r>
        <w:r>
          <w:t>36</w:t>
        </w:r>
        <w:r>
          <w:fldChar w:fldCharType="end"/>
        </w:r>
      </w:hyperlink>
    </w:p>
    <w:p>
      <w:pPr>
        <w:pStyle w:val="TOC2"/>
        <w:tabs>
          <w:tab w:val="right" w:leader="dot" w:pos="8306"/>
        </w:tabs>
      </w:pPr>
      <w:hyperlink w:anchor="_Toc1048" w:history="1">
        <w:r>
          <w:rPr>
            <w:rFonts w:ascii="仿宋" w:eastAsia="仿宋" w:hAnsi="仿宋" w:cs="仿宋" w:hint="eastAsia"/>
            <w:lang w:eastAsia="zh-CN"/>
          </w:rPr>
          <w:t>(六)、防静电、触电防护及防雷措施</w:t>
        </w:r>
        <w:r>
          <w:tab/>
        </w:r>
        <w:r>
          <w:fldChar w:fldCharType="begin"/>
        </w:r>
        <w:r>
          <w:instrText xml:space="preserve"> PAGEREF _Toc1048 \h </w:instrText>
        </w:r>
        <w:r>
          <w:fldChar w:fldCharType="separate"/>
        </w:r>
        <w:r>
          <w:t>37</w:t>
        </w:r>
        <w:r>
          <w:fldChar w:fldCharType="end"/>
        </w:r>
      </w:hyperlink>
    </w:p>
    <w:p>
      <w:pPr>
        <w:pStyle w:val="TOC2"/>
        <w:tabs>
          <w:tab w:val="right" w:leader="dot" w:pos="8306"/>
        </w:tabs>
      </w:pPr>
      <w:hyperlink w:anchor="_Toc5722" w:history="1">
        <w:r>
          <w:rPr>
            <w:rFonts w:ascii="仿宋" w:eastAsia="仿宋" w:hAnsi="仿宋" w:cs="仿宋" w:hint="eastAsia"/>
            <w:lang w:eastAsia="zh-CN"/>
          </w:rPr>
          <w:t>(七)、机械设备安全保障措施</w:t>
        </w:r>
        <w:r>
          <w:tab/>
        </w:r>
        <w:r>
          <w:fldChar w:fldCharType="begin"/>
        </w:r>
        <w:r>
          <w:instrText xml:space="preserve"> PAGEREF _Toc5722 \h </w:instrText>
        </w:r>
        <w:r>
          <w:fldChar w:fldCharType="separate"/>
        </w:r>
        <w:r>
          <w:t>38</w:t>
        </w:r>
        <w:r>
          <w:fldChar w:fldCharType="end"/>
        </w:r>
      </w:hyperlink>
    </w:p>
    <w:p>
      <w:pPr>
        <w:pStyle w:val="TOC1"/>
        <w:tabs>
          <w:tab w:val="right" w:leader="dot" w:pos="8306"/>
        </w:tabs>
      </w:pPr>
      <w:hyperlink w:anchor="_Toc28995" w:history="1">
        <w:r>
          <w:rPr>
            <w:rFonts w:ascii="仿宋" w:eastAsia="仿宋" w:hAnsi="仿宋" w:cs="仿宋" w:hint="eastAsia"/>
            <w:lang w:eastAsia="zh-CN"/>
          </w:rPr>
          <w:t>九、临床前研究服务项目风险管理</w:t>
        </w:r>
        <w:r>
          <w:tab/>
        </w:r>
        <w:r>
          <w:fldChar w:fldCharType="begin"/>
        </w:r>
        <w:r>
          <w:instrText xml:space="preserve"> PAGEREF _Toc28995 \h </w:instrText>
        </w:r>
        <w:r>
          <w:fldChar w:fldCharType="separate"/>
        </w:r>
        <w:r>
          <w:t>40</w:t>
        </w:r>
        <w:r>
          <w:fldChar w:fldCharType="end"/>
        </w:r>
      </w:hyperlink>
    </w:p>
    <w:p>
      <w:pPr>
        <w:pStyle w:val="TOC2"/>
        <w:tabs>
          <w:tab w:val="right" w:leader="dot" w:pos="8306"/>
        </w:tabs>
      </w:pPr>
      <w:hyperlink w:anchor="_Toc24813" w:history="1">
        <w:r>
          <w:rPr>
            <w:rFonts w:ascii="仿宋" w:eastAsia="仿宋" w:hAnsi="仿宋" w:cs="仿宋" w:hint="eastAsia"/>
            <w:lang w:eastAsia="zh-CN"/>
          </w:rPr>
          <w:t>(一)、风险识别与评估</w:t>
        </w:r>
        <w:r>
          <w:tab/>
        </w:r>
        <w:r>
          <w:fldChar w:fldCharType="begin"/>
        </w:r>
        <w:r>
          <w:instrText xml:space="preserve"> PAGEREF _Toc24813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01" w:history="1">
        <w:r>
          <w:rPr>
            <w:rFonts w:ascii="仿宋" w:eastAsia="仿宋" w:hAnsi="仿宋" w:cs="仿宋" w:hint="eastAsia"/>
            <w:lang w:eastAsia="zh-CN"/>
          </w:rPr>
          <w:t>(二)、风险应对策略</w:t>
        </w:r>
        <w:r>
          <w:tab/>
        </w:r>
        <w:r>
          <w:fldChar w:fldCharType="begin"/>
        </w:r>
        <w:r>
          <w:instrText xml:space="preserve"> PAGEREF _Toc12401 \h </w:instrText>
        </w:r>
        <w:r>
          <w:fldChar w:fldCharType="separate"/>
        </w:r>
        <w:r>
          <w:t>41</w:t>
        </w:r>
        <w:r>
          <w:fldChar w:fldCharType="end"/>
        </w:r>
      </w:hyperlink>
    </w:p>
    <w:p>
      <w:pPr>
        <w:pStyle w:val="TOC2"/>
        <w:tabs>
          <w:tab w:val="right" w:leader="dot" w:pos="8306"/>
        </w:tabs>
      </w:pPr>
      <w:hyperlink w:anchor="_Toc18250" w:history="1">
        <w:r>
          <w:rPr>
            <w:rFonts w:ascii="仿宋" w:eastAsia="仿宋" w:hAnsi="仿宋" w:cs="仿宋" w:hint="eastAsia"/>
            <w:lang w:eastAsia="zh-CN"/>
          </w:rPr>
          <w:t>(三)、风险监控与控制</w:t>
        </w:r>
        <w:r>
          <w:tab/>
        </w:r>
        <w:r>
          <w:fldChar w:fldCharType="begin"/>
        </w:r>
        <w:r>
          <w:instrText xml:space="preserve"> PAGEREF _Toc18250 \h </w:instrText>
        </w:r>
        <w:r>
          <w:fldChar w:fldCharType="separate"/>
        </w:r>
        <w:r>
          <w:t>43</w:t>
        </w:r>
        <w:r>
          <w:fldChar w:fldCharType="end"/>
        </w:r>
      </w:hyperlink>
    </w:p>
    <w:p>
      <w:pPr>
        <w:pStyle w:val="TOC1"/>
        <w:tabs>
          <w:tab w:val="right" w:leader="dot" w:pos="8306"/>
        </w:tabs>
      </w:pPr>
      <w:hyperlink w:anchor="_Toc4030" w:history="1">
        <w:r>
          <w:rPr>
            <w:rFonts w:ascii="仿宋" w:eastAsia="仿宋" w:hAnsi="仿宋" w:cs="仿宋" w:hint="eastAsia"/>
            <w:lang w:eastAsia="zh-CN"/>
          </w:rPr>
          <w:t>十、临床前研究服务项目技术管理</w:t>
        </w:r>
        <w:r>
          <w:tab/>
        </w:r>
        <w:r>
          <w:fldChar w:fldCharType="begin"/>
        </w:r>
        <w:r>
          <w:instrText xml:space="preserve"> PAGEREF _Toc4030 \h </w:instrText>
        </w:r>
        <w:r>
          <w:fldChar w:fldCharType="separate"/>
        </w:r>
        <w:r>
          <w:t>44</w:t>
        </w:r>
        <w:r>
          <w:fldChar w:fldCharType="end"/>
        </w:r>
      </w:hyperlink>
    </w:p>
    <w:p>
      <w:pPr>
        <w:pStyle w:val="TOC2"/>
        <w:tabs>
          <w:tab w:val="right" w:leader="dot" w:pos="8306"/>
        </w:tabs>
      </w:pPr>
      <w:hyperlink w:anchor="_Toc30676" w:history="1">
        <w:r>
          <w:rPr>
            <w:rFonts w:ascii="仿宋" w:eastAsia="仿宋" w:hAnsi="仿宋" w:cs="仿宋" w:hint="eastAsia"/>
            <w:lang w:eastAsia="zh-CN"/>
          </w:rPr>
          <w:t>(一)、技术方案选用方向</w:t>
        </w:r>
        <w:r>
          <w:tab/>
        </w:r>
        <w:r>
          <w:fldChar w:fldCharType="begin"/>
        </w:r>
        <w:r>
          <w:instrText xml:space="preserve"> PAGEREF _Toc30676 \h </w:instrText>
        </w:r>
        <w:r>
          <w:fldChar w:fldCharType="separate"/>
        </w:r>
        <w:r>
          <w:t>44</w:t>
        </w:r>
        <w:r>
          <w:fldChar w:fldCharType="end"/>
        </w:r>
      </w:hyperlink>
    </w:p>
    <w:p>
      <w:pPr>
        <w:pStyle w:val="TOC2"/>
        <w:tabs>
          <w:tab w:val="right" w:leader="dot" w:pos="8306"/>
        </w:tabs>
      </w:pPr>
      <w:hyperlink w:anchor="_Toc493" w:history="1">
        <w:r>
          <w:rPr>
            <w:rFonts w:ascii="仿宋" w:eastAsia="仿宋" w:hAnsi="仿宋" w:cs="仿宋" w:hint="eastAsia"/>
            <w:lang w:eastAsia="zh-CN"/>
          </w:rPr>
          <w:t>(二)、工艺技术方案选用原则</w:t>
        </w:r>
        <w:r>
          <w:tab/>
        </w:r>
        <w:r>
          <w:fldChar w:fldCharType="begin"/>
        </w:r>
        <w:r>
          <w:instrText xml:space="preserve"> PAGEREF _Toc493 \h </w:instrText>
        </w:r>
        <w:r>
          <w:fldChar w:fldCharType="separate"/>
        </w:r>
        <w:r>
          <w:t>45</w:t>
        </w:r>
        <w:r>
          <w:fldChar w:fldCharType="end"/>
        </w:r>
      </w:hyperlink>
    </w:p>
    <w:p>
      <w:pPr>
        <w:pStyle w:val="TOC2"/>
        <w:tabs>
          <w:tab w:val="right" w:leader="dot" w:pos="8306"/>
        </w:tabs>
      </w:pPr>
      <w:hyperlink w:anchor="_Toc18565" w:history="1">
        <w:r>
          <w:rPr>
            <w:rFonts w:ascii="仿宋" w:eastAsia="仿宋" w:hAnsi="仿宋" w:cs="仿宋" w:hint="eastAsia"/>
            <w:lang w:eastAsia="zh-CN"/>
          </w:rPr>
          <w:t>(三)、工艺技术方案要求</w:t>
        </w:r>
        <w:r>
          <w:tab/>
        </w:r>
        <w:r>
          <w:fldChar w:fldCharType="begin"/>
        </w:r>
        <w:r>
          <w:instrText xml:space="preserve"> PAGEREF _Toc18565 \h </w:instrText>
        </w:r>
        <w:r>
          <w:fldChar w:fldCharType="separate"/>
        </w:r>
        <w:r>
          <w:t>48</w:t>
        </w:r>
        <w:r>
          <w:fldChar w:fldCharType="end"/>
        </w:r>
      </w:hyperlink>
    </w:p>
    <w:p>
      <w:pPr>
        <w:pStyle w:val="TOC1"/>
        <w:tabs>
          <w:tab w:val="right" w:leader="dot" w:pos="8306"/>
        </w:tabs>
      </w:pPr>
      <w:hyperlink w:anchor="_Toc584" w:history="1">
        <w:r>
          <w:rPr>
            <w:rFonts w:ascii="仿宋" w:eastAsia="仿宋" w:hAnsi="仿宋" w:cs="仿宋" w:hint="eastAsia"/>
            <w:lang w:eastAsia="zh-CN"/>
          </w:rPr>
          <w:t>十一、临床前研究服务项目人力资源培养与发展</w:t>
        </w:r>
        <w:r>
          <w:tab/>
        </w:r>
        <w:r>
          <w:fldChar w:fldCharType="begin"/>
        </w:r>
        <w:r>
          <w:instrText xml:space="preserve"> PAGEREF _Toc584 \h </w:instrText>
        </w:r>
        <w:r>
          <w:fldChar w:fldCharType="separate"/>
        </w:r>
        <w:r>
          <w:t>50</w:t>
        </w:r>
        <w:r>
          <w:fldChar w:fldCharType="end"/>
        </w:r>
      </w:hyperlink>
    </w:p>
    <w:p>
      <w:pPr>
        <w:pStyle w:val="TOC2"/>
        <w:tabs>
          <w:tab w:val="right" w:leader="dot" w:pos="8306"/>
        </w:tabs>
      </w:pPr>
      <w:hyperlink w:anchor="_Toc14283" w:history="1">
        <w:r>
          <w:rPr>
            <w:rFonts w:ascii="仿宋" w:eastAsia="仿宋" w:hAnsi="仿宋" w:cs="仿宋" w:hint="eastAsia"/>
            <w:lang w:eastAsia="zh-CN"/>
          </w:rPr>
          <w:t>(一)、人才需求与规划</w:t>
        </w:r>
        <w:r>
          <w:tab/>
        </w:r>
        <w:r>
          <w:fldChar w:fldCharType="begin"/>
        </w:r>
        <w:r>
          <w:instrText xml:space="preserve"> PAGEREF _Toc14283 \h </w:instrText>
        </w:r>
        <w:r>
          <w:fldChar w:fldCharType="separate"/>
        </w:r>
        <w:r>
          <w:t>50</w:t>
        </w:r>
        <w:r>
          <w:fldChar w:fldCharType="end"/>
        </w:r>
      </w:hyperlink>
    </w:p>
    <w:p>
      <w:pPr>
        <w:pStyle w:val="TOC2"/>
        <w:tabs>
          <w:tab w:val="right" w:leader="dot" w:pos="8306"/>
        </w:tabs>
      </w:pPr>
      <w:hyperlink w:anchor="_Toc3216" w:history="1">
        <w:r>
          <w:rPr>
            <w:rFonts w:ascii="仿宋" w:eastAsia="仿宋" w:hAnsi="仿宋" w:cs="仿宋" w:hint="eastAsia"/>
            <w:lang w:eastAsia="zh-CN"/>
          </w:rPr>
          <w:t>(二)、培训与发展计划</w:t>
        </w:r>
        <w:r>
          <w:tab/>
        </w:r>
        <w:r>
          <w:fldChar w:fldCharType="begin"/>
        </w:r>
        <w:r>
          <w:instrText xml:space="preserve"> PAGEREF _Toc3216 \h </w:instrText>
        </w:r>
        <w:r>
          <w:fldChar w:fldCharType="separate"/>
        </w:r>
        <w:r>
          <w:t>50</w:t>
        </w:r>
        <w:r>
          <w:fldChar w:fldCharType="end"/>
        </w:r>
      </w:hyperlink>
    </w:p>
    <w:p>
      <w:pPr>
        <w:pStyle w:val="TOC1"/>
        <w:tabs>
          <w:tab w:val="right" w:leader="dot" w:pos="8306"/>
        </w:tabs>
      </w:pPr>
      <w:hyperlink w:anchor="_Toc5449" w:history="1">
        <w:r>
          <w:rPr>
            <w:rFonts w:ascii="仿宋" w:eastAsia="仿宋" w:hAnsi="仿宋" w:cs="仿宋" w:hint="eastAsia"/>
            <w:lang w:eastAsia="zh-CN"/>
          </w:rPr>
          <w:t>十二、临床前研究服务项目财务管理</w:t>
        </w:r>
        <w:r>
          <w:tab/>
        </w:r>
        <w:r>
          <w:fldChar w:fldCharType="begin"/>
        </w:r>
        <w:r>
          <w:instrText xml:space="preserve"> PAGEREF _Toc5449 \h </w:instrText>
        </w:r>
        <w:r>
          <w:fldChar w:fldCharType="separate"/>
        </w:r>
        <w:r>
          <w:t>51</w:t>
        </w:r>
        <w:r>
          <w:fldChar w:fldCharType="end"/>
        </w:r>
      </w:hyperlink>
    </w:p>
    <w:p>
      <w:pPr>
        <w:pStyle w:val="TOC2"/>
        <w:tabs>
          <w:tab w:val="right" w:leader="dot" w:pos="8306"/>
        </w:tabs>
      </w:pPr>
      <w:hyperlink w:anchor="_Toc28978" w:history="1">
        <w:r>
          <w:rPr>
            <w:rFonts w:ascii="仿宋" w:eastAsia="仿宋" w:hAnsi="仿宋" w:cs="仿宋" w:hint="eastAsia"/>
            <w:lang w:eastAsia="zh-CN"/>
          </w:rPr>
          <w:t>(一)、资金需求大</w:t>
        </w:r>
        <w:r>
          <w:tab/>
        </w:r>
        <w:r>
          <w:fldChar w:fldCharType="begin"/>
        </w:r>
        <w:r>
          <w:instrText xml:space="preserve"> PAGEREF _Toc28978 \h </w:instrText>
        </w:r>
        <w:r>
          <w:fldChar w:fldCharType="separate"/>
        </w:r>
        <w:r>
          <w:t>51</w:t>
        </w:r>
        <w:r>
          <w:fldChar w:fldCharType="end"/>
        </w:r>
      </w:hyperlink>
    </w:p>
    <w:p>
      <w:pPr>
        <w:pStyle w:val="TOC2"/>
        <w:tabs>
          <w:tab w:val="right" w:leader="dot" w:pos="8306"/>
        </w:tabs>
      </w:pPr>
      <w:hyperlink w:anchor="_Toc6569" w:history="1">
        <w:r>
          <w:rPr>
            <w:rFonts w:ascii="仿宋" w:eastAsia="仿宋" w:hAnsi="仿宋" w:cs="仿宋" w:hint="eastAsia"/>
            <w:lang w:eastAsia="zh-CN"/>
          </w:rPr>
          <w:t>(二)、研发周期长</w:t>
        </w:r>
        <w:r>
          <w:tab/>
        </w:r>
        <w:r>
          <w:fldChar w:fldCharType="begin"/>
        </w:r>
        <w:r>
          <w:instrText xml:space="preserve"> PAGEREF _Toc6569 \h </w:instrText>
        </w:r>
        <w:r>
          <w:fldChar w:fldCharType="separate"/>
        </w:r>
        <w:r>
          <w:t>52</w:t>
        </w:r>
        <w:r>
          <w:fldChar w:fldCharType="end"/>
        </w:r>
      </w:hyperlink>
    </w:p>
    <w:p>
      <w:pPr>
        <w:pStyle w:val="TOC2"/>
        <w:tabs>
          <w:tab w:val="right" w:leader="dot" w:pos="8306"/>
        </w:tabs>
      </w:pPr>
      <w:hyperlink w:anchor="_Toc20575" w:history="1">
        <w:r>
          <w:rPr>
            <w:rFonts w:ascii="仿宋" w:eastAsia="仿宋" w:hAnsi="仿宋" w:cs="仿宋" w:hint="eastAsia"/>
            <w:lang w:eastAsia="zh-CN"/>
          </w:rPr>
          <w:t>(三)、市场风险大</w:t>
        </w:r>
        <w:r>
          <w:tab/>
        </w:r>
        <w:r>
          <w:fldChar w:fldCharType="begin"/>
        </w:r>
        <w:r>
          <w:instrText xml:space="preserve"> PAGEREF _Toc20575 \h </w:instrText>
        </w:r>
        <w:r>
          <w:fldChar w:fldCharType="separate"/>
        </w:r>
        <w:r>
          <w:t>53</w:t>
        </w:r>
        <w:r>
          <w:fldChar w:fldCharType="end"/>
        </w:r>
      </w:hyperlink>
    </w:p>
    <w:p>
      <w:pPr>
        <w:pStyle w:val="TOC2"/>
        <w:tabs>
          <w:tab w:val="right" w:leader="dot" w:pos="8306"/>
        </w:tabs>
      </w:pPr>
      <w:hyperlink w:anchor="_Toc11740" w:history="1">
        <w:r>
          <w:rPr>
            <w:rFonts w:ascii="仿宋" w:eastAsia="仿宋" w:hAnsi="仿宋" w:cs="仿宋" w:hint="eastAsia"/>
            <w:lang w:eastAsia="zh-CN"/>
          </w:rPr>
          <w:t>(四)、利润率高</w:t>
        </w:r>
        <w:r>
          <w:tab/>
        </w:r>
        <w:r>
          <w:fldChar w:fldCharType="begin"/>
        </w:r>
        <w:r>
          <w:instrText xml:space="preserve"> PAGEREF _Toc11740 \h </w:instrText>
        </w:r>
        <w:r>
          <w:fldChar w:fldCharType="separate"/>
        </w:r>
        <w:r>
          <w:t>56</w:t>
        </w:r>
        <w:r>
          <w:fldChar w:fldCharType="end"/>
        </w:r>
      </w:hyperlink>
    </w:p>
    <w:p>
      <w:pPr>
        <w:pStyle w:val="TOC1"/>
        <w:tabs>
          <w:tab w:val="right" w:leader="dot" w:pos="8306"/>
        </w:tabs>
      </w:pPr>
      <w:hyperlink w:anchor="_Toc6846" w:history="1">
        <w:r>
          <w:rPr>
            <w:rFonts w:ascii="仿宋" w:eastAsia="仿宋" w:hAnsi="仿宋" w:cs="仿宋" w:hint="eastAsia"/>
            <w:lang w:eastAsia="zh-CN"/>
          </w:rPr>
          <w:t>十三、供应链管理</w:t>
        </w:r>
        <w:r>
          <w:tab/>
        </w:r>
        <w:r>
          <w:fldChar w:fldCharType="begin"/>
        </w:r>
        <w:r>
          <w:instrText xml:space="preserve"> PAGEREF _Toc6846 \h </w:instrText>
        </w:r>
        <w:r>
          <w:fldChar w:fldCharType="separate"/>
        </w:r>
        <w:r>
          <w:t>58</w:t>
        </w:r>
        <w:r>
          <w:fldChar w:fldCharType="end"/>
        </w:r>
      </w:hyperlink>
    </w:p>
    <w:p>
      <w:pPr>
        <w:pStyle w:val="TOC2"/>
        <w:tabs>
          <w:tab w:val="right" w:leader="dot" w:pos="8306"/>
        </w:tabs>
      </w:pPr>
      <w:hyperlink w:anchor="_Toc25977" w:history="1">
        <w:r>
          <w:rPr>
            <w:rFonts w:ascii="仿宋" w:eastAsia="仿宋" w:hAnsi="仿宋" w:cs="仿宋" w:hint="eastAsia"/>
            <w:lang w:eastAsia="zh-CN"/>
          </w:rPr>
          <w:t>(一)、供应链战略规划</w:t>
        </w:r>
        <w:r>
          <w:tab/>
        </w:r>
        <w:r>
          <w:fldChar w:fldCharType="begin"/>
        </w:r>
        <w:r>
          <w:instrText xml:space="preserve"> PAGEREF _Toc25977 \h </w:instrText>
        </w:r>
        <w:r>
          <w:fldChar w:fldCharType="separate"/>
        </w:r>
        <w:r>
          <w:t>58</w:t>
        </w:r>
        <w:r>
          <w:fldChar w:fldCharType="end"/>
        </w:r>
      </w:hyperlink>
    </w:p>
    <w:p>
      <w:pPr>
        <w:pStyle w:val="TOC2"/>
        <w:tabs>
          <w:tab w:val="right" w:leader="dot" w:pos="8306"/>
        </w:tabs>
      </w:pPr>
      <w:hyperlink w:anchor="_Toc11471" w:history="1">
        <w:r>
          <w:rPr>
            <w:rFonts w:ascii="仿宋" w:eastAsia="仿宋" w:hAnsi="仿宋" w:cs="仿宋" w:hint="eastAsia"/>
            <w:lang w:eastAsia="zh-CN"/>
          </w:rPr>
          <w:t>(二)、供应商选择与合作</w:t>
        </w:r>
        <w:r>
          <w:tab/>
        </w:r>
        <w:r>
          <w:fldChar w:fldCharType="begin"/>
        </w:r>
        <w:r>
          <w:instrText xml:space="preserve"> PAGEREF _Toc11471 \h </w:instrText>
        </w:r>
        <w:r>
          <w:fldChar w:fldCharType="separate"/>
        </w:r>
        <w:r>
          <w:t>60</w:t>
        </w:r>
        <w:r>
          <w:fldChar w:fldCharType="end"/>
        </w:r>
      </w:hyperlink>
    </w:p>
    <w:p>
      <w:pPr>
        <w:pStyle w:val="TOC2"/>
        <w:tabs>
          <w:tab w:val="right" w:leader="dot" w:pos="8306"/>
        </w:tabs>
      </w:pPr>
      <w:hyperlink w:anchor="_Toc3370" w:history="1">
        <w:r>
          <w:rPr>
            <w:rFonts w:ascii="仿宋" w:eastAsia="仿宋" w:hAnsi="仿宋" w:cs="仿宋" w:hint="eastAsia"/>
            <w:lang w:eastAsia="zh-CN"/>
          </w:rPr>
          <w:t>(三)、物流与库存管理</w:t>
        </w:r>
        <w:r>
          <w:tab/>
        </w:r>
        <w:r>
          <w:fldChar w:fldCharType="begin"/>
        </w:r>
        <w:r>
          <w:instrText xml:space="preserve"> PAGEREF _Toc3370 \h </w:instrText>
        </w:r>
        <w:r>
          <w:fldChar w:fldCharType="separate"/>
        </w:r>
        <w:r>
          <w:t>61</w:t>
        </w:r>
        <w:r>
          <w:fldChar w:fldCharType="end"/>
        </w:r>
      </w:hyperlink>
    </w:p>
    <w:p>
      <w:pPr>
        <w:pStyle w:val="TOC1"/>
        <w:tabs>
          <w:tab w:val="right" w:leader="dot" w:pos="8306"/>
        </w:tabs>
      </w:pPr>
      <w:hyperlink w:anchor="_Toc564" w:history="1">
        <w:r>
          <w:rPr>
            <w:rFonts w:ascii="仿宋" w:eastAsia="仿宋" w:hAnsi="仿宋" w:cs="仿宋" w:hint="eastAsia"/>
            <w:lang w:eastAsia="zh-CN"/>
          </w:rPr>
          <w:t>十四、临床前研究服务项目工程方案分析</w:t>
        </w:r>
        <w:r>
          <w:tab/>
        </w:r>
        <w:r>
          <w:fldChar w:fldCharType="begin"/>
        </w:r>
        <w:r>
          <w:instrText xml:space="preserve"> PAGEREF _Toc564 \h </w:instrText>
        </w:r>
        <w:r>
          <w:fldChar w:fldCharType="separate"/>
        </w:r>
        <w:r>
          <w:t>62</w:t>
        </w:r>
        <w:r>
          <w:fldChar w:fldCharType="end"/>
        </w:r>
      </w:hyperlink>
    </w:p>
    <w:p>
      <w:pPr>
        <w:pStyle w:val="TOC2"/>
        <w:tabs>
          <w:tab w:val="right" w:leader="dot" w:pos="8306"/>
        </w:tabs>
      </w:pPr>
      <w:hyperlink w:anchor="_Toc30006" w:history="1">
        <w:r>
          <w:rPr>
            <w:rFonts w:ascii="仿宋" w:eastAsia="仿宋" w:hAnsi="仿宋" w:cs="仿宋" w:hint="eastAsia"/>
            <w:lang w:eastAsia="zh-CN"/>
          </w:rPr>
          <w:t>(一)、建筑工程设计原则</w:t>
        </w:r>
        <w:r>
          <w:tab/>
        </w:r>
        <w:r>
          <w:fldChar w:fldCharType="begin"/>
        </w:r>
        <w:r>
          <w:instrText xml:space="preserve"> PAGEREF _Toc30006 \h </w:instrText>
        </w:r>
        <w:r>
          <w:fldChar w:fldCharType="separate"/>
        </w:r>
        <w:r>
          <w:t>62</w:t>
        </w:r>
        <w:r>
          <w:fldChar w:fldCharType="end"/>
        </w:r>
      </w:hyperlink>
    </w:p>
    <w:p>
      <w:pPr>
        <w:pStyle w:val="TOC2"/>
        <w:tabs>
          <w:tab w:val="right" w:leader="dot" w:pos="8306"/>
        </w:tabs>
      </w:pPr>
      <w:hyperlink w:anchor="_Toc10366" w:history="1">
        <w:r>
          <w:rPr>
            <w:rFonts w:ascii="仿宋" w:eastAsia="仿宋" w:hAnsi="仿宋" w:cs="仿宋" w:hint="eastAsia"/>
            <w:lang w:eastAsia="zh-CN"/>
          </w:rPr>
          <w:t>(二)、土建工程建设指标</w:t>
        </w:r>
        <w:r>
          <w:tab/>
        </w:r>
        <w:r>
          <w:fldChar w:fldCharType="begin"/>
        </w:r>
        <w:r>
          <w:instrText xml:space="preserve"> PAGEREF _Toc10366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32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6781"/>
      <w:r>
        <w:rPr>
          <w:rFonts w:ascii="仿宋" w:eastAsia="仿宋" w:hAnsi="仿宋" w:cs="仿宋" w:hint="eastAsia"/>
          <w:lang w:eastAsia="zh-CN"/>
        </w:rPr>
        <w:t>(一)、临床前研究服务行业分析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行业一直以来都是市场的关注焦点。行业内的发展趋势、竞争态势以及潜在机会都对临床前研究服务项目的推进产生深远的影响。通过深入研究行业的整体概貌，我们将更好地理解行业的核心特征，为临床前研究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临床前研究服务行业，技术一直是推动创新和发展的关键因素。我们将对当前技术趋势进行详尽分析，包括但不限于人工智能、大数据应用、先进制造技术等。这有助于临床前研究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临床前研究服务项目成功的基础。我们将对主要竞争对手进行深入研究，包括其市场份额、产品特点、市场定位等。通过全面了解竞争对手的优势和劣势，临床前研究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1043"/>
      <w:r>
        <w:rPr>
          <w:rFonts w:ascii="仿宋" w:eastAsia="仿宋" w:hAnsi="仿宋" w:cs="仿宋" w:hint="eastAsia"/>
          <w:sz w:val="28"/>
          <w:lang w:eastAsia="zh-CN"/>
        </w:rPr>
        <w:t>(二)、临床前研究服务市场分析预测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临床前研究服务市场未来的增长趋势。这包括市场的整体规模、各细分领域的发展趋势等。临床前研究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临床前研究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临床前研究服务项目实施过程中需要充分考虑的因素。我们将对市场风险进行全面评估，包括但不限于政策法规风险、市场竞争风险、技术变革风险等。通过对潜在风险的深入分析，临床前研究服务项目可以制定相应的风险缓解策略，降低不确定性对临床前研究服务项目的影响。</w:t>
      </w:r>
    </w:p>
    <w:p>
      <w:pPr>
        <w:pStyle w:val="Heading1"/>
        <w:ind w:firstLine="560" w:firstLineChars="200"/>
        <w:rPr>
          <w:rFonts w:ascii="仿宋" w:eastAsia="仿宋" w:hAnsi="仿宋" w:cs="仿宋" w:hint="eastAsia"/>
          <w:sz w:val="28"/>
          <w:lang w:eastAsia="zh-CN"/>
        </w:rPr>
      </w:pPr>
      <w:bookmarkStart w:id="5" w:name="_Toc3349"/>
      <w:r>
        <w:rPr>
          <w:rFonts w:ascii="仿宋" w:eastAsia="仿宋" w:hAnsi="仿宋" w:cs="仿宋" w:hint="eastAsia"/>
          <w:sz w:val="28"/>
          <w:lang w:eastAsia="zh-CN"/>
        </w:rPr>
        <w:t>二、临床前研究服务项目概论</w:t>
      </w:r>
      <w:bookmarkEnd w:id="5"/>
    </w:p>
    <w:p>
      <w:pPr>
        <w:pStyle w:val="Heading2"/>
        <w:rPr>
          <w:rFonts w:ascii="仿宋" w:eastAsia="仿宋" w:hAnsi="仿宋" w:cs="仿宋" w:hint="eastAsia"/>
          <w:lang w:eastAsia="zh-CN"/>
        </w:rPr>
      </w:pPr>
      <w:bookmarkStart w:id="6" w:name="_Toc23392"/>
      <w:r>
        <w:rPr>
          <w:rFonts w:ascii="仿宋" w:eastAsia="仿宋" w:hAnsi="仿宋" w:cs="仿宋" w:hint="eastAsia"/>
          <w:lang w:eastAsia="zh-CN"/>
        </w:rPr>
        <w:t>(一)、临床前研究服务项目概况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项目的起源追溯至对市场的深入洞察。市场的不断演变与变革为临床前研究服务项目提供了难得的机遇。当前市场存在的需求缺口和变革的大环境共同构成了临床前研究服务项目的背景。这个临床前研究服务项目旨在充分利用市场机遇，填补行业中尚未满足的需求，为客户提供全新的解决方案。市场的变革和需求的增长使得这个临床前研究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临床前研究服务项目名称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项目正式命名为临床前研究服务。这个名称不仅仅是一个标识，更代表了临床前研究服务项目的核心理念和愿景。它蕴含着临床前研究服务项目所要解决问题的关键字，具有强烈的表达和辨识度，为临床前研究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临床前研究服务项目目标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项目的核心目标是提供一种全新、高效的解决方案，满足客户日益增长的需求。临床前研究服务项目追求的不仅仅是满足市场需求，更是在市场中获得卓越的竞争优势。通过不断提升产品或服务的质量和创新水平，临床前研究服务项目旨在成为行业中的领军者。</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1.4 临床前研究服务项目范围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项目全面涵盖了产品研发、制造、市场推广和售后服务，确保从产品设计到最终用户体验的全方位关注。这一全面的临床前研究服务项目范围是为了确保临床前研究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临床前研究服务项目时间表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临床前研究服务项目计划在未来18个月内完成，包括研发、测试、市场试点和正式推出等不同阶段。这个时间表的合理设计是为了确保临床前研究服务项目各个阶段的顺利推进，以便按时交付高质量的成果。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临床前研究服务项目预算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项目总预算估算为XX百万美元，主要分配在研发、市场推广、人员培训和运营等方面。这一充足的预算为临床前研究服务项目提供了充足的资源，确保临床前研究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临床前研究服务项目风险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项目可能面临的风险包括市场接受度低、技术难题、竞争激烈等。临床前研究服务项目团队已经制定了相应的风险应对计划，通过前瞻性的风险管理，确保临床前研究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临床前研究服务项目团队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临床前研究服务项目汇聚了一支经验丰富、多领域专业素养的核心团队，确保临床前研究服务项目在各个方面都能拥有高水平的执行力。团队的协同作战是临床前研究服务项目成功的关键因素之一。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临床前研究服务项目背景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临床前研究服务项目的背景根植于市场对更高效、创新产品的渴望，同时也受到科技发展对行业格局的深刻改变的影响。这为临床前研究服务项目提供了广阔的发展空间和市场需求。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临床前研究服务项目现状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截至目前，临床前研究服务项目已完成市场调研和技术验证，取得了初步的成功。这为临床前研究服务项目在未来的发展奠定了坚实的基础，为更远大的目标打下了坚实的基石。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521"/>
      <w:r>
        <w:rPr>
          <w:rFonts w:ascii="仿宋" w:eastAsia="仿宋" w:hAnsi="仿宋" w:cs="仿宋" w:hint="eastAsia"/>
          <w:sz w:val="28"/>
          <w:lang w:eastAsia="zh-CN"/>
        </w:rPr>
        <w:t>(二)、临床前研究服务项目目标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keyword》临床前研究服务项目首要业务目标是在市场中占据有利地位，实现产品/服务的成功推广和销售。通过不断提升产品质量、创新性，临床前研究服务项目追求成为行业中的领导者，赢得更多客户的青睐。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在科技迅速发展的时代，临床前研究服务项目着眼于技术创新。通过持续的研发和技术升级，临床前研究服务项目旨在推出更具创新性的产品或服务，以满足市场对新鲜、先进解决方案的需求。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为了建立可持续的客户关系，临床前研究服务项目设定了客户满意度目标。通过提供卓越的产品质量和优质的客户服务，临床前研究服务项目追求赢得客户的信任和忠诚度，确保他们的满意度达到行业领先水平。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临床前研究服务项目注重社会责任和可持续发展。通过实施环保、社会责任临床前研究服务项目，临床前研究服务项目致力于在经济发展的同时保护环境，促进社会公平，实现可持续经营。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临床前研究服务项目的团队是实现目标的核心驱动力。因此，临床前研究服务项目设定了团队发展目标，包括提升团队成员的专业技能、培养领导力，以及搭建协同高效的团队工作氛围。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0390"/>
      <w:r>
        <w:rPr>
          <w:rFonts w:ascii="仿宋" w:eastAsia="仿宋" w:hAnsi="仿宋" w:cs="仿宋" w:hint="eastAsia"/>
          <w:sz w:val="28"/>
          <w:lang w:eastAsia="zh-CN"/>
        </w:rPr>
        <w:t>(三)、临床前研究服务项目提出的理由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临床前研究服务项目提出的理由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项目的提出源于对市场机遇的深刻洞察。当前市场中存在的需求缺口和行业发展趋势表明，有巨大的商业机会等待被开发。通过准确捕捉市场机遇，临床前研究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项目的理念基于对技术创新的信仰。通过持续的研发和技术投入，临床前研究服务项目有望推出更具创新性的产品或服务。在科技飞速发展的当下，临床前研究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项目的提出是为了增强企业的行业竞争力。通过提升产品或服务的质量和独特性，临床前研究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项目响应了消费者需求的变化。随着社会和科技的不断发展，消费者对产品和服务的需求也在发生变化。通过深入了解并及时回应消费者的新需求，临床前研究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项目的提出是企业战略发展规划的一部分。在面对日益激烈的市场竞争和不断变化的商业环境中，临床前研究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项目的提出不仅仅是基于商业考量，还注重社会责任。通过推出环保、社会责任等方面的临床前研究服务项目，临床前研究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临床前研究服务项目的提出反映了对利益相关者期望的关注。包括客户、员工、投资者等利益相关者在企业发展中都有着各自的期望，临床前研究服务项目力求在满足这些期望的同时，取得更大的共赢。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32627"/>
      <w:r>
        <w:rPr>
          <w:rFonts w:ascii="仿宋" w:eastAsia="仿宋" w:hAnsi="仿宋" w:cs="仿宋" w:hint="eastAsia"/>
          <w:sz w:val="28"/>
          <w:lang w:eastAsia="zh-CN"/>
        </w:rPr>
        <w:t>(四)、临床前研究服务项目意义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在实施临床前研究服务项目的过程中，我们不仅仅是在追逐商业成功，更是为企业和社会的多个层面创造了深远的意义。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前研究服务项目的首要意义在于提升企业的市场竞争力。通过持续的创新和对产品质量的高标准要求，临床前研究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临床前研究服务项目的推进将促使行业技术水平的提升。通过引入先进技术和创新性解决方案，临床前研究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临床前研究服务项目不仅创造了大量就业机会，提高了就业水平，还注重社会责任和环保。通过参与社会公益事业和推动环保临床前研究服务项目，临床前研究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综合而言，临床前研究服务项目意义重大，不仅推动了企业的发展，也为行业和社会的进步贡献了积极力量。这是一个全面而深刻的影响，将在未来产生可持续的正面效应。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9914"/>
      <w:r>
        <w:rPr>
          <w:rFonts w:ascii="仿宋" w:eastAsia="仿宋" w:hAnsi="仿宋" w:cs="仿宋" w:hint="eastAsia"/>
          <w:sz w:val="28"/>
          <w:lang w:eastAsia="zh-CN"/>
        </w:rPr>
        <w:t>(五)、临床前研究服务项目背景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在当今迅猛发展的商业环境中，临床前研究服务项目的动因根植于对多方面因素的审慎考量。这个临床前研究服务项目的提出并非孤立的决策，而是对企业所处背景深入思考的产物。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临床前研究服务项目背后的首要原因。科技的迅速发展和全球市场的快速变化使得企业必须灵活应对。临床前研究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竞争的激烈程度也是临床前研究服务项目背景中不可忽视的一环。企业需要在激烈竞争中脱颖而出，为此，临床前研究服务项目致力于打破常规，提供独特的价值主张，以吸引客户并确保市场份额的增长。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技术的迅速发展为企业带来了机遇与挑战。作为临床前研究服务项目启动的背景之一，对新兴技术的应用将有助于提升企业的技术水平，使其在不断演进的商业环境中保持竞争优势。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此外，社会对企业责任的期望也在逐渐升高。临床前研究服务项目充分融入了社会责任的理念，通过可持续经营和社会公益临床前研究服务项目，企图为社会贡献一份力量，在商业成功的同时关注社会价值。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4734"/>
      <w:r>
        <w:rPr>
          <w:rFonts w:ascii="仿宋" w:eastAsia="仿宋" w:hAnsi="仿宋" w:cs="仿宋" w:hint="eastAsia"/>
          <w:sz w:val="28"/>
          <w:lang w:eastAsia="zh-CN"/>
        </w:rPr>
        <w:t>三、临床前研究服务项目选址可行性分析</w:t>
      </w:r>
      <w:bookmarkEnd w:id="11"/>
    </w:p>
    <w:p>
      <w:pPr>
        <w:pStyle w:val="Heading2"/>
        <w:rPr>
          <w:rFonts w:ascii="仿宋" w:eastAsia="仿宋" w:hAnsi="仿宋" w:cs="仿宋" w:hint="eastAsia"/>
          <w:lang w:eastAsia="zh-CN"/>
        </w:rPr>
      </w:pPr>
      <w:bookmarkStart w:id="12" w:name="_Toc6764"/>
      <w:r>
        <w:rPr>
          <w:rFonts w:ascii="仿宋" w:eastAsia="仿宋" w:hAnsi="仿宋" w:cs="仿宋" w:hint="eastAsia"/>
          <w:lang w:eastAsia="zh-CN"/>
        </w:rPr>
        <w:t>(一)、临床前研究服务项目选址</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该临床前研究服务项目选址位于XX省XX市XX区XXX街道</w:t>
      </w:r>
    </w:p>
    <w:p>
      <w:pPr>
        <w:pStyle w:val="Heading2"/>
        <w:ind w:firstLine="560" w:firstLineChars="200"/>
        <w:rPr>
          <w:rFonts w:ascii="仿宋" w:eastAsia="仿宋" w:hAnsi="仿宋" w:cs="仿宋" w:hint="eastAsia"/>
          <w:sz w:val="28"/>
          <w:lang w:eastAsia="zh-CN"/>
        </w:rPr>
      </w:pPr>
      <w:bookmarkStart w:id="13" w:name="_Toc4342"/>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临床前研究服务项目的征地面积将根据临床前研究服务项目的实际规模和需求进行精确规划。具体面积XXX平方米，旨在确保临床前研究服务项目不仅能够满足当前的发展需求，还能够预留空间以适应未来的扩展。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净用地面积是在征地面积基础上去除不可利用面积后的实际可开发用地。具体面积XXX平方米，考虑到环保、交通、安全等多方面因素，以确保临床前研究服务项目在整体利用效率上达到最优。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临床前研究服务项目计划建设的建筑总规模具体面积XXX平方米。这一规模的确定综合考虑了临床前研究服务项目的性质、规模，以及城市规划的相关要求，确保建筑布局与周边环境协调一致。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绿地率是临床前研究服务项目用地中被规划为绿地的比例。具体面积XXX平方米，旨在通过合理规划绿地，改善临床前研究服务项目周边环境，提升居民生活质量，并符合城市整体绿化规划。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容积率是用地上可以建设的建筑总体积与用地面积之比。具体面积XXX，通过合理的容积率规划，确保临床前研究服务项目建筑规模与周边环境和谐共生。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临床前研究服务项目选址与当地城市规划相一致，具体面积XXX平方米。通过与城市规划部门深入沟通，确保临床前研究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临床前研究服务项目选址符合当地产业政策，具体面积XXX平方米。这包括临床前研究服务项目对当地经济的促进作用，以及对相关产业的带动效应，确保临床前研究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用地总体要求必须符合环保和可持续发展的原则，具体面积XXX平方米。通过采用绿色建筑设计、节能减排等措施，确保临床前研究服务项目在建设和运营过程中对环境的影响最小化，达到可持续发展的要求。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确保临床前研究服务项目选址具备必要的公共设施配套，具体面积XXX平方米。这包括交通便利性、教育、医疗等基础设施，以提高居民生活品质，使得临床前研究服务项目选址更具吸引力。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考虑用地总体要求对当地社会稳定性的影响，具体面积XXX平方米。通过深入了解当地社区反馈，确保临床前研究服务项目的选址和建设过程对当地社会和谐稳定产生积极作用。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临床前研究服务项目选址不仅符合法规和规划，还在实际操作中具有可行性。这一全面规划将为临床前研究服务项目的成功实施提供坚实的基础，确保临床前研究服务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4363"/>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临床前研究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临床前研究服务项目的设备规划和空间设计中，我们将采取灵活设备布局的措施。设备布局将根据实际需求进行灵活设计，避免不必要的浪费。通过合理规划设备摆放位置，我们将提高设备的利用率，减少设备间距，以确保临床前研究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临床前研究服务项目内部引入共享设施的概念，例如共享会议室、办公区等。通过这种方式，我们可以减少对资源的重复建设，提高资源共享效率，从而减小临床前研究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31136"/>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临床前研究服务项目的总图布置中，我们将不同功能区域进行明确的规划，以最大程度满足临床前研究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454"/>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临床前研究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临床前研究服务项目对环境的影响是综合评价的重要因素之一。我们将详细考虑选址周边的自然环境、生态保护区、水源地等情况，确保临床前研究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对选址的评价还需充分考虑当地政府的产业政策和法规。我们将详细了解临床前研究服务项目所在地的相关政策，确保临床前研究服务项目的规划和运营与当地法规相符，降低不必要的法律风险。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https://d.book118.com/866115153011010035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临床前研究服务项目规划设计方案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F31393"/>
    <w:rsid w:val="25F313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611515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2024-01-15T09:35:00Z</dcterms:created>
  <dcterms:modified xsi:type="dcterms:W3CDTF">2024-01-15T09:36:11Z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48CFAEEAD418457E910C104270E6F7A8_11</vt:lpwstr>
  </property>
  <property fmtid="{D5CDD505-2E9C-101B-9397-08002B2CF9AE}" pid="3" name="KSOProductBuildVer">
    <vt:lpwstr>2052-12.1.0.16120</vt:lpwstr>
  </property>
</Properties>
</file>