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变频与逆变电源装置项目规划设计蓝图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9" w:history="1">
        <w:r>
          <w:rPr>
            <w:rFonts w:ascii="仿宋" w:eastAsia="仿宋" w:hAnsi="仿宋" w:cs="仿宋" w:hint="eastAsia"/>
            <w:lang w:eastAsia="zh-CN"/>
          </w:rPr>
          <w:t>前言</w:t>
        </w:r>
        <w:r>
          <w:tab/>
        </w:r>
        <w:r>
          <w:fldChar w:fldCharType="begin"/>
        </w:r>
        <w:r>
          <w:instrText xml:space="preserve"> PAGEREF _Toc4609 \h </w:instrText>
        </w:r>
        <w:r>
          <w:fldChar w:fldCharType="separate"/>
        </w:r>
        <w:r>
          <w:t>3</w:t>
        </w:r>
        <w:r>
          <w:fldChar w:fldCharType="end"/>
        </w:r>
      </w:hyperlink>
    </w:p>
    <w:p>
      <w:pPr>
        <w:pStyle w:val="TOC1"/>
        <w:tabs>
          <w:tab w:val="right" w:leader="dot" w:pos="8306"/>
        </w:tabs>
      </w:pPr>
      <w:hyperlink w:anchor="_Toc6483" w:history="1">
        <w:r>
          <w:rPr>
            <w:rFonts w:ascii="仿宋" w:eastAsia="仿宋" w:hAnsi="仿宋" w:cs="仿宋" w:hint="eastAsia"/>
            <w:lang w:eastAsia="zh-CN"/>
          </w:rPr>
          <w:t>一、变频与逆变电源装置项目土建工程</w:t>
        </w:r>
        <w:r>
          <w:tab/>
        </w:r>
        <w:r>
          <w:fldChar w:fldCharType="begin"/>
        </w:r>
        <w:r>
          <w:instrText xml:space="preserve"> PAGEREF _Toc6483 \h </w:instrText>
        </w:r>
        <w:r>
          <w:fldChar w:fldCharType="separate"/>
        </w:r>
        <w:r>
          <w:t>3</w:t>
        </w:r>
        <w:r>
          <w:fldChar w:fldCharType="end"/>
        </w:r>
      </w:hyperlink>
    </w:p>
    <w:p>
      <w:pPr>
        <w:pStyle w:val="TOC2"/>
        <w:tabs>
          <w:tab w:val="right" w:leader="dot" w:pos="8306"/>
        </w:tabs>
      </w:pPr>
      <w:hyperlink w:anchor="_Toc7502" w:history="1">
        <w:r>
          <w:rPr>
            <w:rFonts w:ascii="仿宋" w:eastAsia="仿宋" w:hAnsi="仿宋" w:cs="仿宋" w:hint="eastAsia"/>
            <w:lang w:eastAsia="zh-CN"/>
          </w:rPr>
          <w:t>(一)、建筑工程设计原则</w:t>
        </w:r>
        <w:r>
          <w:tab/>
        </w:r>
        <w:r>
          <w:fldChar w:fldCharType="begin"/>
        </w:r>
        <w:r>
          <w:instrText xml:space="preserve"> PAGEREF _Toc7502 \h </w:instrText>
        </w:r>
        <w:r>
          <w:fldChar w:fldCharType="separate"/>
        </w:r>
        <w:r>
          <w:t>3</w:t>
        </w:r>
        <w:r>
          <w:fldChar w:fldCharType="end"/>
        </w:r>
      </w:hyperlink>
    </w:p>
    <w:p>
      <w:pPr>
        <w:pStyle w:val="TOC2"/>
        <w:tabs>
          <w:tab w:val="right" w:leader="dot" w:pos="8306"/>
        </w:tabs>
      </w:pPr>
      <w:hyperlink w:anchor="_Toc19643" w:history="1">
        <w:r>
          <w:rPr>
            <w:rFonts w:ascii="仿宋" w:eastAsia="仿宋" w:hAnsi="仿宋" w:cs="仿宋" w:hint="eastAsia"/>
            <w:lang w:eastAsia="zh-CN"/>
          </w:rPr>
          <w:t>(二)、土建工程设计年限及安全等级</w:t>
        </w:r>
        <w:r>
          <w:tab/>
        </w:r>
        <w:r>
          <w:fldChar w:fldCharType="begin"/>
        </w:r>
        <w:r>
          <w:instrText xml:space="preserve"> PAGEREF _Toc19643 \h </w:instrText>
        </w:r>
        <w:r>
          <w:fldChar w:fldCharType="separate"/>
        </w:r>
        <w:r>
          <w:t>4</w:t>
        </w:r>
        <w:r>
          <w:fldChar w:fldCharType="end"/>
        </w:r>
      </w:hyperlink>
    </w:p>
    <w:p>
      <w:pPr>
        <w:pStyle w:val="TOC2"/>
        <w:tabs>
          <w:tab w:val="right" w:leader="dot" w:pos="8306"/>
        </w:tabs>
      </w:pPr>
      <w:hyperlink w:anchor="_Toc12489" w:history="1">
        <w:r>
          <w:rPr>
            <w:rFonts w:ascii="仿宋" w:eastAsia="仿宋" w:hAnsi="仿宋" w:cs="仿宋" w:hint="eastAsia"/>
            <w:lang w:eastAsia="zh-CN"/>
          </w:rPr>
          <w:t>(三)、建筑工程设计总体要求</w:t>
        </w:r>
        <w:r>
          <w:tab/>
        </w:r>
        <w:r>
          <w:fldChar w:fldCharType="begin"/>
        </w:r>
        <w:r>
          <w:instrText xml:space="preserve"> PAGEREF _Toc12489 \h </w:instrText>
        </w:r>
        <w:r>
          <w:fldChar w:fldCharType="separate"/>
        </w:r>
        <w:r>
          <w:t>5</w:t>
        </w:r>
        <w:r>
          <w:fldChar w:fldCharType="end"/>
        </w:r>
      </w:hyperlink>
    </w:p>
    <w:p>
      <w:pPr>
        <w:pStyle w:val="TOC2"/>
        <w:tabs>
          <w:tab w:val="right" w:leader="dot" w:pos="8306"/>
        </w:tabs>
      </w:pPr>
      <w:hyperlink w:anchor="_Toc79" w:history="1">
        <w:r>
          <w:rPr>
            <w:rFonts w:ascii="仿宋" w:eastAsia="仿宋" w:hAnsi="仿宋" w:cs="仿宋" w:hint="eastAsia"/>
            <w:lang w:eastAsia="zh-CN"/>
          </w:rPr>
          <w:t>(四)、土建工程建设指标</w:t>
        </w:r>
        <w:r>
          <w:tab/>
        </w:r>
        <w:r>
          <w:fldChar w:fldCharType="begin"/>
        </w:r>
        <w:r>
          <w:instrText xml:space="preserve"> PAGEREF _Toc79 \h </w:instrText>
        </w:r>
        <w:r>
          <w:fldChar w:fldCharType="separate"/>
        </w:r>
        <w:r>
          <w:t>6</w:t>
        </w:r>
        <w:r>
          <w:fldChar w:fldCharType="end"/>
        </w:r>
      </w:hyperlink>
    </w:p>
    <w:p>
      <w:pPr>
        <w:pStyle w:val="TOC1"/>
        <w:tabs>
          <w:tab w:val="right" w:leader="dot" w:pos="8306"/>
        </w:tabs>
      </w:pPr>
      <w:hyperlink w:anchor="_Toc26265" w:history="1">
        <w:r>
          <w:rPr>
            <w:rFonts w:ascii="仿宋" w:eastAsia="仿宋" w:hAnsi="仿宋" w:cs="仿宋" w:hint="eastAsia"/>
            <w:lang w:eastAsia="zh-CN"/>
          </w:rPr>
          <w:t>二、变频与逆变电源装置项目危机管理</w:t>
        </w:r>
        <w:r>
          <w:tab/>
        </w:r>
        <w:r>
          <w:fldChar w:fldCharType="begin"/>
        </w:r>
        <w:r>
          <w:instrText xml:space="preserve"> PAGEREF _Toc26265 \h </w:instrText>
        </w:r>
        <w:r>
          <w:fldChar w:fldCharType="separate"/>
        </w:r>
        <w:r>
          <w:t>6</w:t>
        </w:r>
        <w:r>
          <w:fldChar w:fldCharType="end"/>
        </w:r>
      </w:hyperlink>
    </w:p>
    <w:p>
      <w:pPr>
        <w:pStyle w:val="TOC2"/>
        <w:tabs>
          <w:tab w:val="right" w:leader="dot" w:pos="8306"/>
        </w:tabs>
      </w:pPr>
      <w:hyperlink w:anchor="_Toc7510" w:history="1">
        <w:r>
          <w:rPr>
            <w:rFonts w:ascii="仿宋" w:eastAsia="仿宋" w:hAnsi="仿宋" w:cs="仿宋" w:hint="eastAsia"/>
            <w:lang w:eastAsia="zh-CN"/>
          </w:rPr>
          <w:t>(一)、危机预警与识别</w:t>
        </w:r>
        <w:r>
          <w:tab/>
        </w:r>
        <w:r>
          <w:fldChar w:fldCharType="begin"/>
        </w:r>
        <w:r>
          <w:instrText xml:space="preserve"> PAGEREF _Toc7510 \h </w:instrText>
        </w:r>
        <w:r>
          <w:fldChar w:fldCharType="separate"/>
        </w:r>
        <w:r>
          <w:t>6</w:t>
        </w:r>
        <w:r>
          <w:fldChar w:fldCharType="end"/>
        </w:r>
      </w:hyperlink>
    </w:p>
    <w:p>
      <w:pPr>
        <w:pStyle w:val="TOC2"/>
        <w:tabs>
          <w:tab w:val="right" w:leader="dot" w:pos="8306"/>
        </w:tabs>
      </w:pPr>
      <w:hyperlink w:anchor="_Toc17342" w:history="1">
        <w:r>
          <w:rPr>
            <w:rFonts w:ascii="仿宋" w:eastAsia="仿宋" w:hAnsi="仿宋" w:cs="仿宋" w:hint="eastAsia"/>
            <w:lang w:eastAsia="zh-CN"/>
          </w:rPr>
          <w:t>(二)、危机应对与恢复</w:t>
        </w:r>
        <w:r>
          <w:tab/>
        </w:r>
        <w:r>
          <w:fldChar w:fldCharType="begin"/>
        </w:r>
        <w:r>
          <w:instrText xml:space="preserve"> PAGEREF _Toc17342 \h </w:instrText>
        </w:r>
        <w:r>
          <w:fldChar w:fldCharType="separate"/>
        </w:r>
        <w:r>
          <w:t>7</w:t>
        </w:r>
        <w:r>
          <w:fldChar w:fldCharType="end"/>
        </w:r>
      </w:hyperlink>
    </w:p>
    <w:p>
      <w:pPr>
        <w:pStyle w:val="TOC1"/>
        <w:tabs>
          <w:tab w:val="right" w:leader="dot" w:pos="8306"/>
        </w:tabs>
      </w:pPr>
      <w:hyperlink w:anchor="_Toc6746" w:history="1">
        <w:r>
          <w:rPr>
            <w:rFonts w:ascii="仿宋" w:eastAsia="仿宋" w:hAnsi="仿宋" w:cs="仿宋" w:hint="eastAsia"/>
            <w:lang w:eastAsia="zh-CN"/>
          </w:rPr>
          <w:t>三、变频与逆变电源装置项目建设单位说明</w:t>
        </w:r>
        <w:r>
          <w:tab/>
        </w:r>
        <w:r>
          <w:fldChar w:fldCharType="begin"/>
        </w:r>
        <w:r>
          <w:instrText xml:space="preserve"> PAGEREF _Toc6746 \h </w:instrText>
        </w:r>
        <w:r>
          <w:fldChar w:fldCharType="separate"/>
        </w:r>
        <w:r>
          <w:t>9</w:t>
        </w:r>
        <w:r>
          <w:fldChar w:fldCharType="end"/>
        </w:r>
      </w:hyperlink>
    </w:p>
    <w:p>
      <w:pPr>
        <w:pStyle w:val="TOC2"/>
        <w:tabs>
          <w:tab w:val="right" w:leader="dot" w:pos="8306"/>
        </w:tabs>
      </w:pPr>
      <w:hyperlink w:anchor="_Toc31739" w:history="1">
        <w:r>
          <w:rPr>
            <w:rFonts w:ascii="仿宋" w:eastAsia="仿宋" w:hAnsi="仿宋" w:cs="仿宋" w:hint="eastAsia"/>
            <w:lang w:eastAsia="zh-CN"/>
          </w:rPr>
          <w:t>(一)、变频与逆变电源装置项目承办单位基本情况</w:t>
        </w:r>
        <w:r>
          <w:tab/>
        </w:r>
        <w:r>
          <w:fldChar w:fldCharType="begin"/>
        </w:r>
        <w:r>
          <w:instrText xml:space="preserve"> PAGEREF _Toc31739 \h </w:instrText>
        </w:r>
        <w:r>
          <w:fldChar w:fldCharType="separate"/>
        </w:r>
        <w:r>
          <w:t>9</w:t>
        </w:r>
        <w:r>
          <w:fldChar w:fldCharType="end"/>
        </w:r>
      </w:hyperlink>
    </w:p>
    <w:p>
      <w:pPr>
        <w:pStyle w:val="TOC2"/>
        <w:tabs>
          <w:tab w:val="right" w:leader="dot" w:pos="8306"/>
        </w:tabs>
      </w:pPr>
      <w:hyperlink w:anchor="_Toc7661" w:history="1">
        <w:r>
          <w:rPr>
            <w:rFonts w:ascii="仿宋" w:eastAsia="仿宋" w:hAnsi="仿宋" w:cs="仿宋" w:hint="eastAsia"/>
            <w:lang w:eastAsia="zh-CN"/>
          </w:rPr>
          <w:t>(二)、公司经济效益分析</w:t>
        </w:r>
        <w:r>
          <w:tab/>
        </w:r>
        <w:r>
          <w:fldChar w:fldCharType="begin"/>
        </w:r>
        <w:r>
          <w:instrText xml:space="preserve"> PAGEREF _Toc7661 \h </w:instrText>
        </w:r>
        <w:r>
          <w:fldChar w:fldCharType="separate"/>
        </w:r>
        <w:r>
          <w:t>9</w:t>
        </w:r>
        <w:r>
          <w:fldChar w:fldCharType="end"/>
        </w:r>
      </w:hyperlink>
    </w:p>
    <w:p>
      <w:pPr>
        <w:pStyle w:val="TOC1"/>
        <w:tabs>
          <w:tab w:val="right" w:leader="dot" w:pos="8306"/>
        </w:tabs>
      </w:pPr>
      <w:hyperlink w:anchor="_Toc15883" w:history="1">
        <w:r>
          <w:rPr>
            <w:rFonts w:ascii="仿宋" w:eastAsia="仿宋" w:hAnsi="仿宋" w:cs="仿宋" w:hint="eastAsia"/>
            <w:lang w:eastAsia="zh-CN"/>
          </w:rPr>
          <w:t>四、工艺说明</w:t>
        </w:r>
        <w:r>
          <w:tab/>
        </w:r>
        <w:r>
          <w:fldChar w:fldCharType="begin"/>
        </w:r>
        <w:r>
          <w:instrText xml:space="preserve"> PAGEREF _Toc15883 \h </w:instrText>
        </w:r>
        <w:r>
          <w:fldChar w:fldCharType="separate"/>
        </w:r>
        <w:r>
          <w:t>11</w:t>
        </w:r>
        <w:r>
          <w:fldChar w:fldCharType="end"/>
        </w:r>
      </w:hyperlink>
    </w:p>
    <w:p>
      <w:pPr>
        <w:pStyle w:val="TOC2"/>
        <w:tabs>
          <w:tab w:val="right" w:leader="dot" w:pos="8306"/>
        </w:tabs>
      </w:pPr>
      <w:hyperlink w:anchor="_Toc31876" w:history="1">
        <w:r>
          <w:rPr>
            <w:rFonts w:ascii="仿宋" w:eastAsia="仿宋" w:hAnsi="仿宋" w:cs="仿宋" w:hint="eastAsia"/>
            <w:lang w:eastAsia="zh-CN"/>
          </w:rPr>
          <w:t>(一)、技术管理特点</w:t>
        </w:r>
        <w:r>
          <w:tab/>
        </w:r>
        <w:r>
          <w:fldChar w:fldCharType="begin"/>
        </w:r>
        <w:r>
          <w:instrText xml:space="preserve"> PAGEREF _Toc31876 \h </w:instrText>
        </w:r>
        <w:r>
          <w:fldChar w:fldCharType="separate"/>
        </w:r>
        <w:r>
          <w:t>11</w:t>
        </w:r>
        <w:r>
          <w:fldChar w:fldCharType="end"/>
        </w:r>
      </w:hyperlink>
    </w:p>
    <w:p>
      <w:pPr>
        <w:pStyle w:val="TOC2"/>
        <w:tabs>
          <w:tab w:val="right" w:leader="dot" w:pos="8306"/>
        </w:tabs>
      </w:pPr>
      <w:hyperlink w:anchor="_Toc4751" w:history="1">
        <w:r>
          <w:rPr>
            <w:rFonts w:ascii="仿宋" w:eastAsia="仿宋" w:hAnsi="仿宋" w:cs="仿宋" w:hint="eastAsia"/>
            <w:lang w:eastAsia="zh-CN"/>
          </w:rPr>
          <w:t>(二)、变频与逆变电源装置项目工艺技术设计方案</w:t>
        </w:r>
        <w:r>
          <w:tab/>
        </w:r>
        <w:r>
          <w:fldChar w:fldCharType="begin"/>
        </w:r>
        <w:r>
          <w:instrText xml:space="preserve"> PAGEREF _Toc4751 \h </w:instrText>
        </w:r>
        <w:r>
          <w:fldChar w:fldCharType="separate"/>
        </w:r>
        <w:r>
          <w:t>12</w:t>
        </w:r>
        <w:r>
          <w:fldChar w:fldCharType="end"/>
        </w:r>
      </w:hyperlink>
    </w:p>
    <w:p>
      <w:pPr>
        <w:pStyle w:val="TOC2"/>
        <w:tabs>
          <w:tab w:val="right" w:leader="dot" w:pos="8306"/>
        </w:tabs>
      </w:pPr>
      <w:hyperlink w:anchor="_Toc4662" w:history="1">
        <w:r>
          <w:rPr>
            <w:rFonts w:ascii="仿宋" w:eastAsia="仿宋" w:hAnsi="仿宋" w:cs="仿宋" w:hint="eastAsia"/>
            <w:lang w:eastAsia="zh-CN"/>
          </w:rPr>
          <w:t>(三)、设备选型方案</w:t>
        </w:r>
        <w:r>
          <w:tab/>
        </w:r>
        <w:r>
          <w:fldChar w:fldCharType="begin"/>
        </w:r>
        <w:r>
          <w:instrText xml:space="preserve"> PAGEREF _Toc4662 \h </w:instrText>
        </w:r>
        <w:r>
          <w:fldChar w:fldCharType="separate"/>
        </w:r>
        <w:r>
          <w:t>13</w:t>
        </w:r>
        <w:r>
          <w:fldChar w:fldCharType="end"/>
        </w:r>
      </w:hyperlink>
    </w:p>
    <w:p>
      <w:pPr>
        <w:pStyle w:val="TOC1"/>
        <w:tabs>
          <w:tab w:val="right" w:leader="dot" w:pos="8306"/>
        </w:tabs>
      </w:pPr>
      <w:hyperlink w:anchor="_Toc27480" w:history="1">
        <w:r>
          <w:rPr>
            <w:rFonts w:ascii="仿宋" w:eastAsia="仿宋" w:hAnsi="仿宋" w:cs="仿宋" w:hint="eastAsia"/>
            <w:lang w:eastAsia="zh-CN"/>
          </w:rPr>
          <w:t>五、变频与逆变电源装置项目概论</w:t>
        </w:r>
        <w:r>
          <w:tab/>
        </w:r>
        <w:r>
          <w:fldChar w:fldCharType="begin"/>
        </w:r>
        <w:r>
          <w:instrText xml:space="preserve"> PAGEREF _Toc27480 \h </w:instrText>
        </w:r>
        <w:r>
          <w:fldChar w:fldCharType="separate"/>
        </w:r>
        <w:r>
          <w:t>15</w:t>
        </w:r>
        <w:r>
          <w:fldChar w:fldCharType="end"/>
        </w:r>
      </w:hyperlink>
    </w:p>
    <w:p>
      <w:pPr>
        <w:pStyle w:val="TOC2"/>
        <w:tabs>
          <w:tab w:val="right" w:leader="dot" w:pos="8306"/>
        </w:tabs>
      </w:pPr>
      <w:hyperlink w:anchor="_Toc16224" w:history="1">
        <w:r>
          <w:rPr>
            <w:rFonts w:ascii="仿宋" w:eastAsia="仿宋" w:hAnsi="仿宋" w:cs="仿宋" w:hint="eastAsia"/>
            <w:lang w:eastAsia="zh-CN"/>
          </w:rPr>
          <w:t>(一)、变频与逆变电源装置项目概况</w:t>
        </w:r>
        <w:r>
          <w:tab/>
        </w:r>
        <w:r>
          <w:fldChar w:fldCharType="begin"/>
        </w:r>
        <w:r>
          <w:instrText xml:space="preserve"> PAGEREF _Toc16224 \h </w:instrText>
        </w:r>
        <w:r>
          <w:fldChar w:fldCharType="separate"/>
        </w:r>
        <w:r>
          <w:t>15</w:t>
        </w:r>
        <w:r>
          <w:fldChar w:fldCharType="end"/>
        </w:r>
      </w:hyperlink>
    </w:p>
    <w:p>
      <w:pPr>
        <w:pStyle w:val="TOC2"/>
        <w:tabs>
          <w:tab w:val="right" w:leader="dot" w:pos="8306"/>
        </w:tabs>
      </w:pPr>
      <w:hyperlink w:anchor="_Toc11758" w:history="1">
        <w:r>
          <w:rPr>
            <w:rFonts w:ascii="仿宋" w:eastAsia="仿宋" w:hAnsi="仿宋" w:cs="仿宋" w:hint="eastAsia"/>
            <w:lang w:eastAsia="zh-CN"/>
          </w:rPr>
          <w:t>(二)、变频与逆变电源装置项目目标</w:t>
        </w:r>
        <w:r>
          <w:tab/>
        </w:r>
        <w:r>
          <w:fldChar w:fldCharType="begin"/>
        </w:r>
        <w:r>
          <w:instrText xml:space="preserve"> PAGEREF _Toc11758 \h </w:instrText>
        </w:r>
        <w:r>
          <w:fldChar w:fldCharType="separate"/>
        </w:r>
        <w:r>
          <w:t>17</w:t>
        </w:r>
        <w:r>
          <w:fldChar w:fldCharType="end"/>
        </w:r>
      </w:hyperlink>
    </w:p>
    <w:p>
      <w:pPr>
        <w:pStyle w:val="TOC2"/>
        <w:tabs>
          <w:tab w:val="right" w:leader="dot" w:pos="8306"/>
        </w:tabs>
      </w:pPr>
      <w:hyperlink w:anchor="_Toc18302" w:history="1">
        <w:r>
          <w:rPr>
            <w:rFonts w:ascii="仿宋" w:eastAsia="仿宋" w:hAnsi="仿宋" w:cs="仿宋" w:hint="eastAsia"/>
            <w:lang w:eastAsia="zh-CN"/>
          </w:rPr>
          <w:t>(三)、变频与逆变电源装置项目提出的理由</w:t>
        </w:r>
        <w:r>
          <w:tab/>
        </w:r>
        <w:r>
          <w:fldChar w:fldCharType="begin"/>
        </w:r>
        <w:r>
          <w:instrText xml:space="preserve"> PAGEREF _Toc18302 \h </w:instrText>
        </w:r>
        <w:r>
          <w:fldChar w:fldCharType="separate"/>
        </w:r>
        <w:r>
          <w:t>18</w:t>
        </w:r>
        <w:r>
          <w:fldChar w:fldCharType="end"/>
        </w:r>
      </w:hyperlink>
    </w:p>
    <w:p>
      <w:pPr>
        <w:pStyle w:val="TOC2"/>
        <w:tabs>
          <w:tab w:val="right" w:leader="dot" w:pos="8306"/>
        </w:tabs>
      </w:pPr>
      <w:hyperlink w:anchor="_Toc7059" w:history="1">
        <w:r>
          <w:rPr>
            <w:rFonts w:ascii="仿宋" w:eastAsia="仿宋" w:hAnsi="仿宋" w:cs="仿宋" w:hint="eastAsia"/>
            <w:lang w:eastAsia="zh-CN"/>
          </w:rPr>
          <w:t>(四)、变频与逆变电源装置项目意义</w:t>
        </w:r>
        <w:r>
          <w:tab/>
        </w:r>
        <w:r>
          <w:fldChar w:fldCharType="begin"/>
        </w:r>
        <w:r>
          <w:instrText xml:space="preserve"> PAGEREF _Toc7059 \h </w:instrText>
        </w:r>
        <w:r>
          <w:fldChar w:fldCharType="separate"/>
        </w:r>
        <w:r>
          <w:t>20</w:t>
        </w:r>
        <w:r>
          <w:fldChar w:fldCharType="end"/>
        </w:r>
      </w:hyperlink>
    </w:p>
    <w:p>
      <w:pPr>
        <w:pStyle w:val="TOC2"/>
        <w:tabs>
          <w:tab w:val="right" w:leader="dot" w:pos="8306"/>
        </w:tabs>
      </w:pPr>
      <w:hyperlink w:anchor="_Toc3000" w:history="1">
        <w:r>
          <w:rPr>
            <w:rFonts w:ascii="仿宋" w:eastAsia="仿宋" w:hAnsi="仿宋" w:cs="仿宋" w:hint="eastAsia"/>
            <w:lang w:eastAsia="zh-CN"/>
          </w:rPr>
          <w:t>(五)、变频与逆变电源装置项目背景</w:t>
        </w:r>
        <w:r>
          <w:tab/>
        </w:r>
        <w:r>
          <w:fldChar w:fldCharType="begin"/>
        </w:r>
        <w:r>
          <w:instrText xml:space="preserve"> PAGEREF _Toc3000 \h </w:instrText>
        </w:r>
        <w:r>
          <w:fldChar w:fldCharType="separate"/>
        </w:r>
        <w:r>
          <w:t>21</w:t>
        </w:r>
        <w:r>
          <w:fldChar w:fldCharType="end"/>
        </w:r>
      </w:hyperlink>
    </w:p>
    <w:p>
      <w:pPr>
        <w:pStyle w:val="TOC1"/>
        <w:tabs>
          <w:tab w:val="right" w:leader="dot" w:pos="8306"/>
        </w:tabs>
      </w:pPr>
      <w:hyperlink w:anchor="_Toc18955" w:history="1">
        <w:r>
          <w:rPr>
            <w:rFonts w:ascii="仿宋" w:eastAsia="仿宋" w:hAnsi="仿宋" w:cs="仿宋" w:hint="eastAsia"/>
            <w:lang w:eastAsia="zh-CN"/>
          </w:rPr>
          <w:t>六、变频与逆变电源装置项目绩效评估</w:t>
        </w:r>
        <w:r>
          <w:tab/>
        </w:r>
        <w:r>
          <w:fldChar w:fldCharType="begin"/>
        </w:r>
        <w:r>
          <w:instrText xml:space="preserve"> PAGEREF _Toc18955 \h </w:instrText>
        </w:r>
        <w:r>
          <w:fldChar w:fldCharType="separate"/>
        </w:r>
        <w:r>
          <w:t>22</w:t>
        </w:r>
        <w:r>
          <w:fldChar w:fldCharType="end"/>
        </w:r>
      </w:hyperlink>
    </w:p>
    <w:p>
      <w:pPr>
        <w:pStyle w:val="TOC2"/>
        <w:tabs>
          <w:tab w:val="right" w:leader="dot" w:pos="8306"/>
        </w:tabs>
      </w:pPr>
      <w:hyperlink w:anchor="_Toc9976" w:history="1">
        <w:r>
          <w:rPr>
            <w:rFonts w:ascii="仿宋" w:eastAsia="仿宋" w:hAnsi="仿宋" w:cs="仿宋" w:hint="eastAsia"/>
            <w:lang w:eastAsia="zh-CN"/>
          </w:rPr>
          <w:t>(一)、绩效评估指标</w:t>
        </w:r>
        <w:r>
          <w:tab/>
        </w:r>
        <w:r>
          <w:fldChar w:fldCharType="begin"/>
        </w:r>
        <w:r>
          <w:instrText xml:space="preserve"> PAGEREF _Toc9976 \h </w:instrText>
        </w:r>
        <w:r>
          <w:fldChar w:fldCharType="separate"/>
        </w:r>
        <w:r>
          <w:t>22</w:t>
        </w:r>
        <w:r>
          <w:fldChar w:fldCharType="end"/>
        </w:r>
      </w:hyperlink>
    </w:p>
    <w:p>
      <w:pPr>
        <w:pStyle w:val="TOC2"/>
        <w:tabs>
          <w:tab w:val="right" w:leader="dot" w:pos="8306"/>
        </w:tabs>
      </w:pPr>
      <w:hyperlink w:anchor="_Toc15344" w:history="1">
        <w:r>
          <w:rPr>
            <w:rFonts w:ascii="仿宋" w:eastAsia="仿宋" w:hAnsi="仿宋" w:cs="仿宋" w:hint="eastAsia"/>
            <w:lang w:eastAsia="zh-CN"/>
          </w:rPr>
          <w:t>(二)、绩效评估方法</w:t>
        </w:r>
        <w:r>
          <w:tab/>
        </w:r>
        <w:r>
          <w:fldChar w:fldCharType="begin"/>
        </w:r>
        <w:r>
          <w:instrText xml:space="preserve"> PAGEREF _Toc15344 \h </w:instrText>
        </w:r>
        <w:r>
          <w:fldChar w:fldCharType="separate"/>
        </w:r>
        <w:r>
          <w:t>23</w:t>
        </w:r>
        <w:r>
          <w:fldChar w:fldCharType="end"/>
        </w:r>
      </w:hyperlink>
    </w:p>
    <w:p>
      <w:pPr>
        <w:pStyle w:val="TOC2"/>
        <w:tabs>
          <w:tab w:val="right" w:leader="dot" w:pos="8306"/>
        </w:tabs>
      </w:pPr>
      <w:hyperlink w:anchor="_Toc24447" w:history="1">
        <w:r>
          <w:rPr>
            <w:rFonts w:ascii="仿宋" w:eastAsia="仿宋" w:hAnsi="仿宋" w:cs="仿宋" w:hint="eastAsia"/>
            <w:lang w:eastAsia="zh-CN"/>
          </w:rPr>
          <w:t>(三)、绩效评估周期</w:t>
        </w:r>
        <w:r>
          <w:tab/>
        </w:r>
        <w:r>
          <w:fldChar w:fldCharType="begin"/>
        </w:r>
        <w:r>
          <w:instrText xml:space="preserve"> PAGEREF _Toc24447 \h </w:instrText>
        </w:r>
        <w:r>
          <w:fldChar w:fldCharType="separate"/>
        </w:r>
        <w:r>
          <w:t>24</w:t>
        </w:r>
        <w:r>
          <w:fldChar w:fldCharType="end"/>
        </w:r>
      </w:hyperlink>
    </w:p>
    <w:p>
      <w:pPr>
        <w:pStyle w:val="TOC1"/>
        <w:tabs>
          <w:tab w:val="right" w:leader="dot" w:pos="8306"/>
        </w:tabs>
      </w:pPr>
      <w:hyperlink w:anchor="_Toc23644" w:history="1">
        <w:r>
          <w:rPr>
            <w:rFonts w:ascii="仿宋" w:eastAsia="仿宋" w:hAnsi="仿宋" w:cs="仿宋" w:hint="eastAsia"/>
            <w:lang w:eastAsia="zh-CN"/>
          </w:rPr>
          <w:t>七、变频与逆变电源装置项目风险管理</w:t>
        </w:r>
        <w:r>
          <w:tab/>
        </w:r>
        <w:r>
          <w:fldChar w:fldCharType="begin"/>
        </w:r>
        <w:r>
          <w:instrText xml:space="preserve"> PAGEREF _Toc23644 \h </w:instrText>
        </w:r>
        <w:r>
          <w:fldChar w:fldCharType="separate"/>
        </w:r>
        <w:r>
          <w:t>25</w:t>
        </w:r>
        <w:r>
          <w:fldChar w:fldCharType="end"/>
        </w:r>
      </w:hyperlink>
    </w:p>
    <w:p>
      <w:pPr>
        <w:pStyle w:val="TOC2"/>
        <w:tabs>
          <w:tab w:val="right" w:leader="dot" w:pos="8306"/>
        </w:tabs>
      </w:pPr>
      <w:hyperlink w:anchor="_Toc16981" w:history="1">
        <w:r>
          <w:rPr>
            <w:rFonts w:ascii="仿宋" w:eastAsia="仿宋" w:hAnsi="仿宋" w:cs="仿宋" w:hint="eastAsia"/>
            <w:lang w:eastAsia="zh-CN"/>
          </w:rPr>
          <w:t>(一)、风险识别与评估</w:t>
        </w:r>
        <w:r>
          <w:tab/>
        </w:r>
        <w:r>
          <w:fldChar w:fldCharType="begin"/>
        </w:r>
        <w:r>
          <w:instrText xml:space="preserve"> PAGEREF _Toc16981 \h </w:instrText>
        </w:r>
        <w:r>
          <w:fldChar w:fldCharType="separate"/>
        </w:r>
        <w:r>
          <w:t>25</w:t>
        </w:r>
        <w:r>
          <w:fldChar w:fldCharType="end"/>
        </w:r>
      </w:hyperlink>
    </w:p>
    <w:p>
      <w:pPr>
        <w:pStyle w:val="TOC2"/>
        <w:tabs>
          <w:tab w:val="right" w:leader="dot" w:pos="8306"/>
        </w:tabs>
      </w:pPr>
      <w:hyperlink w:anchor="_Toc302" w:history="1">
        <w:r>
          <w:rPr>
            <w:rFonts w:ascii="仿宋" w:eastAsia="仿宋" w:hAnsi="仿宋" w:cs="仿宋" w:hint="eastAsia"/>
            <w:lang w:eastAsia="zh-CN"/>
          </w:rPr>
          <w:t>(二)、风险应对策略</w:t>
        </w:r>
        <w:r>
          <w:tab/>
        </w:r>
        <w:r>
          <w:fldChar w:fldCharType="begin"/>
        </w:r>
        <w:r>
          <w:instrText xml:space="preserve"> PAGEREF _Toc302 \h </w:instrText>
        </w:r>
        <w:r>
          <w:fldChar w:fldCharType="separate"/>
        </w:r>
        <w:r>
          <w:t>26</w:t>
        </w:r>
        <w:r>
          <w:fldChar w:fldCharType="end"/>
        </w:r>
      </w:hyperlink>
    </w:p>
    <w:p>
      <w:pPr>
        <w:pStyle w:val="TOC2"/>
        <w:tabs>
          <w:tab w:val="right" w:leader="dot" w:pos="8306"/>
        </w:tabs>
      </w:pPr>
      <w:hyperlink w:anchor="_Toc7943" w:history="1">
        <w:r>
          <w:rPr>
            <w:rFonts w:ascii="仿宋" w:eastAsia="仿宋" w:hAnsi="仿宋" w:cs="仿宋" w:hint="eastAsia"/>
            <w:lang w:eastAsia="zh-CN"/>
          </w:rPr>
          <w:t>(三)、风险监控与控制</w:t>
        </w:r>
        <w:r>
          <w:tab/>
        </w:r>
        <w:r>
          <w:fldChar w:fldCharType="begin"/>
        </w:r>
        <w:r>
          <w:instrText xml:space="preserve"> PAGEREF _Toc7943 \h </w:instrText>
        </w:r>
        <w:r>
          <w:fldChar w:fldCharType="separate"/>
        </w:r>
        <w:r>
          <w:t>28</w:t>
        </w:r>
        <w:r>
          <w:fldChar w:fldCharType="end"/>
        </w:r>
      </w:hyperlink>
    </w:p>
    <w:p>
      <w:pPr>
        <w:pStyle w:val="TOC1"/>
        <w:tabs>
          <w:tab w:val="right" w:leader="dot" w:pos="8306"/>
        </w:tabs>
      </w:pPr>
      <w:hyperlink w:anchor="_Toc28731" w:history="1">
        <w:r>
          <w:rPr>
            <w:rFonts w:ascii="仿宋" w:eastAsia="仿宋" w:hAnsi="仿宋" w:cs="仿宋" w:hint="eastAsia"/>
            <w:lang w:eastAsia="zh-CN"/>
          </w:rPr>
          <w:t>八、变频与逆变电源装置项目计划安排</w:t>
        </w:r>
        <w:r>
          <w:tab/>
        </w:r>
        <w:r>
          <w:fldChar w:fldCharType="begin"/>
        </w:r>
        <w:r>
          <w:instrText xml:space="preserve"> PAGEREF _Toc28731 \h </w:instrText>
        </w:r>
        <w:r>
          <w:fldChar w:fldCharType="separate"/>
        </w:r>
        <w:r>
          <w:t>29</w:t>
        </w:r>
        <w:r>
          <w:fldChar w:fldCharType="end"/>
        </w:r>
      </w:hyperlink>
    </w:p>
    <w:p>
      <w:pPr>
        <w:pStyle w:val="TOC2"/>
        <w:tabs>
          <w:tab w:val="right" w:leader="dot" w:pos="8306"/>
        </w:tabs>
      </w:pPr>
      <w:hyperlink w:anchor="_Toc3732" w:history="1">
        <w:r>
          <w:rPr>
            <w:rFonts w:ascii="仿宋" w:eastAsia="仿宋" w:hAnsi="仿宋" w:cs="仿宋" w:hint="eastAsia"/>
            <w:lang w:eastAsia="zh-CN"/>
          </w:rPr>
          <w:t>(一)、建设周期</w:t>
        </w:r>
        <w:r>
          <w:tab/>
        </w:r>
        <w:r>
          <w:fldChar w:fldCharType="begin"/>
        </w:r>
        <w:r>
          <w:instrText xml:space="preserve"> PAGEREF _Toc3732 \h </w:instrText>
        </w:r>
        <w:r>
          <w:fldChar w:fldCharType="separate"/>
        </w:r>
        <w:r>
          <w:t>29</w:t>
        </w:r>
        <w:r>
          <w:fldChar w:fldCharType="end"/>
        </w:r>
      </w:hyperlink>
    </w:p>
    <w:p>
      <w:pPr>
        <w:pStyle w:val="TOC2"/>
        <w:tabs>
          <w:tab w:val="right" w:leader="dot" w:pos="8306"/>
        </w:tabs>
      </w:pPr>
      <w:hyperlink w:anchor="_Toc1821" w:history="1">
        <w:r>
          <w:rPr>
            <w:rFonts w:ascii="仿宋" w:eastAsia="仿宋" w:hAnsi="仿宋" w:cs="仿宋" w:hint="eastAsia"/>
            <w:lang w:eastAsia="zh-CN"/>
          </w:rPr>
          <w:t>(二)、建设进度</w:t>
        </w:r>
        <w:r>
          <w:tab/>
        </w:r>
        <w:r>
          <w:fldChar w:fldCharType="begin"/>
        </w:r>
        <w:r>
          <w:instrText xml:space="preserve"> PAGEREF _Toc1821 \h </w:instrText>
        </w:r>
        <w:r>
          <w:fldChar w:fldCharType="separate"/>
        </w:r>
        <w:r>
          <w:t>30</w:t>
        </w:r>
        <w:r>
          <w:fldChar w:fldCharType="end"/>
        </w:r>
      </w:hyperlink>
    </w:p>
    <w:p>
      <w:pPr>
        <w:pStyle w:val="TOC2"/>
        <w:tabs>
          <w:tab w:val="right" w:leader="dot" w:pos="8306"/>
        </w:tabs>
      </w:pPr>
      <w:hyperlink w:anchor="_Toc18037" w:history="1">
        <w:r>
          <w:rPr>
            <w:rFonts w:ascii="仿宋" w:eastAsia="仿宋" w:hAnsi="仿宋" w:cs="仿宋" w:hint="eastAsia"/>
            <w:lang w:eastAsia="zh-CN"/>
          </w:rPr>
          <w:t>(三)、进度安排注意事项</w:t>
        </w:r>
        <w:r>
          <w:tab/>
        </w:r>
        <w:r>
          <w:fldChar w:fldCharType="begin"/>
        </w:r>
        <w:r>
          <w:instrText xml:space="preserve"> PAGEREF _Toc18037 \h </w:instrText>
        </w:r>
        <w:r>
          <w:fldChar w:fldCharType="separate"/>
        </w:r>
        <w:r>
          <w:t>31</w:t>
        </w:r>
        <w:r>
          <w:fldChar w:fldCharType="end"/>
        </w:r>
      </w:hyperlink>
    </w:p>
    <w:p>
      <w:pPr>
        <w:pStyle w:val="TOC2"/>
        <w:tabs>
          <w:tab w:val="right" w:leader="dot" w:pos="8306"/>
        </w:tabs>
      </w:pPr>
      <w:hyperlink w:anchor="_Toc25227" w:history="1">
        <w:r>
          <w:rPr>
            <w:rFonts w:ascii="仿宋" w:eastAsia="仿宋" w:hAnsi="仿宋" w:cs="仿宋" w:hint="eastAsia"/>
            <w:lang w:eastAsia="zh-CN"/>
          </w:rPr>
          <w:t>(四)、人力资源配置</w:t>
        </w:r>
        <w:r>
          <w:tab/>
        </w:r>
        <w:r>
          <w:fldChar w:fldCharType="begin"/>
        </w:r>
        <w:r>
          <w:instrText xml:space="preserve"> PAGEREF _Toc25227 \h </w:instrText>
        </w:r>
        <w:r>
          <w:fldChar w:fldCharType="separate"/>
        </w:r>
        <w:r>
          <w:t>33</w:t>
        </w:r>
        <w:r>
          <w:fldChar w:fldCharType="end"/>
        </w:r>
      </w:hyperlink>
    </w:p>
    <w:p>
      <w:pPr>
        <w:pStyle w:val="TOC1"/>
        <w:tabs>
          <w:tab w:val="right" w:leader="dot" w:pos="8306"/>
        </w:tabs>
      </w:pPr>
      <w:hyperlink w:anchor="_Toc16668" w:history="1">
        <w:r>
          <w:rPr>
            <w:rFonts w:ascii="仿宋" w:eastAsia="仿宋" w:hAnsi="仿宋" w:cs="仿宋" w:hint="eastAsia"/>
            <w:lang w:eastAsia="zh-CN"/>
          </w:rPr>
          <w:t>九、变频与逆变电源装置项目投资规划</w:t>
        </w:r>
        <w:r>
          <w:tab/>
        </w:r>
        <w:r>
          <w:fldChar w:fldCharType="begin"/>
        </w:r>
        <w:r>
          <w:instrText xml:space="preserve"> PAGEREF _Toc16668 \h </w:instrText>
        </w:r>
        <w:r>
          <w:fldChar w:fldCharType="separate"/>
        </w:r>
        <w:r>
          <w:t>33</w:t>
        </w:r>
        <w:r>
          <w:fldChar w:fldCharType="end"/>
        </w:r>
      </w:hyperlink>
    </w:p>
    <w:p>
      <w:pPr>
        <w:pStyle w:val="TOC2"/>
        <w:tabs>
          <w:tab w:val="right" w:leader="dot" w:pos="8306"/>
        </w:tabs>
      </w:pPr>
      <w:hyperlink w:anchor="_Toc2397" w:history="1">
        <w:r>
          <w:rPr>
            <w:rFonts w:ascii="仿宋" w:eastAsia="仿宋" w:hAnsi="仿宋" w:cs="仿宋" w:hint="eastAsia"/>
            <w:lang w:eastAsia="zh-CN"/>
          </w:rPr>
          <w:t>(一)、变频与逆变电源装置项目总投资估算</w:t>
        </w:r>
        <w:r>
          <w:tab/>
        </w:r>
        <w:r>
          <w:fldChar w:fldCharType="begin"/>
        </w:r>
        <w:r>
          <w:instrText xml:space="preserve"> PAGEREF _Toc2397 \h </w:instrText>
        </w:r>
        <w:r>
          <w:fldChar w:fldCharType="separate"/>
        </w:r>
        <w:r>
          <w:t>33</w:t>
        </w:r>
        <w:r>
          <w:fldChar w:fldCharType="end"/>
        </w:r>
      </w:hyperlink>
    </w:p>
    <w:p>
      <w:pPr>
        <w:pStyle w:val="TOC2"/>
        <w:tabs>
          <w:tab w:val="right" w:leader="dot" w:pos="8306"/>
        </w:tabs>
      </w:pPr>
      <w:hyperlink w:anchor="_Toc20337" w:history="1">
        <w:r>
          <w:rPr>
            <w:rFonts w:ascii="仿宋" w:eastAsia="仿宋" w:hAnsi="仿宋" w:cs="仿宋" w:hint="eastAsia"/>
            <w:lang w:eastAsia="zh-CN"/>
          </w:rPr>
          <w:t>(二)、资金筹措</w:t>
        </w:r>
        <w:r>
          <w:tab/>
        </w:r>
        <w:r>
          <w:fldChar w:fldCharType="begin"/>
        </w:r>
        <w:r>
          <w:instrText xml:space="preserve"> PAGEREF _Toc20337 \h </w:instrText>
        </w:r>
        <w:r>
          <w:fldChar w:fldCharType="separate"/>
        </w:r>
        <w:r>
          <w:t>35</w:t>
        </w:r>
        <w:r>
          <w:fldChar w:fldCharType="end"/>
        </w:r>
      </w:hyperlink>
    </w:p>
    <w:p>
      <w:pPr>
        <w:pStyle w:val="TOC1"/>
        <w:tabs>
          <w:tab w:val="right" w:leader="dot" w:pos="8306"/>
        </w:tabs>
      </w:pPr>
      <w:hyperlink w:anchor="_Toc158" w:history="1">
        <w:r>
          <w:rPr>
            <w:rFonts w:ascii="仿宋" w:eastAsia="仿宋" w:hAnsi="仿宋" w:cs="仿宋" w:hint="eastAsia"/>
            <w:lang w:eastAsia="zh-CN"/>
          </w:rPr>
          <w:t>十、生产安全保护</w:t>
        </w:r>
        <w:r>
          <w:tab/>
        </w:r>
        <w:r>
          <w:fldChar w:fldCharType="begin"/>
        </w:r>
        <w:r>
          <w:instrText xml:space="preserve"> PAGEREF _Toc158 \h </w:instrText>
        </w:r>
        <w:r>
          <w:fldChar w:fldCharType="separate"/>
        </w:r>
        <w:r>
          <w:t>35</w:t>
        </w:r>
        <w:r>
          <w:fldChar w:fldCharType="end"/>
        </w:r>
      </w:hyperlink>
    </w:p>
    <w:p>
      <w:pPr>
        <w:pStyle w:val="TOC2"/>
        <w:tabs>
          <w:tab w:val="right" w:leader="dot" w:pos="8306"/>
        </w:tabs>
      </w:pPr>
      <w:hyperlink w:anchor="_Toc776" w:history="1">
        <w:r>
          <w:rPr>
            <w:rFonts w:ascii="仿宋" w:eastAsia="仿宋" w:hAnsi="仿宋" w:cs="仿宋" w:hint="eastAsia"/>
            <w:lang w:eastAsia="zh-CN"/>
          </w:rPr>
          <w:t>(一)、消防安全</w:t>
        </w:r>
        <w:r>
          <w:tab/>
        </w:r>
        <w:r>
          <w:fldChar w:fldCharType="begin"/>
        </w:r>
        <w:r>
          <w:instrText xml:space="preserve"> PAGEREF _Toc776 \h </w:instrText>
        </w:r>
        <w:r>
          <w:fldChar w:fldCharType="separate"/>
        </w:r>
        <w:r>
          <w:t>35</w:t>
        </w:r>
        <w:r>
          <w:fldChar w:fldCharType="end"/>
        </w:r>
      </w:hyperlink>
    </w:p>
    <w:p>
      <w:pPr>
        <w:pStyle w:val="TOC2"/>
        <w:tabs>
          <w:tab w:val="right" w:leader="dot" w:pos="8306"/>
        </w:tabs>
      </w:pPr>
      <w:hyperlink w:anchor="_Toc6504" w:history="1">
        <w:r>
          <w:rPr>
            <w:rFonts w:ascii="仿宋" w:eastAsia="仿宋" w:hAnsi="仿宋" w:cs="仿宋" w:hint="eastAsia"/>
            <w:lang w:eastAsia="zh-CN"/>
          </w:rPr>
          <w:t>(二)、防火防爆总图布置措施</w:t>
        </w:r>
        <w:r>
          <w:tab/>
        </w:r>
        <w:r>
          <w:fldChar w:fldCharType="begin"/>
        </w:r>
        <w:r>
          <w:instrText xml:space="preserve"> PAGEREF _Toc6504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0" w:history="1">
        <w:r>
          <w:rPr>
            <w:rFonts w:ascii="仿宋" w:eastAsia="仿宋" w:hAnsi="仿宋" w:cs="仿宋" w:hint="eastAsia"/>
            <w:lang w:eastAsia="zh-CN"/>
          </w:rPr>
          <w:t>(三)、自然灾害防范措施</w:t>
        </w:r>
        <w:r>
          <w:tab/>
        </w:r>
        <w:r>
          <w:fldChar w:fldCharType="begin"/>
        </w:r>
        <w:r>
          <w:instrText xml:space="preserve"> PAGEREF _Toc7970 \h </w:instrText>
        </w:r>
        <w:r>
          <w:fldChar w:fldCharType="separate"/>
        </w:r>
        <w:r>
          <w:t>38</w:t>
        </w:r>
        <w:r>
          <w:fldChar w:fldCharType="end"/>
        </w:r>
      </w:hyperlink>
    </w:p>
    <w:p>
      <w:pPr>
        <w:pStyle w:val="TOC2"/>
        <w:tabs>
          <w:tab w:val="right" w:leader="dot" w:pos="8306"/>
        </w:tabs>
      </w:pPr>
      <w:hyperlink w:anchor="_Toc3670" w:history="1">
        <w:r>
          <w:rPr>
            <w:rFonts w:ascii="仿宋" w:eastAsia="仿宋" w:hAnsi="仿宋" w:cs="仿宋" w:hint="eastAsia"/>
            <w:lang w:eastAsia="zh-CN"/>
          </w:rPr>
          <w:t>(四)、安全色及安全标志使用要求</w:t>
        </w:r>
        <w:r>
          <w:tab/>
        </w:r>
        <w:r>
          <w:fldChar w:fldCharType="begin"/>
        </w:r>
        <w:r>
          <w:instrText xml:space="preserve"> PAGEREF _Toc3670 \h </w:instrText>
        </w:r>
        <w:r>
          <w:fldChar w:fldCharType="separate"/>
        </w:r>
        <w:r>
          <w:t>39</w:t>
        </w:r>
        <w:r>
          <w:fldChar w:fldCharType="end"/>
        </w:r>
      </w:hyperlink>
    </w:p>
    <w:p>
      <w:pPr>
        <w:pStyle w:val="TOC2"/>
        <w:tabs>
          <w:tab w:val="right" w:leader="dot" w:pos="8306"/>
        </w:tabs>
      </w:pPr>
      <w:hyperlink w:anchor="_Toc28354" w:history="1">
        <w:r>
          <w:rPr>
            <w:rFonts w:ascii="仿宋" w:eastAsia="仿宋" w:hAnsi="仿宋" w:cs="仿宋" w:hint="eastAsia"/>
            <w:lang w:eastAsia="zh-CN"/>
          </w:rPr>
          <w:t>(五)、防尘防毒措施</w:t>
        </w:r>
        <w:r>
          <w:tab/>
        </w:r>
        <w:r>
          <w:fldChar w:fldCharType="begin"/>
        </w:r>
        <w:r>
          <w:instrText xml:space="preserve"> PAGEREF _Toc28354 \h </w:instrText>
        </w:r>
        <w:r>
          <w:fldChar w:fldCharType="separate"/>
        </w:r>
        <w:r>
          <w:t>40</w:t>
        </w:r>
        <w:r>
          <w:fldChar w:fldCharType="end"/>
        </w:r>
      </w:hyperlink>
    </w:p>
    <w:p>
      <w:pPr>
        <w:pStyle w:val="TOC2"/>
        <w:tabs>
          <w:tab w:val="right" w:leader="dot" w:pos="8306"/>
        </w:tabs>
      </w:pPr>
      <w:hyperlink w:anchor="_Toc30162" w:history="1">
        <w:r>
          <w:rPr>
            <w:rFonts w:ascii="仿宋" w:eastAsia="仿宋" w:hAnsi="仿宋" w:cs="仿宋" w:hint="eastAsia"/>
            <w:lang w:eastAsia="zh-CN"/>
          </w:rPr>
          <w:t>(六)、防静电、触电防护及防雷措施</w:t>
        </w:r>
        <w:r>
          <w:tab/>
        </w:r>
        <w:r>
          <w:fldChar w:fldCharType="begin"/>
        </w:r>
        <w:r>
          <w:instrText xml:space="preserve"> PAGEREF _Toc30162 \h </w:instrText>
        </w:r>
        <w:r>
          <w:fldChar w:fldCharType="separate"/>
        </w:r>
        <w:r>
          <w:t>41</w:t>
        </w:r>
        <w:r>
          <w:fldChar w:fldCharType="end"/>
        </w:r>
      </w:hyperlink>
    </w:p>
    <w:p>
      <w:pPr>
        <w:pStyle w:val="TOC2"/>
        <w:tabs>
          <w:tab w:val="right" w:leader="dot" w:pos="8306"/>
        </w:tabs>
      </w:pPr>
      <w:hyperlink w:anchor="_Toc4185" w:history="1">
        <w:r>
          <w:rPr>
            <w:rFonts w:ascii="仿宋" w:eastAsia="仿宋" w:hAnsi="仿宋" w:cs="仿宋" w:hint="eastAsia"/>
            <w:lang w:eastAsia="zh-CN"/>
          </w:rPr>
          <w:t>(七)、机械设备安全保障措施</w:t>
        </w:r>
        <w:r>
          <w:tab/>
        </w:r>
        <w:r>
          <w:fldChar w:fldCharType="begin"/>
        </w:r>
        <w:r>
          <w:instrText xml:space="preserve"> PAGEREF _Toc4185 \h </w:instrText>
        </w:r>
        <w:r>
          <w:fldChar w:fldCharType="separate"/>
        </w:r>
        <w:r>
          <w:t>42</w:t>
        </w:r>
        <w:r>
          <w:fldChar w:fldCharType="end"/>
        </w:r>
      </w:hyperlink>
    </w:p>
    <w:p>
      <w:pPr>
        <w:pStyle w:val="TOC1"/>
        <w:tabs>
          <w:tab w:val="right" w:leader="dot" w:pos="8306"/>
        </w:tabs>
      </w:pPr>
      <w:hyperlink w:anchor="_Toc30603" w:history="1">
        <w:r>
          <w:rPr>
            <w:rFonts w:ascii="仿宋" w:eastAsia="仿宋" w:hAnsi="仿宋" w:cs="仿宋" w:hint="eastAsia"/>
            <w:lang w:eastAsia="zh-CN"/>
          </w:rPr>
          <w:t>十一、变频与逆变电源装置项目财务管理</w:t>
        </w:r>
        <w:r>
          <w:tab/>
        </w:r>
        <w:r>
          <w:fldChar w:fldCharType="begin"/>
        </w:r>
        <w:r>
          <w:instrText xml:space="preserve"> PAGEREF _Toc30603 \h </w:instrText>
        </w:r>
        <w:r>
          <w:fldChar w:fldCharType="separate"/>
        </w:r>
        <w:r>
          <w:t>44</w:t>
        </w:r>
        <w:r>
          <w:fldChar w:fldCharType="end"/>
        </w:r>
      </w:hyperlink>
    </w:p>
    <w:p>
      <w:pPr>
        <w:pStyle w:val="TOC2"/>
        <w:tabs>
          <w:tab w:val="right" w:leader="dot" w:pos="8306"/>
        </w:tabs>
      </w:pPr>
      <w:hyperlink w:anchor="_Toc3027" w:history="1">
        <w:r>
          <w:rPr>
            <w:rFonts w:ascii="仿宋" w:eastAsia="仿宋" w:hAnsi="仿宋" w:cs="仿宋" w:hint="eastAsia"/>
            <w:lang w:eastAsia="zh-CN"/>
          </w:rPr>
          <w:t>(一)、资金需求大</w:t>
        </w:r>
        <w:r>
          <w:tab/>
        </w:r>
        <w:r>
          <w:fldChar w:fldCharType="begin"/>
        </w:r>
        <w:r>
          <w:instrText xml:space="preserve"> PAGEREF _Toc3027 \h </w:instrText>
        </w:r>
        <w:r>
          <w:fldChar w:fldCharType="separate"/>
        </w:r>
        <w:r>
          <w:t>44</w:t>
        </w:r>
        <w:r>
          <w:fldChar w:fldCharType="end"/>
        </w:r>
      </w:hyperlink>
    </w:p>
    <w:p>
      <w:pPr>
        <w:pStyle w:val="TOC2"/>
        <w:tabs>
          <w:tab w:val="right" w:leader="dot" w:pos="8306"/>
        </w:tabs>
      </w:pPr>
      <w:hyperlink w:anchor="_Toc26320" w:history="1">
        <w:r>
          <w:rPr>
            <w:rFonts w:ascii="仿宋" w:eastAsia="仿宋" w:hAnsi="仿宋" w:cs="仿宋" w:hint="eastAsia"/>
            <w:lang w:eastAsia="zh-CN"/>
          </w:rPr>
          <w:t>(二)、研发周期长</w:t>
        </w:r>
        <w:r>
          <w:tab/>
        </w:r>
        <w:r>
          <w:fldChar w:fldCharType="begin"/>
        </w:r>
        <w:r>
          <w:instrText xml:space="preserve"> PAGEREF _Toc26320 \h </w:instrText>
        </w:r>
        <w:r>
          <w:fldChar w:fldCharType="separate"/>
        </w:r>
        <w:r>
          <w:t>45</w:t>
        </w:r>
        <w:r>
          <w:fldChar w:fldCharType="end"/>
        </w:r>
      </w:hyperlink>
    </w:p>
    <w:p>
      <w:pPr>
        <w:pStyle w:val="TOC2"/>
        <w:tabs>
          <w:tab w:val="right" w:leader="dot" w:pos="8306"/>
        </w:tabs>
      </w:pPr>
      <w:hyperlink w:anchor="_Toc28172" w:history="1">
        <w:r>
          <w:rPr>
            <w:rFonts w:ascii="仿宋" w:eastAsia="仿宋" w:hAnsi="仿宋" w:cs="仿宋" w:hint="eastAsia"/>
            <w:lang w:eastAsia="zh-CN"/>
          </w:rPr>
          <w:t>(三)、市场风险大</w:t>
        </w:r>
        <w:r>
          <w:tab/>
        </w:r>
        <w:r>
          <w:fldChar w:fldCharType="begin"/>
        </w:r>
        <w:r>
          <w:instrText xml:space="preserve"> PAGEREF _Toc28172 \h </w:instrText>
        </w:r>
        <w:r>
          <w:fldChar w:fldCharType="separate"/>
        </w:r>
        <w:r>
          <w:t>46</w:t>
        </w:r>
        <w:r>
          <w:fldChar w:fldCharType="end"/>
        </w:r>
      </w:hyperlink>
    </w:p>
    <w:p>
      <w:pPr>
        <w:pStyle w:val="TOC2"/>
        <w:tabs>
          <w:tab w:val="right" w:leader="dot" w:pos="8306"/>
        </w:tabs>
      </w:pPr>
      <w:hyperlink w:anchor="_Toc12461" w:history="1">
        <w:r>
          <w:rPr>
            <w:rFonts w:ascii="仿宋" w:eastAsia="仿宋" w:hAnsi="仿宋" w:cs="仿宋" w:hint="eastAsia"/>
            <w:lang w:eastAsia="zh-CN"/>
          </w:rPr>
          <w:t>(四)、利润率高</w:t>
        </w:r>
        <w:r>
          <w:tab/>
        </w:r>
        <w:r>
          <w:fldChar w:fldCharType="begin"/>
        </w:r>
        <w:r>
          <w:instrText xml:space="preserve"> PAGEREF _Toc12461 \h </w:instrText>
        </w:r>
        <w:r>
          <w:fldChar w:fldCharType="separate"/>
        </w:r>
        <w:r>
          <w:t>49</w:t>
        </w:r>
        <w:r>
          <w:fldChar w:fldCharType="end"/>
        </w:r>
      </w:hyperlink>
    </w:p>
    <w:p>
      <w:pPr>
        <w:pStyle w:val="TOC1"/>
        <w:tabs>
          <w:tab w:val="right" w:leader="dot" w:pos="8306"/>
        </w:tabs>
      </w:pPr>
      <w:hyperlink w:anchor="_Toc15609" w:history="1">
        <w:r>
          <w:rPr>
            <w:rFonts w:ascii="仿宋" w:eastAsia="仿宋" w:hAnsi="仿宋" w:cs="仿宋" w:hint="eastAsia"/>
            <w:lang w:eastAsia="zh-CN"/>
          </w:rPr>
          <w:t>十二、变频与逆变电源装置项目人力资源管理</w:t>
        </w:r>
        <w:r>
          <w:tab/>
        </w:r>
        <w:r>
          <w:fldChar w:fldCharType="begin"/>
        </w:r>
        <w:r>
          <w:instrText xml:space="preserve"> PAGEREF _Toc15609 \h </w:instrText>
        </w:r>
        <w:r>
          <w:fldChar w:fldCharType="separate"/>
        </w:r>
        <w:r>
          <w:t>51</w:t>
        </w:r>
        <w:r>
          <w:fldChar w:fldCharType="end"/>
        </w:r>
      </w:hyperlink>
    </w:p>
    <w:p>
      <w:pPr>
        <w:pStyle w:val="TOC2"/>
        <w:tabs>
          <w:tab w:val="right" w:leader="dot" w:pos="8306"/>
        </w:tabs>
      </w:pPr>
      <w:hyperlink w:anchor="_Toc17400" w:history="1">
        <w:r>
          <w:rPr>
            <w:rFonts w:ascii="仿宋" w:eastAsia="仿宋" w:hAnsi="仿宋" w:cs="仿宋" w:hint="eastAsia"/>
            <w:lang w:eastAsia="zh-CN"/>
          </w:rPr>
          <w:t>(一)、建立健全的预算管理制度</w:t>
        </w:r>
        <w:r>
          <w:tab/>
        </w:r>
        <w:r>
          <w:fldChar w:fldCharType="begin"/>
        </w:r>
        <w:r>
          <w:instrText xml:space="preserve"> PAGEREF _Toc17400 \h </w:instrText>
        </w:r>
        <w:r>
          <w:fldChar w:fldCharType="separate"/>
        </w:r>
        <w:r>
          <w:t>51</w:t>
        </w:r>
        <w:r>
          <w:fldChar w:fldCharType="end"/>
        </w:r>
      </w:hyperlink>
    </w:p>
    <w:p>
      <w:pPr>
        <w:pStyle w:val="TOC2"/>
        <w:tabs>
          <w:tab w:val="right" w:leader="dot" w:pos="8306"/>
        </w:tabs>
      </w:pPr>
      <w:hyperlink w:anchor="_Toc29191" w:history="1">
        <w:r>
          <w:rPr>
            <w:rFonts w:ascii="仿宋" w:eastAsia="仿宋" w:hAnsi="仿宋" w:cs="仿宋" w:hint="eastAsia"/>
            <w:lang w:eastAsia="zh-CN"/>
          </w:rPr>
          <w:t>(二)、加强资金流动监控</w:t>
        </w:r>
        <w:r>
          <w:tab/>
        </w:r>
        <w:r>
          <w:fldChar w:fldCharType="begin"/>
        </w:r>
        <w:r>
          <w:instrText xml:space="preserve"> PAGEREF _Toc29191 \h </w:instrText>
        </w:r>
        <w:r>
          <w:fldChar w:fldCharType="separate"/>
        </w:r>
        <w:r>
          <w:t>53</w:t>
        </w:r>
        <w:r>
          <w:fldChar w:fldCharType="end"/>
        </w:r>
      </w:hyperlink>
    </w:p>
    <w:p>
      <w:pPr>
        <w:pStyle w:val="TOC2"/>
        <w:tabs>
          <w:tab w:val="right" w:leader="dot" w:pos="8306"/>
        </w:tabs>
      </w:pPr>
      <w:hyperlink w:anchor="_Toc2731" w:history="1">
        <w:r>
          <w:rPr>
            <w:rFonts w:ascii="仿宋" w:eastAsia="仿宋" w:hAnsi="仿宋" w:cs="仿宋" w:hint="eastAsia"/>
            <w:lang w:eastAsia="zh-CN"/>
          </w:rPr>
          <w:t>(三)、制定完善的风险控制机制</w:t>
        </w:r>
        <w:r>
          <w:tab/>
        </w:r>
        <w:r>
          <w:fldChar w:fldCharType="begin"/>
        </w:r>
        <w:r>
          <w:instrText xml:space="preserve"> PAGEREF _Toc2731 \h </w:instrText>
        </w:r>
        <w:r>
          <w:fldChar w:fldCharType="separate"/>
        </w:r>
        <w:r>
          <w:t>54</w:t>
        </w:r>
        <w:r>
          <w:fldChar w:fldCharType="end"/>
        </w:r>
      </w:hyperlink>
    </w:p>
    <w:p>
      <w:pPr>
        <w:pStyle w:val="TOC2"/>
        <w:tabs>
          <w:tab w:val="right" w:leader="dot" w:pos="8306"/>
        </w:tabs>
      </w:pPr>
      <w:hyperlink w:anchor="_Toc21626" w:history="1">
        <w:r>
          <w:rPr>
            <w:rFonts w:ascii="仿宋" w:eastAsia="仿宋" w:hAnsi="仿宋" w:cs="仿宋" w:hint="eastAsia"/>
            <w:lang w:eastAsia="zh-CN"/>
          </w:rPr>
          <w:t>(四)、优化成本管理</w:t>
        </w:r>
        <w:r>
          <w:tab/>
        </w:r>
        <w:r>
          <w:fldChar w:fldCharType="begin"/>
        </w:r>
        <w:r>
          <w:instrText xml:space="preserve"> PAGEREF _Toc21626 \h </w:instrText>
        </w:r>
        <w:r>
          <w:fldChar w:fldCharType="separate"/>
        </w:r>
        <w:r>
          <w:t>56</w:t>
        </w:r>
        <w:r>
          <w:fldChar w:fldCharType="end"/>
        </w:r>
      </w:hyperlink>
    </w:p>
    <w:p>
      <w:pPr>
        <w:pStyle w:val="TOC1"/>
        <w:tabs>
          <w:tab w:val="right" w:leader="dot" w:pos="8306"/>
        </w:tabs>
      </w:pPr>
      <w:hyperlink w:anchor="_Toc1863" w:history="1">
        <w:r>
          <w:rPr>
            <w:rFonts w:ascii="仿宋" w:eastAsia="仿宋" w:hAnsi="仿宋" w:cs="仿宋" w:hint="eastAsia"/>
            <w:lang w:eastAsia="zh-CN"/>
          </w:rPr>
          <w:t>十三、变频与逆变电源装置项目治理与监督</w:t>
        </w:r>
        <w:r>
          <w:tab/>
        </w:r>
        <w:r>
          <w:fldChar w:fldCharType="begin"/>
        </w:r>
        <w:r>
          <w:instrText xml:space="preserve"> PAGEREF _Toc1863 \h </w:instrText>
        </w:r>
        <w:r>
          <w:fldChar w:fldCharType="separate"/>
        </w:r>
        <w:r>
          <w:t>57</w:t>
        </w:r>
        <w:r>
          <w:fldChar w:fldCharType="end"/>
        </w:r>
      </w:hyperlink>
    </w:p>
    <w:p>
      <w:pPr>
        <w:pStyle w:val="TOC2"/>
        <w:tabs>
          <w:tab w:val="right" w:leader="dot" w:pos="8306"/>
        </w:tabs>
      </w:pPr>
      <w:hyperlink w:anchor="_Toc7134" w:history="1">
        <w:r>
          <w:rPr>
            <w:rFonts w:ascii="仿宋" w:eastAsia="仿宋" w:hAnsi="仿宋" w:cs="仿宋" w:hint="eastAsia"/>
            <w:lang w:eastAsia="zh-CN"/>
          </w:rPr>
          <w:t>(一)、变频与逆变电源装置项目治理结构</w:t>
        </w:r>
        <w:r>
          <w:tab/>
        </w:r>
        <w:r>
          <w:fldChar w:fldCharType="begin"/>
        </w:r>
        <w:r>
          <w:instrText xml:space="preserve"> PAGEREF _Toc7134 \h </w:instrText>
        </w:r>
        <w:r>
          <w:fldChar w:fldCharType="separate"/>
        </w:r>
        <w:r>
          <w:t>57</w:t>
        </w:r>
        <w:r>
          <w:fldChar w:fldCharType="end"/>
        </w:r>
      </w:hyperlink>
    </w:p>
    <w:p>
      <w:pPr>
        <w:pStyle w:val="TOC2"/>
        <w:tabs>
          <w:tab w:val="right" w:leader="dot" w:pos="8306"/>
        </w:tabs>
      </w:pPr>
      <w:hyperlink w:anchor="_Toc32275" w:history="1">
        <w:r>
          <w:rPr>
            <w:rFonts w:ascii="仿宋" w:eastAsia="仿宋" w:hAnsi="仿宋" w:cs="仿宋" w:hint="eastAsia"/>
            <w:lang w:eastAsia="zh-CN"/>
          </w:rPr>
          <w:t>(二)、监督与审计</w:t>
        </w:r>
        <w:r>
          <w:tab/>
        </w:r>
        <w:r>
          <w:fldChar w:fldCharType="begin"/>
        </w:r>
        <w:r>
          <w:instrText xml:space="preserve"> PAGEREF _Toc32275 \h </w:instrText>
        </w:r>
        <w:r>
          <w:fldChar w:fldCharType="separate"/>
        </w:r>
        <w:r>
          <w:t>59</w:t>
        </w:r>
        <w:r>
          <w:fldChar w:fldCharType="end"/>
        </w:r>
      </w:hyperlink>
    </w:p>
    <w:p>
      <w:pPr>
        <w:pStyle w:val="TOC1"/>
        <w:tabs>
          <w:tab w:val="right" w:leader="dot" w:pos="8306"/>
        </w:tabs>
      </w:pPr>
      <w:hyperlink w:anchor="_Toc17081" w:history="1">
        <w:r>
          <w:rPr>
            <w:rFonts w:ascii="仿宋" w:eastAsia="仿宋" w:hAnsi="仿宋" w:cs="仿宋" w:hint="eastAsia"/>
            <w:lang w:eastAsia="zh-CN"/>
          </w:rPr>
          <w:t>十四、质量管理体系</w:t>
        </w:r>
        <w:r>
          <w:tab/>
        </w:r>
        <w:r>
          <w:fldChar w:fldCharType="begin"/>
        </w:r>
        <w:r>
          <w:instrText xml:space="preserve"> PAGEREF _Toc17081 \h </w:instrText>
        </w:r>
        <w:r>
          <w:fldChar w:fldCharType="separate"/>
        </w:r>
        <w:r>
          <w:t>60</w:t>
        </w:r>
        <w:r>
          <w:fldChar w:fldCharType="end"/>
        </w:r>
      </w:hyperlink>
    </w:p>
    <w:p>
      <w:pPr>
        <w:pStyle w:val="TOC2"/>
        <w:tabs>
          <w:tab w:val="right" w:leader="dot" w:pos="8306"/>
        </w:tabs>
      </w:pPr>
      <w:hyperlink w:anchor="_Toc4456" w:history="1">
        <w:r>
          <w:rPr>
            <w:rFonts w:ascii="仿宋" w:eastAsia="仿宋" w:hAnsi="仿宋" w:cs="仿宋" w:hint="eastAsia"/>
            <w:lang w:eastAsia="zh-CN"/>
          </w:rPr>
          <w:t>(一)、质量目标与方针</w:t>
        </w:r>
        <w:r>
          <w:tab/>
        </w:r>
        <w:r>
          <w:fldChar w:fldCharType="begin"/>
        </w:r>
        <w:r>
          <w:instrText xml:space="preserve"> PAGEREF _Toc4456 \h </w:instrText>
        </w:r>
        <w:r>
          <w:fldChar w:fldCharType="separate"/>
        </w:r>
        <w:r>
          <w:t>60</w:t>
        </w:r>
        <w:r>
          <w:fldChar w:fldCharType="end"/>
        </w:r>
      </w:hyperlink>
    </w:p>
    <w:p>
      <w:pPr>
        <w:pStyle w:val="TOC2"/>
        <w:tabs>
          <w:tab w:val="right" w:leader="dot" w:pos="8306"/>
        </w:tabs>
      </w:pPr>
      <w:hyperlink w:anchor="_Toc29734" w:history="1">
        <w:r>
          <w:rPr>
            <w:rFonts w:ascii="仿宋" w:eastAsia="仿宋" w:hAnsi="仿宋" w:cs="仿宋" w:hint="eastAsia"/>
            <w:lang w:eastAsia="zh-CN"/>
          </w:rPr>
          <w:t>(二)、质量管理责任</w:t>
        </w:r>
        <w:r>
          <w:tab/>
        </w:r>
        <w:r>
          <w:fldChar w:fldCharType="begin"/>
        </w:r>
        <w:r>
          <w:instrText xml:space="preserve"> PAGEREF _Toc29734 \h </w:instrText>
        </w:r>
        <w:r>
          <w:fldChar w:fldCharType="separate"/>
        </w:r>
        <w:r>
          <w:t>62</w:t>
        </w:r>
        <w:r>
          <w:fldChar w:fldCharType="end"/>
        </w:r>
      </w:hyperlink>
    </w:p>
    <w:p>
      <w:pPr>
        <w:pStyle w:val="TOC2"/>
        <w:tabs>
          <w:tab w:val="right" w:leader="dot" w:pos="8306"/>
        </w:tabs>
      </w:pPr>
      <w:hyperlink w:anchor="_Toc12666" w:history="1">
        <w:r>
          <w:rPr>
            <w:rFonts w:ascii="仿宋" w:eastAsia="仿宋" w:hAnsi="仿宋" w:cs="仿宋" w:hint="eastAsia"/>
            <w:lang w:eastAsia="zh-CN"/>
          </w:rPr>
          <w:t>(三)、质量管理体系文件</w:t>
        </w:r>
        <w:r>
          <w:tab/>
        </w:r>
        <w:r>
          <w:fldChar w:fldCharType="begin"/>
        </w:r>
        <w:r>
          <w:instrText xml:space="preserve"> PAGEREF _Toc12666 \h </w:instrText>
        </w:r>
        <w:r>
          <w:fldChar w:fldCharType="separate"/>
        </w:r>
        <w:r>
          <w:t>63</w:t>
        </w:r>
        <w:r>
          <w:fldChar w:fldCharType="end"/>
        </w:r>
      </w:hyperlink>
    </w:p>
    <w:p>
      <w:pPr>
        <w:pStyle w:val="TOC2"/>
        <w:tabs>
          <w:tab w:val="right" w:leader="dot" w:pos="8306"/>
        </w:tabs>
      </w:pPr>
      <w:hyperlink w:anchor="_Toc4871" w:history="1">
        <w:r>
          <w:rPr>
            <w:rFonts w:ascii="仿宋" w:eastAsia="仿宋" w:hAnsi="仿宋" w:cs="仿宋" w:hint="eastAsia"/>
            <w:lang w:eastAsia="zh-CN"/>
          </w:rPr>
          <w:t>(四)、质量培训与教育</w:t>
        </w:r>
        <w:r>
          <w:tab/>
        </w:r>
        <w:r>
          <w:fldChar w:fldCharType="begin"/>
        </w:r>
        <w:r>
          <w:instrText xml:space="preserve"> PAGEREF _Toc4871 \h </w:instrText>
        </w:r>
        <w:r>
          <w:fldChar w:fldCharType="separate"/>
        </w:r>
        <w:r>
          <w:t>65</w:t>
        </w:r>
        <w:r>
          <w:fldChar w:fldCharType="end"/>
        </w:r>
      </w:hyperlink>
    </w:p>
    <w:p>
      <w:pPr>
        <w:pStyle w:val="TOC2"/>
        <w:tabs>
          <w:tab w:val="right" w:leader="dot" w:pos="8306"/>
        </w:tabs>
      </w:pPr>
      <w:hyperlink w:anchor="_Toc819" w:history="1">
        <w:r>
          <w:rPr>
            <w:rFonts w:ascii="仿宋" w:eastAsia="仿宋" w:hAnsi="仿宋" w:cs="仿宋" w:hint="eastAsia"/>
            <w:lang w:eastAsia="zh-CN"/>
          </w:rPr>
          <w:t>(五)、质量审核与评价</w:t>
        </w:r>
        <w:r>
          <w:tab/>
        </w:r>
        <w:r>
          <w:fldChar w:fldCharType="begin"/>
        </w:r>
        <w:r>
          <w:instrText xml:space="preserve"> PAGEREF _Toc819 \h </w:instrText>
        </w:r>
        <w:r>
          <w:fldChar w:fldCharType="separate"/>
        </w:r>
        <w:r>
          <w:t>66</w:t>
        </w:r>
        <w:r>
          <w:fldChar w:fldCharType="end"/>
        </w:r>
      </w:hyperlink>
    </w:p>
    <w:p>
      <w:pPr>
        <w:pStyle w:val="TOC2"/>
        <w:tabs>
          <w:tab w:val="right" w:leader="dot" w:pos="8306"/>
        </w:tabs>
      </w:pPr>
      <w:hyperlink w:anchor="_Toc4068" w:history="1">
        <w:r>
          <w:rPr>
            <w:rFonts w:ascii="仿宋" w:eastAsia="仿宋" w:hAnsi="仿宋" w:cs="仿宋" w:hint="eastAsia"/>
            <w:lang w:eastAsia="zh-CN"/>
          </w:rPr>
          <w:t>(六)、不符合与纠正措施</w:t>
        </w:r>
        <w:r>
          <w:tab/>
        </w:r>
        <w:r>
          <w:fldChar w:fldCharType="begin"/>
        </w:r>
        <w:r>
          <w:instrText xml:space="preserve"> PAGEREF _Toc4068 \h </w:instrText>
        </w:r>
        <w:r>
          <w:fldChar w:fldCharType="separate"/>
        </w:r>
        <w:r>
          <w:t>68</w:t>
        </w:r>
        <w:r>
          <w:fldChar w:fldCharType="end"/>
        </w:r>
      </w:hyperlink>
    </w:p>
    <w:p>
      <w:pPr>
        <w:pStyle w:val="TOC1"/>
        <w:tabs>
          <w:tab w:val="right" w:leader="dot" w:pos="8306"/>
        </w:tabs>
      </w:pPr>
      <w:hyperlink w:anchor="_Toc16158" w:history="1">
        <w:r>
          <w:rPr>
            <w:rFonts w:ascii="仿宋" w:eastAsia="仿宋" w:hAnsi="仿宋" w:cs="仿宋" w:hint="eastAsia"/>
            <w:lang w:eastAsia="zh-CN"/>
          </w:rPr>
          <w:t>十五、变频与逆变电源装置项目实施保障措施</w:t>
        </w:r>
        <w:r>
          <w:tab/>
        </w:r>
        <w:r>
          <w:fldChar w:fldCharType="begin"/>
        </w:r>
        <w:r>
          <w:instrText xml:space="preserve"> PAGEREF _Toc16158 \h </w:instrText>
        </w:r>
        <w:r>
          <w:fldChar w:fldCharType="separate"/>
        </w:r>
        <w:r>
          <w:t>69</w:t>
        </w:r>
        <w:r>
          <w:fldChar w:fldCharType="end"/>
        </w:r>
      </w:hyperlink>
    </w:p>
    <w:p>
      <w:pPr>
        <w:pStyle w:val="TOC2"/>
        <w:tabs>
          <w:tab w:val="right" w:leader="dot" w:pos="8306"/>
        </w:tabs>
      </w:pPr>
      <w:hyperlink w:anchor="_Toc10939" w:history="1">
        <w:r>
          <w:rPr>
            <w:rFonts w:ascii="仿宋" w:eastAsia="仿宋" w:hAnsi="仿宋" w:cs="仿宋" w:hint="eastAsia"/>
            <w:lang w:eastAsia="zh-CN"/>
          </w:rPr>
          <w:t>(一)、变频与逆变电源装置项目实施保障机制</w:t>
        </w:r>
        <w:r>
          <w:tab/>
        </w:r>
        <w:r>
          <w:fldChar w:fldCharType="begin"/>
        </w:r>
        <w:r>
          <w:instrText xml:space="preserve"> PAGEREF _Toc10939 \h </w:instrText>
        </w:r>
        <w:r>
          <w:fldChar w:fldCharType="separate"/>
        </w:r>
        <w:r>
          <w:t>69</w:t>
        </w:r>
        <w:r>
          <w:fldChar w:fldCharType="end"/>
        </w:r>
      </w:hyperlink>
    </w:p>
    <w:p>
      <w:pPr>
        <w:pStyle w:val="TOC2"/>
        <w:tabs>
          <w:tab w:val="right" w:leader="dot" w:pos="8306"/>
        </w:tabs>
      </w:pPr>
      <w:hyperlink w:anchor="_Toc20597" w:history="1">
        <w:r>
          <w:rPr>
            <w:rFonts w:ascii="仿宋" w:eastAsia="仿宋" w:hAnsi="仿宋" w:cs="仿宋" w:hint="eastAsia"/>
            <w:lang w:eastAsia="zh-CN"/>
          </w:rPr>
          <w:t>(二)、变频与逆变电源装置项目法律合规要求</w:t>
        </w:r>
        <w:r>
          <w:tab/>
        </w:r>
        <w:r>
          <w:fldChar w:fldCharType="begin"/>
        </w:r>
        <w:r>
          <w:instrText xml:space="preserve"> PAGEREF _Toc20597 \h </w:instrText>
        </w:r>
        <w:r>
          <w:fldChar w:fldCharType="separate"/>
        </w:r>
        <w:r>
          <w:t>73</w:t>
        </w:r>
        <w:r>
          <w:fldChar w:fldCharType="end"/>
        </w:r>
      </w:hyperlink>
    </w:p>
    <w:p>
      <w:pPr>
        <w:pStyle w:val="TOC2"/>
        <w:tabs>
          <w:tab w:val="right" w:leader="dot" w:pos="8306"/>
        </w:tabs>
      </w:pPr>
      <w:hyperlink w:anchor="_Toc26694" w:history="1">
        <w:r>
          <w:rPr>
            <w:rFonts w:ascii="仿宋" w:eastAsia="仿宋" w:hAnsi="仿宋" w:cs="仿宋" w:hint="eastAsia"/>
            <w:lang w:eastAsia="zh-CN"/>
          </w:rPr>
          <w:t>(三)、变频与逆变电源装置项目合同管理与法律事务</w:t>
        </w:r>
        <w:r>
          <w:tab/>
        </w:r>
        <w:r>
          <w:fldChar w:fldCharType="begin"/>
        </w:r>
        <w:r>
          <w:instrText xml:space="preserve"> PAGEREF _Toc26694 \h </w:instrText>
        </w:r>
        <w:r>
          <w:fldChar w:fldCharType="separate"/>
        </w:r>
        <w:r>
          <w:t>77</w:t>
        </w:r>
        <w:r>
          <w:fldChar w:fldCharType="end"/>
        </w:r>
      </w:hyperlink>
    </w:p>
    <w:p>
      <w:pPr>
        <w:pStyle w:val="TOC2"/>
        <w:tabs>
          <w:tab w:val="right" w:leader="dot" w:pos="8306"/>
        </w:tabs>
      </w:pPr>
      <w:hyperlink w:anchor="_Toc32202" w:history="1">
        <w:r>
          <w:rPr>
            <w:rFonts w:ascii="仿宋" w:eastAsia="仿宋" w:hAnsi="仿宋" w:cs="仿宋" w:hint="eastAsia"/>
            <w:lang w:eastAsia="zh-CN"/>
          </w:rPr>
          <w:t>(四)、变频与逆变电源装置项目知识产权保护策略</w:t>
        </w:r>
        <w:r>
          <w:tab/>
        </w:r>
        <w:r>
          <w:fldChar w:fldCharType="begin"/>
        </w:r>
        <w:r>
          <w:instrText xml:space="preserve"> PAGEREF _Toc32202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83"/>
      <w:r>
        <w:rPr>
          <w:rFonts w:ascii="仿宋" w:eastAsia="仿宋" w:hAnsi="仿宋" w:cs="仿宋" w:hint="eastAsia"/>
          <w:sz w:val="28"/>
          <w:lang w:eastAsia="zh-CN"/>
        </w:rPr>
        <w:t>一、变频与逆变电源装置项目土建工程</w:t>
      </w:r>
      <w:bookmarkEnd w:id="2"/>
    </w:p>
    <w:p>
      <w:pPr>
        <w:pStyle w:val="Heading2"/>
        <w:rPr>
          <w:rFonts w:ascii="仿宋" w:eastAsia="仿宋" w:hAnsi="仿宋" w:cs="仿宋" w:hint="eastAsia"/>
          <w:lang w:eastAsia="zh-CN"/>
        </w:rPr>
      </w:pPr>
      <w:bookmarkStart w:id="3" w:name="_Toc75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在变频与逆变电源装置项目的建筑工程设计中，我们将秉承一系列重要的设计原则，以确保变频与逆变电源装置项目建筑在功能、美观、可持续性等方面达到最佳效果。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首要原则是确保建筑的功能性得到最大化的发挥。我们将充分理解变频与逆变电源装置项目的实际需求，合理布局各个功能区域，保证建筑在满足业务需求的同时，提供高效的工作环境。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在建筑设计中，我们将综合考虑建设和运营成本。通过精细的经济效益分析，确保设计方案在高效利用资源的同时，对变频与逆变电源装置项目的长期盈利能力有积极的贡献。</w:t>
      </w:r>
    </w:p>
    <w:p>
      <w:pPr>
        <w:pStyle w:val="Heading2"/>
        <w:ind w:firstLine="560" w:firstLineChars="200"/>
        <w:rPr>
          <w:rFonts w:ascii="仿宋" w:eastAsia="仿宋" w:hAnsi="仿宋" w:cs="仿宋" w:hint="eastAsia"/>
          <w:sz w:val="28"/>
          <w:lang w:eastAsia="zh-CN"/>
        </w:rPr>
      </w:pPr>
      <w:bookmarkStart w:id="4" w:name="_Toc196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的土建工程设计中，我们将精准设定设计年限，结合变频与逆变电源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频与逆变电源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4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变频与逆变电源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频与逆变电源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频与逆变电源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本期工程变频与逆变电源装置项目预计总建筑面积XXX平方米，其中：计容建筑面积XXX平方米，计划建筑工程投资XX万元，占变频与逆变电源装置项目总投资的XX%。</w:t>
      </w:r>
    </w:p>
    <w:p>
      <w:pPr>
        <w:pStyle w:val="Heading1"/>
        <w:ind w:firstLine="560" w:firstLineChars="200"/>
        <w:rPr>
          <w:rFonts w:ascii="仿宋" w:eastAsia="仿宋" w:hAnsi="仿宋" w:cs="仿宋" w:hint="eastAsia"/>
          <w:sz w:val="28"/>
          <w:lang w:eastAsia="zh-CN"/>
        </w:rPr>
      </w:pPr>
      <w:bookmarkStart w:id="7" w:name="_Toc26265"/>
      <w:r>
        <w:rPr>
          <w:rFonts w:ascii="仿宋" w:eastAsia="仿宋" w:hAnsi="仿宋" w:cs="仿宋" w:hint="eastAsia"/>
          <w:sz w:val="28"/>
          <w:lang w:eastAsia="zh-CN"/>
        </w:rPr>
        <w:t>二、变频与逆变电源装置项目危机管理</w:t>
      </w:r>
      <w:bookmarkEnd w:id="7"/>
    </w:p>
    <w:p>
      <w:pPr>
        <w:pStyle w:val="Heading2"/>
        <w:rPr>
          <w:rFonts w:ascii="仿宋" w:eastAsia="仿宋" w:hAnsi="仿宋" w:cs="仿宋" w:hint="eastAsia"/>
          <w:lang w:eastAsia="zh-CN"/>
        </w:rPr>
      </w:pPr>
      <w:bookmarkStart w:id="8" w:name="_Toc751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变频与逆变电源装置项目危机管理中，危机预警与识别是确保变频与逆变电源装置项目稳健运行的核心步骤。通过建立全面的监测机制，变频与逆变电源装置项目团队旨在及时发现和理解潜在的风险和危机因素，以便采取及时的预防和应对措施，确保变频与逆变电源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频与逆变电源装置项目团队全面分析了整个变频与逆变电源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频与逆变电源装置项目团队着重于明确定义变频与逆变电源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频与逆变电源装置项目进展的持续监控，团队能够及时发现潜在问题并作出迅速反应。变频与逆变电源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频与逆变电源装置项目得以更有序、可控地推进。</w:t>
      </w:r>
    </w:p>
    <w:p>
      <w:pPr>
        <w:pStyle w:val="Heading2"/>
        <w:ind w:firstLine="560" w:firstLineChars="200"/>
        <w:rPr>
          <w:rFonts w:ascii="仿宋" w:eastAsia="仿宋" w:hAnsi="仿宋" w:cs="仿宋" w:hint="eastAsia"/>
          <w:sz w:val="28"/>
          <w:lang w:eastAsia="zh-CN"/>
        </w:rPr>
      </w:pPr>
      <w:bookmarkStart w:id="9" w:name="_Toc1734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在危机发生时，变频与逆变电源装置项目团队立即行动，成立了应急小组。该小组的任务是迅速制定并实施紧急应对措施，以最小化潜在损失。以下是采取的主要措施：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暂停变频与逆变电源装置项目进度：为遏制危机蔓延，变频与逆变电源装置项目暂时停止进行，以便全面评估当前状况。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资源重新分配：重新评估变频与逆变电源装置项目资源的分配，确保最大限度地减小损失。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实时沟通：与关键利益相关者建立实时沟通机制，向他们传递变频与逆变电源装置项目危机的实际状况，保障变频与逆变电源装置项目核心利益。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在紧急应对的同时，变频与逆变电源装置项目团队强调了团队协作和有效沟通的重要性。以下是团队协作的关键举措：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信息共享机制：建立了信息共享平台，确保团队成员能够及时获取变频与逆变电源装置项目危机的实时信息。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领导者沟通：变频与逆变电源装置项目领导者通过定期会议和即时沟通工具，指导团队应对危机，保持团队稳定运行。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随着危机得到初步控制，变频与逆变电源装置项目团队转向制定恢复计划，以确保变频与逆变电源装置项目能够从中迅速恢复。主要恢复计划包括：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修复受损的进度计划：重新评估变频与逆变电源装置项目进度，制定修复计划，确保变频与逆变电源装置项目尽快回归正常进程。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重新调整资源分配：优化资源分配，确保变频与逆变电源装置项目在有限资源下高效运转。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风险管理机制加强：对变频与逆变电源装置项目风险进行全面评估，制定更强化的风险管理策略，以预防未来可能的危机。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6746"/>
      <w:r>
        <w:rPr>
          <w:rFonts w:ascii="仿宋" w:eastAsia="仿宋" w:hAnsi="仿宋" w:cs="仿宋" w:hint="eastAsia"/>
          <w:sz w:val="28"/>
          <w:lang w:eastAsia="zh-CN"/>
        </w:rPr>
        <w:t>三、变频与逆变电源装置项目建设单位说明</w:t>
      </w:r>
      <w:bookmarkEnd w:id="10"/>
    </w:p>
    <w:p>
      <w:pPr>
        <w:pStyle w:val="Heading2"/>
        <w:rPr>
          <w:rFonts w:ascii="仿宋" w:eastAsia="仿宋" w:hAnsi="仿宋" w:cs="仿宋" w:hint="eastAsia"/>
          <w:lang w:eastAsia="zh-CN"/>
        </w:rPr>
      </w:pPr>
      <w:bookmarkStart w:id="11" w:name="_Toc31739"/>
      <w:r>
        <w:rPr>
          <w:rFonts w:ascii="仿宋" w:eastAsia="仿宋" w:hAnsi="仿宋" w:cs="仿宋" w:hint="eastAsia"/>
          <w:lang w:eastAsia="zh-CN"/>
        </w:rPr>
        <w:t>(一)、变频与逆变电源装置项目承办单位基本情况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66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频与逆变电源装置项目承办单位的XXXX，我们着眼于实现可持续的经济效益。通过技术创新和解决方案的提供，公司预计在变频与逆变电源装置项目执行期间将获得可观的收入增长。这一收入来源主要包括变频与逆变电源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同时，我们注重成本控制和效率提升，以确保变频与逆变电源装置项目的可持续盈利。透过精细的管理和资源优化，公司期望实现变频与逆变电源装置项目利润最大化。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频与逆变电源装置项目实施进行全面的投资评估，包括变频与逆变电源装置项目启动阶段的资金投入和后续运营成本。通过对变频与逆变电源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变频与逆变电源装置项目实施过程中具备足够的资金流动性，公司将进行详尽的现金流分析。这包括资金需求的合理预测、变频与逆变电源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588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187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的技术管理特点体现在其创新导向。通过引入最先进的技术趋势和解决方案，变频与逆变电源装置项目致力于提升科技含量、提高质量和效率水平。这意味着我们将采用最新的工具和方法，确保变频与逆变电源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与逆变电源装置项目技术管理的显著特征。通过整合不同领域的技术资源，我们实现了跨学科的协同工作。这有助于优化技术架构，提高整体效能。此外，整合性策略还促进了不同技术团队之间的紧密沟通和高效合作，确保变频与逆变电源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与逆变电源装置项目所采用的技术。通过不断优化技术方案，变频与逆变电源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变频与逆变电源装置项目团队将在变频与逆变电源装置项目初期识别可能的技术风险，并采取相应的预防和应对措施。通过建立健全的风险评估机制，变频与逆变电源装置项目能够在实施过程中及时发现并解决潜在的技术问题，保障变频与逆变电源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与逆变电源装置项目中，技术将成为变频与逆变电源装置项目成功的有力支持。这一深度剖析揭示了技术管理在变频与逆变电源装置项目实施中的关键作用，为变频与逆变电源装置项目的技术基础奠定了坚实的基础。</w:t>
      </w:r>
    </w:p>
    <w:p>
      <w:pPr>
        <w:pStyle w:val="Heading2"/>
        <w:ind w:firstLine="560" w:firstLineChars="200"/>
        <w:rPr>
          <w:rFonts w:ascii="仿宋" w:eastAsia="仿宋" w:hAnsi="仿宋" w:cs="仿宋" w:hint="eastAsia"/>
          <w:sz w:val="28"/>
          <w:lang w:eastAsia="zh-CN"/>
        </w:rPr>
      </w:pPr>
      <w:bookmarkStart w:id="15" w:name="_Toc4751"/>
      <w:r>
        <w:rPr>
          <w:rFonts w:ascii="仿宋" w:eastAsia="仿宋" w:hAnsi="仿宋" w:cs="仿宋" w:hint="eastAsia"/>
          <w:sz w:val="28"/>
          <w:lang w:eastAsia="zh-CN"/>
        </w:rPr>
        <w:t>(二)、变频与逆变电源装置项目工艺技术设计方案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与逆变电源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频与逆变电源装置项目将严格按照相关行业规范要求进行组织。通过有效控制产品质量，变频与逆变电源装置项目将致力于为顾客提供优质的变频与逆变电源装置项目产品和良好的服务。这体现了变频与逆变电源装置项目对于生产活动合规性和质量标准的高度重视，为变频与逆变电源装置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频与逆变电源装置项目注重生态效益和清洁生产原则。变频与逆变电源装置项目建设将紧密结合地方特色经济发展，与社会经济发展规划和区域环境保护规划方案相协调一致。通过与当地区域自然生态系统的结合，变频与逆变电源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与逆变电源装置项目产品具有多样化的客户需求和个性化的特点。因此，变频与逆变电源装置项目产品规格品种多样，且单批生产数量较小。为满足这一特点，变频与逆变电源装置项目承办单位将建设先进的柔性制造生产线。通过广泛应用柔性制造技术，变频与逆变电源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频与逆变电源装置项目采用的技术具有较高的技术含量和自动化水平，处于国内先进水平。这一技术选用不仅体现了对生产效率、质量和环境友好性的高标准要求，同时为变频与逆变电源装置项目的可持续发展奠定了坚实的基础。</w:t>
      </w:r>
    </w:p>
    <w:p>
      <w:pPr>
        <w:pStyle w:val="Heading2"/>
        <w:ind w:firstLine="560" w:firstLineChars="200"/>
        <w:rPr>
          <w:rFonts w:ascii="仿宋" w:eastAsia="仿宋" w:hAnsi="仿宋" w:cs="仿宋" w:hint="eastAsia"/>
          <w:sz w:val="28"/>
          <w:lang w:eastAsia="zh-CN"/>
        </w:rPr>
      </w:pPr>
      <w:bookmarkStart w:id="16" w:name="_Toc466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为确保变频与逆变电源装置项目的高效生产和技术实施，我们制定了一套精心设计的设备选型方案，以满足变频与逆变电源装置项目生产、质量和环保的要求。该方案的主要特点如下：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与逆变电源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针对变频与逆变电源装置项目产品的多样性和小批量生产的特点，我们将建设柔性制造生产线。通过在设备选型中考虑柔性制造技术，可以灵活应对不同产品规格和生产需求，实现生产线的高度灵活性和适应性。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480"/>
      <w:r>
        <w:rPr>
          <w:rFonts w:ascii="仿宋" w:eastAsia="仿宋" w:hAnsi="仿宋" w:cs="仿宋" w:hint="eastAsia"/>
          <w:sz w:val="28"/>
          <w:lang w:eastAsia="zh-CN"/>
        </w:rPr>
        <w:t>五、变频与逆变电源装置项目概论</w:t>
      </w:r>
      <w:bookmarkEnd w:id="17"/>
    </w:p>
    <w:p>
      <w:pPr>
        <w:pStyle w:val="Heading2"/>
        <w:rPr>
          <w:rFonts w:ascii="仿宋" w:eastAsia="仿宋" w:hAnsi="仿宋" w:cs="仿宋" w:hint="eastAsia"/>
          <w:lang w:eastAsia="zh-CN"/>
        </w:rPr>
      </w:pPr>
      <w:bookmarkStart w:id="18" w:name="_Toc16224"/>
      <w:r>
        <w:rPr>
          <w:rFonts w:ascii="仿宋" w:eastAsia="仿宋" w:hAnsi="仿宋" w:cs="仿宋" w:hint="eastAsia"/>
          <w:lang w:eastAsia="zh-CN"/>
        </w:rPr>
        <w:t>(一)、变频与逆变电源装置项目概况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的起源追溯至对市场的深入洞察。市场的不断演变与变革为变频与逆变电源装置项目提供了难得的机遇。当前市场存在的需求缺口和变革的大环境共同构成了变频与逆变电源装置项目的背景。这个变频与逆变电源装置项目旨在充分利用市场机遇，填补行业中尚未满足的需求，为客户提供全新的解决方案。市场的变革和需求的增长使得这个变频与逆变电源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变频与逆变电源装置项目名称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正式命名为变频与逆变电源装置。这个名称不仅仅是一个标识，更代表了变频与逆变电源装置项目的核心理念和愿景。它蕴含着变频与逆变电源装置项目所要解决问题的关键字，具有强烈的表达和辨识度，为变频与逆变电源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变频与逆变电源装置项目目标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的核心目标是提供一种全新、高效的解决方案，满足客户日益增长的需求。变频与逆变电源装置项目追求的不仅仅是满足市场需求，更是在市场中获得卓越的竞争优势。通过不断提升产品或服务的质量和创新水平，变频与逆变电源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变频与逆变电源装置项目范围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全面涵盖了产品研发、制造、市场推广和售后服务，确保从产品设计到最终用户体验的全方位关注。这一全面的变频与逆变电源装置项目范围是为了确保变频与逆变电源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变频与逆变电源装置项目时间表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计划在未来18个月内完成，包括研发、测试、市场试点和正式推出等不同阶段。这个时间表的合理设计是为了确保变频与逆变电源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变频与逆变电源装置项目预算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总预算估算为XX百万美元，主要分配在研发、市场推广、人员培训和运营等方面。这一充足的预算为变频与逆变电源装置项目提供了充足的资源，确保变频与逆变电源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变频与逆变电源装置项目风险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可能面临的风险包括市场接受度低、技术难题、竞争激烈等。变频与逆变电源装置项目团队已经制定了相应的风险应对计划，通过前瞻性的风险管理，确保变频与逆变电源装置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https://d.book118.com/866120113010010102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A7359"/>
    <w:rsid w:val="034A7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2011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2024-03-03T03:03:00Z</dcterms:created>
  <dcterms:modified xsi:type="dcterms:W3CDTF">2024-03-03T03:04:14Z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AA8D18B79D00439CB36BC3D1E2A8ABAF_11</vt:lpwstr>
  </property>
  <property fmtid="{D5CDD505-2E9C-101B-9397-08002B2CF9AE}" pid="3" name="KSOProductBuildVer">
    <vt:lpwstr>2052-12.1.0.16388</vt:lpwstr>
  </property>
</Properties>
</file>