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蓝莓行业专题研究报告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582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_Toc25821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46" w:history="1">
        <w:r>
          <w:rPr>
            <w:rFonts w:ascii="仿宋" w:eastAsia="仿宋" w:hAnsi="仿宋" w:cs="仿宋" w:hint="eastAsia"/>
            <w:lang w:eastAsia="zh-CN"/>
          </w:rPr>
          <w:t>一、蓝莓投资管理策略</w:t>
        </w:r>
        <w:r>
          <w:tab/>
        </w:r>
        <w:r>
          <w:fldChar w:fldCharType="begin"/>
        </w:r>
        <w:r>
          <w:instrText xml:space="preserve"> PAGEREF _Toc25046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72" w:history="1">
        <w:r>
          <w:rPr>
            <w:rFonts w:ascii="仿宋" w:eastAsia="仿宋" w:hAnsi="仿宋" w:cs="仿宋" w:hint="eastAsia"/>
            <w:lang w:eastAsia="zh-CN"/>
          </w:rPr>
          <w:t>(一)、蓝莓投资估算主要内容</w:t>
        </w:r>
        <w:r>
          <w:tab/>
        </w:r>
        <w:r>
          <w:fldChar w:fldCharType="begin"/>
        </w:r>
        <w:r>
          <w:instrText xml:space="preserve"> PAGEREF _Toc24672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99" w:history="1">
        <w:r>
          <w:rPr>
            <w:rFonts w:ascii="仿宋" w:eastAsia="仿宋" w:hAnsi="仿宋" w:cs="仿宋" w:hint="eastAsia"/>
            <w:lang w:eastAsia="zh-CN"/>
          </w:rPr>
          <w:t>(二)、蓝莓设备购置投资费用管理</w:t>
        </w:r>
        <w:r>
          <w:tab/>
        </w:r>
        <w:r>
          <w:fldChar w:fldCharType="begin"/>
        </w:r>
        <w:r>
          <w:instrText xml:space="preserve"> PAGEREF _Toc3599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77" w:history="1">
        <w:r>
          <w:rPr>
            <w:rFonts w:ascii="仿宋" w:eastAsia="仿宋" w:hAnsi="仿宋" w:cs="仿宋" w:hint="eastAsia"/>
            <w:lang w:eastAsia="zh-CN"/>
          </w:rPr>
          <w:t>(三)、蓝莓装修施工投资费用管理</w:t>
        </w:r>
        <w:r>
          <w:tab/>
        </w:r>
        <w:r>
          <w:fldChar w:fldCharType="begin"/>
        </w:r>
        <w:r>
          <w:instrText xml:space="preserve"> PAGEREF _Toc11277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43" w:history="1">
        <w:r>
          <w:rPr>
            <w:rFonts w:ascii="仿宋" w:eastAsia="仿宋" w:hAnsi="仿宋" w:cs="仿宋" w:hint="eastAsia"/>
            <w:lang w:eastAsia="zh-CN"/>
          </w:rPr>
          <w:t>(四)、蓝莓流动资金管理</w:t>
        </w:r>
        <w:r>
          <w:tab/>
        </w:r>
        <w:r>
          <w:fldChar w:fldCharType="begin"/>
        </w:r>
        <w:r>
          <w:instrText xml:space="preserve"> PAGEREF _Toc13343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42" w:history="1">
        <w:r>
          <w:rPr>
            <w:rFonts w:ascii="仿宋" w:eastAsia="仿宋" w:hAnsi="仿宋" w:cs="仿宋" w:hint="eastAsia"/>
            <w:lang w:eastAsia="zh-CN"/>
          </w:rPr>
          <w:t>二、蓝莓选址方案分析</w:t>
        </w:r>
        <w:r>
          <w:tab/>
        </w:r>
        <w:r>
          <w:fldChar w:fldCharType="begin"/>
        </w:r>
        <w:r>
          <w:instrText xml:space="preserve"> PAGEREF _Toc12342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29" w:history="1">
        <w:r>
          <w:rPr>
            <w:rFonts w:ascii="仿宋" w:eastAsia="仿宋" w:hAnsi="仿宋" w:cs="仿宋" w:hint="eastAsia"/>
            <w:lang w:eastAsia="zh-CN"/>
          </w:rPr>
          <w:t>(一)、蓝莓选址影响因素</w:t>
        </w:r>
        <w:r>
          <w:tab/>
        </w:r>
        <w:r>
          <w:fldChar w:fldCharType="begin"/>
        </w:r>
        <w:r>
          <w:instrText xml:space="preserve"> PAGEREF _Toc4029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2" w:history="1">
        <w:r>
          <w:rPr>
            <w:rFonts w:ascii="仿宋" w:eastAsia="仿宋" w:hAnsi="仿宋" w:cs="仿宋" w:hint="eastAsia"/>
            <w:lang w:eastAsia="zh-CN"/>
          </w:rPr>
          <w:t>(二)、蓝莓选址原则</w:t>
        </w:r>
        <w:r>
          <w:tab/>
        </w:r>
        <w:r>
          <w:fldChar w:fldCharType="begin"/>
        </w:r>
        <w:r>
          <w:instrText xml:space="preserve"> PAGEREF _Toc952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7" w:history="1">
        <w:r>
          <w:rPr>
            <w:rFonts w:ascii="仿宋" w:eastAsia="仿宋" w:hAnsi="仿宋" w:cs="仿宋" w:hint="eastAsia"/>
            <w:lang w:eastAsia="zh-CN"/>
          </w:rPr>
          <w:t>(三)、消费习惯对蓝莓选址的影响</w:t>
        </w:r>
        <w:r>
          <w:tab/>
        </w:r>
        <w:r>
          <w:fldChar w:fldCharType="begin"/>
        </w:r>
        <w:r>
          <w:instrText xml:space="preserve"> PAGEREF _Toc1607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11" w:history="1">
        <w:r>
          <w:rPr>
            <w:rFonts w:ascii="仿宋" w:eastAsia="仿宋" w:hAnsi="仿宋" w:cs="仿宋" w:hint="eastAsia"/>
            <w:lang w:eastAsia="zh-CN"/>
          </w:rPr>
          <w:t>(四)、消费能力对蓝莓选址的影响</w:t>
        </w:r>
        <w:r>
          <w:tab/>
        </w:r>
        <w:r>
          <w:fldChar w:fldCharType="begin"/>
        </w:r>
        <w:r>
          <w:instrText xml:space="preserve"> PAGEREF _Toc24711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13" w:history="1">
        <w:r>
          <w:rPr>
            <w:rFonts w:ascii="仿宋" w:eastAsia="仿宋" w:hAnsi="仿宋" w:cs="仿宋" w:hint="eastAsia"/>
            <w:lang w:eastAsia="zh-CN"/>
          </w:rPr>
          <w:t>(五)、经营成本对蓝莓选址的影响</w:t>
        </w:r>
        <w:r>
          <w:tab/>
        </w:r>
        <w:r>
          <w:fldChar w:fldCharType="begin"/>
        </w:r>
        <w:r>
          <w:instrText xml:space="preserve"> PAGEREF _Toc29613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39" w:history="1">
        <w:r>
          <w:rPr>
            <w:rFonts w:ascii="仿宋" w:eastAsia="仿宋" w:hAnsi="仿宋" w:cs="仿宋" w:hint="eastAsia"/>
            <w:lang w:eastAsia="zh-CN"/>
          </w:rPr>
          <w:t>(六)、交通条件对蓝莓选址的影响</w:t>
        </w:r>
        <w:r>
          <w:tab/>
        </w:r>
        <w:r>
          <w:fldChar w:fldCharType="begin"/>
        </w:r>
        <w:r>
          <w:instrText xml:space="preserve"> PAGEREF _Toc15739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26" w:history="1">
        <w:r>
          <w:rPr>
            <w:rFonts w:ascii="仿宋" w:eastAsia="仿宋" w:hAnsi="仿宋" w:cs="仿宋" w:hint="eastAsia"/>
            <w:lang w:eastAsia="zh-CN"/>
          </w:rPr>
          <w:t>三、蓝莓行业背景及市场分析</w:t>
        </w:r>
        <w:r>
          <w:tab/>
        </w:r>
        <w:r>
          <w:fldChar w:fldCharType="begin"/>
        </w:r>
        <w:r>
          <w:instrText xml:space="preserve"> PAGEREF _Toc23426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65" w:history="1">
        <w:r>
          <w:rPr>
            <w:rFonts w:ascii="仿宋" w:eastAsia="仿宋" w:hAnsi="仿宋" w:cs="仿宋" w:hint="eastAsia"/>
            <w:lang w:eastAsia="zh-CN"/>
          </w:rPr>
          <w:t>(一)、蓝莓行业创新驱动</w:t>
        </w:r>
        <w:r>
          <w:tab/>
        </w:r>
        <w:r>
          <w:fldChar w:fldCharType="begin"/>
        </w:r>
        <w:r>
          <w:instrText xml:space="preserve"> PAGEREF _Toc16265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1" w:history="1">
        <w:r>
          <w:rPr>
            <w:rFonts w:ascii="仿宋" w:eastAsia="仿宋" w:hAnsi="仿宋" w:cs="仿宋" w:hint="eastAsia"/>
            <w:lang w:eastAsia="zh-CN"/>
          </w:rPr>
          <w:t>(二)、蓝莓行业发展现状</w:t>
        </w:r>
        <w:r>
          <w:tab/>
        </w:r>
        <w:r>
          <w:fldChar w:fldCharType="begin"/>
        </w:r>
        <w:r>
          <w:instrText xml:space="preserve"> PAGEREF _Toc2001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1" w:history="1">
        <w:r>
          <w:rPr>
            <w:rFonts w:ascii="仿宋" w:eastAsia="仿宋" w:hAnsi="仿宋" w:cs="仿宋" w:hint="eastAsia"/>
            <w:lang w:eastAsia="zh-CN"/>
          </w:rPr>
          <w:t>(三)、蓝莓行业高质量发展</w:t>
        </w:r>
        <w:r>
          <w:tab/>
        </w:r>
        <w:r>
          <w:fldChar w:fldCharType="begin"/>
        </w:r>
        <w:r>
          <w:instrText xml:space="preserve"> PAGEREF _Toc1491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16" w:history="1">
        <w:r>
          <w:rPr>
            <w:rFonts w:ascii="仿宋" w:eastAsia="仿宋" w:hAnsi="仿宋" w:cs="仿宋" w:hint="eastAsia"/>
            <w:lang w:eastAsia="zh-CN"/>
          </w:rPr>
          <w:t>(四)、蓝莓行业产业链分析</w:t>
        </w:r>
        <w:r>
          <w:tab/>
        </w:r>
        <w:r>
          <w:fldChar w:fldCharType="begin"/>
        </w:r>
        <w:r>
          <w:instrText xml:space="preserve"> PAGEREF _Toc11116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87" w:history="1">
        <w:r>
          <w:rPr>
            <w:rFonts w:ascii="仿宋" w:eastAsia="仿宋" w:hAnsi="仿宋" w:cs="仿宋" w:hint="eastAsia"/>
            <w:lang w:eastAsia="zh-CN"/>
          </w:rPr>
          <w:t>(五)、蓝莓行业发展方向</w:t>
        </w:r>
        <w:r>
          <w:tab/>
        </w:r>
        <w:r>
          <w:fldChar w:fldCharType="begin"/>
        </w:r>
        <w:r>
          <w:instrText xml:space="preserve"> PAGEREF _Toc12087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3" w:history="1">
        <w:r>
          <w:rPr>
            <w:rFonts w:ascii="仿宋" w:eastAsia="仿宋" w:hAnsi="仿宋" w:cs="仿宋" w:hint="eastAsia"/>
            <w:lang w:eastAsia="zh-CN"/>
          </w:rPr>
          <w:t>(六)、蓝莓行业前景</w:t>
        </w:r>
        <w:r>
          <w:tab/>
        </w:r>
        <w:r>
          <w:fldChar w:fldCharType="begin"/>
        </w:r>
        <w:r>
          <w:instrText xml:space="preserve"> PAGEREF _Toc3013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81" w:history="1">
        <w:r>
          <w:rPr>
            <w:rFonts w:ascii="仿宋" w:eastAsia="仿宋" w:hAnsi="仿宋" w:cs="仿宋" w:hint="eastAsia"/>
            <w:lang w:eastAsia="zh-CN"/>
          </w:rPr>
          <w:t>(七)、蓝莓行业发展趋势</w:t>
        </w:r>
        <w:r>
          <w:tab/>
        </w:r>
        <w:r>
          <w:fldChar w:fldCharType="begin"/>
        </w:r>
        <w:r>
          <w:instrText xml:space="preserve"> PAGEREF _Toc11581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789" w:history="1">
        <w:r>
          <w:rPr>
            <w:rFonts w:ascii="仿宋" w:eastAsia="仿宋" w:hAnsi="仿宋" w:cs="仿宋" w:hint="eastAsia"/>
            <w:lang w:eastAsia="zh-CN"/>
          </w:rPr>
          <w:t>四、蓝莓运营管理及商业模式分析</w:t>
        </w:r>
        <w:r>
          <w:tab/>
        </w:r>
        <w:r>
          <w:fldChar w:fldCharType="begin"/>
        </w:r>
        <w:r>
          <w:instrText xml:space="preserve"> PAGEREF _Toc5789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25" w:history="1">
        <w:r>
          <w:rPr>
            <w:rFonts w:ascii="仿宋" w:eastAsia="仿宋" w:hAnsi="仿宋" w:cs="仿宋" w:hint="eastAsia"/>
            <w:lang w:eastAsia="zh-CN"/>
          </w:rPr>
          <w:t>(一)、蓝莓数字化发展方案</w:t>
        </w:r>
        <w:r>
          <w:tab/>
        </w:r>
        <w:r>
          <w:fldChar w:fldCharType="begin"/>
        </w:r>
        <w:r>
          <w:instrText xml:space="preserve"> PAGEREF _Toc22425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55" w:history="1">
        <w:r>
          <w:rPr>
            <w:rFonts w:ascii="仿宋" w:eastAsia="仿宋" w:hAnsi="仿宋" w:cs="仿宋" w:hint="eastAsia"/>
            <w:lang w:eastAsia="zh-CN"/>
          </w:rPr>
          <w:t>(二)、蓝莓新型运营方式</w:t>
        </w:r>
        <w:r>
          <w:tab/>
        </w:r>
        <w:r>
          <w:fldChar w:fldCharType="begin"/>
        </w:r>
        <w:r>
          <w:instrText xml:space="preserve"> PAGEREF _Toc10755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" w:history="1">
        <w:r>
          <w:rPr>
            <w:rFonts w:ascii="仿宋" w:eastAsia="仿宋" w:hAnsi="仿宋" w:cs="仿宋" w:hint="eastAsia"/>
            <w:lang w:eastAsia="zh-CN"/>
          </w:rPr>
          <w:t>(三)、蓝莓风险管理</w:t>
        </w:r>
        <w:r>
          <w:tab/>
        </w:r>
        <w:r>
          <w:fldChar w:fldCharType="begin"/>
        </w:r>
        <w:r>
          <w:instrText xml:space="preserve"> PAGEREF _Toc3227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813" w:history="1">
        <w:r>
          <w:rPr>
            <w:rFonts w:ascii="仿宋" w:eastAsia="仿宋" w:hAnsi="仿宋" w:cs="仿宋" w:hint="eastAsia"/>
            <w:lang w:eastAsia="zh-CN"/>
          </w:rPr>
          <w:t>五、蓝莓制度建设与执行</w:t>
        </w:r>
        <w:r>
          <w:tab/>
        </w:r>
        <w:r>
          <w:fldChar w:fldCharType="begin"/>
        </w:r>
        <w:r>
          <w:instrText xml:space="preserve"> PAGEREF _Toc18813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37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_Toc20037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38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_Toc4438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6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_Toc2266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5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_Toc345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10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_Toc22310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41" w:history="1">
        <w:r>
          <w:rPr>
            <w:rFonts w:ascii="仿宋" w:eastAsia="仿宋" w:hAnsi="仿宋" w:cs="仿宋" w:hint="eastAsia"/>
            <w:lang w:eastAsia="zh-CN"/>
          </w:rPr>
          <w:t>六、蓝莓项目管理与实施</w:t>
        </w:r>
        <w:r>
          <w:tab/>
        </w:r>
        <w:r>
          <w:fldChar w:fldCharType="begin"/>
        </w:r>
        <w:r>
          <w:instrText xml:space="preserve"> PAGEREF _Toc17041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86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_Toc31186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51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_Toc26551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28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_Toc8828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240" w:history="1">
        <w:r>
          <w:rPr>
            <w:rFonts w:ascii="仿宋" w:eastAsia="仿宋" w:hAnsi="仿宋" w:cs="仿宋" w:hint="eastAsia"/>
            <w:lang w:eastAsia="zh-CN"/>
          </w:rPr>
          <w:t>七、蓝莓公司治理与社会责任</w:t>
        </w:r>
        <w:r>
          <w:tab/>
        </w:r>
        <w:r>
          <w:fldChar w:fldCharType="begin"/>
        </w:r>
        <w:r>
          <w:instrText xml:space="preserve"> PAGEREF _Toc26240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29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_Toc30829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11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_Toc14311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0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_Toc11300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15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_Toc16415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40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_Toc22540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307" w:history="1">
        <w:r>
          <w:rPr>
            <w:rFonts w:ascii="仿宋" w:eastAsia="仿宋" w:hAnsi="仿宋" w:cs="仿宋" w:hint="eastAsia"/>
            <w:lang w:eastAsia="zh-CN"/>
          </w:rPr>
          <w:t>八、项目背景与概况</w:t>
        </w:r>
        <w:r>
          <w:tab/>
        </w:r>
        <w:r>
          <w:fldChar w:fldCharType="begin"/>
        </w:r>
        <w:r>
          <w:instrText xml:space="preserve"> PAGEREF _Toc25307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18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_Toc8218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50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_Toc3850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62" w:history="1">
        <w:r>
          <w:rPr>
            <w:rFonts w:ascii="仿宋" w:eastAsia="仿宋" w:hAnsi="仿宋" w:cs="仿宋" w:hint="eastAsia"/>
            <w:lang w:eastAsia="zh-CN"/>
          </w:rPr>
          <w:t>(三)、蓝莓行业及市场分析</w:t>
        </w:r>
        <w:r>
          <w:tab/>
        </w:r>
        <w:r>
          <w:fldChar w:fldCharType="begin"/>
        </w:r>
        <w:r>
          <w:instrText xml:space="preserve"> PAGEREF _Toc20262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29" w:history="1">
        <w:r>
          <w:rPr>
            <w:rFonts w:ascii="仿宋" w:eastAsia="仿宋" w:hAnsi="仿宋" w:cs="仿宋" w:hint="eastAsia"/>
            <w:lang w:eastAsia="zh-CN"/>
          </w:rPr>
          <w:t>九、资金筹措与投资分析</w:t>
        </w:r>
        <w:r>
          <w:tab/>
        </w:r>
        <w:r>
          <w:fldChar w:fldCharType="begin"/>
        </w:r>
        <w:r>
          <w:instrText xml:space="preserve"> PAGEREF _Toc9529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84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_Toc26684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61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_Toc30261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14" w:history="1">
        <w:r>
          <w:rPr>
            <w:rFonts w:ascii="仿宋" w:eastAsia="仿宋" w:hAnsi="仿宋" w:cs="仿宋" w:hint="eastAsia"/>
            <w:lang w:eastAsia="zh-CN"/>
          </w:rPr>
          <w:t>十、环境与社会责任</w:t>
        </w:r>
        <w:r>
          <w:tab/>
        </w:r>
        <w:r>
          <w:fldChar w:fldCharType="begin"/>
        </w:r>
        <w:r>
          <w:instrText xml:space="preserve"> PAGEREF _Toc4914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25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_Toc17325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6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_Toc18256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69" w:history="1">
        <w:r>
          <w:rPr>
            <w:rFonts w:ascii="仿宋" w:eastAsia="仿宋" w:hAnsi="仿宋" w:cs="仿宋" w:hint="eastAsia"/>
            <w:lang w:eastAsia="zh-CN"/>
          </w:rPr>
          <w:t>十一、市场营销与推广策略</w:t>
        </w:r>
        <w:r>
          <w:tab/>
        </w:r>
        <w:r>
          <w:fldChar w:fldCharType="begin"/>
        </w:r>
        <w:r>
          <w:instrText xml:space="preserve"> PAGEREF _Toc15069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92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_Toc27592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64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_Toc24964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45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_Toc9545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06" w:history="1">
        <w:r>
          <w:rPr>
            <w:rFonts w:ascii="仿宋" w:eastAsia="仿宋" w:hAnsi="仿宋" w:cs="仿宋" w:hint="eastAsia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_Toc28606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_Toc259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91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_Toc9591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70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_Toc28870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21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_Toc26921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582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蓝莓行业研究报告旨在对蓝莓行业进行深入分析和研究，为相关从业人员提供参考依据。报告内容仅供学习交流使用，不可用于商业用途。通过梳理蓝莓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046"/>
      <w:r>
        <w:rPr>
          <w:rFonts w:ascii="仿宋" w:eastAsia="仿宋" w:hAnsi="仿宋" w:cs="仿宋" w:hint="eastAsia"/>
          <w:sz w:val="28"/>
          <w:lang w:eastAsia="zh-CN"/>
        </w:rPr>
        <w:t>一、蓝莓投资管理策略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4672"/>
      <w:r>
        <w:rPr>
          <w:rFonts w:ascii="仿宋" w:eastAsia="仿宋" w:hAnsi="仿宋" w:cs="仿宋" w:hint="eastAsia"/>
          <w:lang w:eastAsia="zh-CN"/>
        </w:rPr>
        <w:t>(一)、蓝莓投资估算主要内容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设备投资成本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创办蓝莓所需的设备投资是一项不可或缺的资金支出。这其中包括但不限于陈列架、货架、收银系统、电脑、打印机等各类硬件设备和相关软件。设备投资费用会因店铺规模和经营范围的不同而有所差异。在进行投资时，需要考虑设备的质量和品牌选择，以确保长期运营的稳定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装修施工费用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设蓝莓之前，装修施工费用是必须仔细考虑的一项重要开支。这包括店内外的装修所需的材料和劳务费用。首先，需要制定一份合理的装修方案，然后计算购买材料和雇佣工人所需的费用。装修施工费用的多少与店铺规模、地理位置和装修风格密切相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初期准备资金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迎接开业初期的各种开支，需要提前准备一笔资金，即预备费。这些支出可能包括开业庆典、广告宣传、库存采购、员工工资和租金等。预备费的设立旨在应对初期可能出现的资金紧张情况，确保蓝莓在初始经营阶段能够平稳运营。具体预备费用的确定应根据当地市场条件和实际经验进行合理估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库存采购开支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作为蓝莓的核心商品，库存采购费用是投资计划中不可忽视的一环。根据店铺大小和销售策略，需要提前购买一定数量的产品作为起步库存。库存采购费用取决于所选择的产品品牌、样式、数量和价格等因素。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运营成本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蓝莓的运营成本包括员工工资、水电费、物业管理费、广告宣传费用、税务等方面的支出。这些成本每月都会发生，需要在投资计划中进行详细预算和分析。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租金与押金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蓝莓的地理位置对业绩有着重要的影响，因此租金与押金是创办蓝莓时不可忽视的重要成本。具体租金和所需支付的押金金额将根据店铺面积、地段和租赁合同条款等因素确定。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其他开支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除了以上主要开支，还有一些杂项费用需要纳入考虑，如保险费、专业咨询费用、法律事务费等。这些费用通常是一次性或定期性支出，需要在投资计划中列明并进行合理估算。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营销与推广费用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https://d.book118.com/866120135242010040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蓝莓行业专题研究报告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蓝莓行业专题研究报告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蓝莓行业专题研究报告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蓝莓行业专题研究报告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蓝莓行业专题研究报告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BC3E36"/>
    <w:rsid w:val="47BC3E3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6612013524201004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2023-12-01T15:22:00Z</dcterms:created>
  <dcterms:modified xsi:type="dcterms:W3CDTF">2023-12-01T15:22:27Z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793BD1F78B1B43C7A44091775A691CF5_11</vt:lpwstr>
  </property>
  <property fmtid="{D5CDD505-2E9C-101B-9397-08002B2CF9AE}" pid="3" name="KSOProductBuildVer">
    <vt:lpwstr>2052-12.1.0.15712</vt:lpwstr>
  </property>
</Properties>
</file>