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污水自动采样器项目规划设计纲要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0" w:history="1">
        <w:r>
          <w:rPr>
            <w:rFonts w:ascii="仿宋" w:eastAsia="仿宋" w:hAnsi="仿宋" w:cs="仿宋" w:hint="eastAsia"/>
            <w:lang w:eastAsia="zh-CN"/>
          </w:rPr>
          <w:t>序言</w:t>
        </w:r>
        <w:r>
          <w:tab/>
        </w:r>
        <w:r>
          <w:fldChar w:fldCharType="begin"/>
        </w:r>
        <w:r>
          <w:instrText xml:space="preserve"> PAGEREF _Toc11790 \h </w:instrText>
        </w:r>
        <w:r>
          <w:fldChar w:fldCharType="separate"/>
        </w:r>
        <w:r>
          <w:t>3</w:t>
        </w:r>
        <w:r>
          <w:fldChar w:fldCharType="end"/>
        </w:r>
      </w:hyperlink>
    </w:p>
    <w:p>
      <w:pPr>
        <w:pStyle w:val="TOC1"/>
        <w:tabs>
          <w:tab w:val="right" w:leader="dot" w:pos="8306"/>
        </w:tabs>
      </w:pPr>
      <w:hyperlink w:anchor="_Toc24546" w:history="1">
        <w:r>
          <w:rPr>
            <w:rFonts w:ascii="仿宋" w:eastAsia="仿宋" w:hAnsi="仿宋" w:cs="仿宋" w:hint="eastAsia"/>
            <w:lang w:eastAsia="zh-CN"/>
          </w:rPr>
          <w:t>一、污水自动采样器项目危机管理</w:t>
        </w:r>
        <w:r>
          <w:tab/>
        </w:r>
        <w:r>
          <w:fldChar w:fldCharType="begin"/>
        </w:r>
        <w:r>
          <w:instrText xml:space="preserve"> PAGEREF _Toc24546 \h </w:instrText>
        </w:r>
        <w:r>
          <w:fldChar w:fldCharType="separate"/>
        </w:r>
        <w:r>
          <w:t>3</w:t>
        </w:r>
        <w:r>
          <w:fldChar w:fldCharType="end"/>
        </w:r>
      </w:hyperlink>
    </w:p>
    <w:p>
      <w:pPr>
        <w:pStyle w:val="TOC2"/>
        <w:tabs>
          <w:tab w:val="right" w:leader="dot" w:pos="8306"/>
        </w:tabs>
      </w:pPr>
      <w:hyperlink w:anchor="_Toc11489" w:history="1">
        <w:r>
          <w:rPr>
            <w:rFonts w:ascii="仿宋" w:eastAsia="仿宋" w:hAnsi="仿宋" w:cs="仿宋" w:hint="eastAsia"/>
            <w:lang w:eastAsia="zh-CN"/>
          </w:rPr>
          <w:t>(一)、危机预警与识别</w:t>
        </w:r>
        <w:r>
          <w:tab/>
        </w:r>
        <w:r>
          <w:fldChar w:fldCharType="begin"/>
        </w:r>
        <w:r>
          <w:instrText xml:space="preserve"> PAGEREF _Toc11489 \h </w:instrText>
        </w:r>
        <w:r>
          <w:fldChar w:fldCharType="separate"/>
        </w:r>
        <w:r>
          <w:t>3</w:t>
        </w:r>
        <w:r>
          <w:fldChar w:fldCharType="end"/>
        </w:r>
      </w:hyperlink>
    </w:p>
    <w:p>
      <w:pPr>
        <w:pStyle w:val="TOC2"/>
        <w:tabs>
          <w:tab w:val="right" w:leader="dot" w:pos="8306"/>
        </w:tabs>
      </w:pPr>
      <w:hyperlink w:anchor="_Toc23075" w:history="1">
        <w:r>
          <w:rPr>
            <w:rFonts w:ascii="仿宋" w:eastAsia="仿宋" w:hAnsi="仿宋" w:cs="仿宋" w:hint="eastAsia"/>
            <w:lang w:eastAsia="zh-CN"/>
          </w:rPr>
          <w:t>(二)、危机应对与恢复</w:t>
        </w:r>
        <w:r>
          <w:tab/>
        </w:r>
        <w:r>
          <w:fldChar w:fldCharType="begin"/>
        </w:r>
        <w:r>
          <w:instrText xml:space="preserve"> PAGEREF _Toc23075 \h </w:instrText>
        </w:r>
        <w:r>
          <w:fldChar w:fldCharType="separate"/>
        </w:r>
        <w:r>
          <w:t>4</w:t>
        </w:r>
        <w:r>
          <w:fldChar w:fldCharType="end"/>
        </w:r>
      </w:hyperlink>
    </w:p>
    <w:p>
      <w:pPr>
        <w:pStyle w:val="TOC1"/>
        <w:tabs>
          <w:tab w:val="right" w:leader="dot" w:pos="8306"/>
        </w:tabs>
      </w:pPr>
      <w:hyperlink w:anchor="_Toc8848" w:history="1">
        <w:r>
          <w:rPr>
            <w:rFonts w:ascii="仿宋" w:eastAsia="仿宋" w:hAnsi="仿宋" w:cs="仿宋" w:hint="eastAsia"/>
            <w:lang w:eastAsia="zh-CN"/>
          </w:rPr>
          <w:t>二、污水自动采样器项目建设单位说明</w:t>
        </w:r>
        <w:r>
          <w:tab/>
        </w:r>
        <w:r>
          <w:fldChar w:fldCharType="begin"/>
        </w:r>
        <w:r>
          <w:instrText xml:space="preserve"> PAGEREF _Toc8848 \h </w:instrText>
        </w:r>
        <w:r>
          <w:fldChar w:fldCharType="separate"/>
        </w:r>
        <w:r>
          <w:t>6</w:t>
        </w:r>
        <w:r>
          <w:fldChar w:fldCharType="end"/>
        </w:r>
      </w:hyperlink>
    </w:p>
    <w:p>
      <w:pPr>
        <w:pStyle w:val="TOC2"/>
        <w:tabs>
          <w:tab w:val="right" w:leader="dot" w:pos="8306"/>
        </w:tabs>
      </w:pPr>
      <w:hyperlink w:anchor="_Toc29148" w:history="1">
        <w:r>
          <w:rPr>
            <w:rFonts w:ascii="仿宋" w:eastAsia="仿宋" w:hAnsi="仿宋" w:cs="仿宋" w:hint="eastAsia"/>
            <w:lang w:eastAsia="zh-CN"/>
          </w:rPr>
          <w:t>(一)、污水自动采样器项目承办单位基本情况</w:t>
        </w:r>
        <w:r>
          <w:tab/>
        </w:r>
        <w:r>
          <w:fldChar w:fldCharType="begin"/>
        </w:r>
        <w:r>
          <w:instrText xml:space="preserve"> PAGEREF _Toc29148 \h </w:instrText>
        </w:r>
        <w:r>
          <w:fldChar w:fldCharType="separate"/>
        </w:r>
        <w:r>
          <w:t>6</w:t>
        </w:r>
        <w:r>
          <w:fldChar w:fldCharType="end"/>
        </w:r>
      </w:hyperlink>
    </w:p>
    <w:p>
      <w:pPr>
        <w:pStyle w:val="TOC2"/>
        <w:tabs>
          <w:tab w:val="right" w:leader="dot" w:pos="8306"/>
        </w:tabs>
      </w:pPr>
      <w:hyperlink w:anchor="_Toc32434" w:history="1">
        <w:r>
          <w:rPr>
            <w:rFonts w:ascii="仿宋" w:eastAsia="仿宋" w:hAnsi="仿宋" w:cs="仿宋" w:hint="eastAsia"/>
            <w:lang w:eastAsia="zh-CN"/>
          </w:rPr>
          <w:t>(二)、公司经济效益分析</w:t>
        </w:r>
        <w:r>
          <w:tab/>
        </w:r>
        <w:r>
          <w:fldChar w:fldCharType="begin"/>
        </w:r>
        <w:r>
          <w:instrText xml:space="preserve"> PAGEREF _Toc32434 \h </w:instrText>
        </w:r>
        <w:r>
          <w:fldChar w:fldCharType="separate"/>
        </w:r>
        <w:r>
          <w:t>6</w:t>
        </w:r>
        <w:r>
          <w:fldChar w:fldCharType="end"/>
        </w:r>
      </w:hyperlink>
    </w:p>
    <w:p>
      <w:pPr>
        <w:pStyle w:val="TOC1"/>
        <w:tabs>
          <w:tab w:val="right" w:leader="dot" w:pos="8306"/>
        </w:tabs>
      </w:pPr>
      <w:hyperlink w:anchor="_Toc19125" w:history="1">
        <w:r>
          <w:rPr>
            <w:rFonts w:ascii="仿宋" w:eastAsia="仿宋" w:hAnsi="仿宋" w:cs="仿宋" w:hint="eastAsia"/>
            <w:lang w:eastAsia="zh-CN"/>
          </w:rPr>
          <w:t>三、产品规划分析</w:t>
        </w:r>
        <w:r>
          <w:tab/>
        </w:r>
        <w:r>
          <w:fldChar w:fldCharType="begin"/>
        </w:r>
        <w:r>
          <w:instrText xml:space="preserve"> PAGEREF _Toc19125 \h </w:instrText>
        </w:r>
        <w:r>
          <w:fldChar w:fldCharType="separate"/>
        </w:r>
        <w:r>
          <w:t>7</w:t>
        </w:r>
        <w:r>
          <w:fldChar w:fldCharType="end"/>
        </w:r>
      </w:hyperlink>
    </w:p>
    <w:p>
      <w:pPr>
        <w:pStyle w:val="TOC2"/>
        <w:tabs>
          <w:tab w:val="right" w:leader="dot" w:pos="8306"/>
        </w:tabs>
      </w:pPr>
      <w:hyperlink w:anchor="_Toc9996" w:history="1">
        <w:r>
          <w:rPr>
            <w:rFonts w:ascii="仿宋" w:eastAsia="仿宋" w:hAnsi="仿宋" w:cs="仿宋" w:hint="eastAsia"/>
            <w:lang w:eastAsia="zh-CN"/>
          </w:rPr>
          <w:t>(一)、产品规划</w:t>
        </w:r>
        <w:r>
          <w:tab/>
        </w:r>
        <w:r>
          <w:fldChar w:fldCharType="begin"/>
        </w:r>
        <w:r>
          <w:instrText xml:space="preserve"> PAGEREF _Toc9996 \h </w:instrText>
        </w:r>
        <w:r>
          <w:fldChar w:fldCharType="separate"/>
        </w:r>
        <w:r>
          <w:t>7</w:t>
        </w:r>
        <w:r>
          <w:fldChar w:fldCharType="end"/>
        </w:r>
      </w:hyperlink>
    </w:p>
    <w:p>
      <w:pPr>
        <w:pStyle w:val="TOC2"/>
        <w:tabs>
          <w:tab w:val="right" w:leader="dot" w:pos="8306"/>
        </w:tabs>
      </w:pPr>
      <w:hyperlink w:anchor="_Toc18710" w:history="1">
        <w:r>
          <w:rPr>
            <w:rFonts w:ascii="仿宋" w:eastAsia="仿宋" w:hAnsi="仿宋" w:cs="仿宋" w:hint="eastAsia"/>
            <w:lang w:eastAsia="zh-CN"/>
          </w:rPr>
          <w:t>(二)、建设规模</w:t>
        </w:r>
        <w:r>
          <w:tab/>
        </w:r>
        <w:r>
          <w:fldChar w:fldCharType="begin"/>
        </w:r>
        <w:r>
          <w:instrText xml:space="preserve"> PAGEREF _Toc18710 \h </w:instrText>
        </w:r>
        <w:r>
          <w:fldChar w:fldCharType="separate"/>
        </w:r>
        <w:r>
          <w:t>8</w:t>
        </w:r>
        <w:r>
          <w:fldChar w:fldCharType="end"/>
        </w:r>
      </w:hyperlink>
    </w:p>
    <w:p>
      <w:pPr>
        <w:pStyle w:val="TOC1"/>
        <w:tabs>
          <w:tab w:val="right" w:leader="dot" w:pos="8306"/>
        </w:tabs>
      </w:pPr>
      <w:hyperlink w:anchor="_Toc5433" w:history="1">
        <w:r>
          <w:rPr>
            <w:rFonts w:ascii="仿宋" w:eastAsia="仿宋" w:hAnsi="仿宋" w:cs="仿宋" w:hint="eastAsia"/>
            <w:lang w:eastAsia="zh-CN"/>
          </w:rPr>
          <w:t>四、污水自动采样器项目选址可行性分析</w:t>
        </w:r>
        <w:r>
          <w:tab/>
        </w:r>
        <w:r>
          <w:fldChar w:fldCharType="begin"/>
        </w:r>
        <w:r>
          <w:instrText xml:space="preserve"> PAGEREF _Toc5433 \h </w:instrText>
        </w:r>
        <w:r>
          <w:fldChar w:fldCharType="separate"/>
        </w:r>
        <w:r>
          <w:t>9</w:t>
        </w:r>
        <w:r>
          <w:fldChar w:fldCharType="end"/>
        </w:r>
      </w:hyperlink>
    </w:p>
    <w:p>
      <w:pPr>
        <w:pStyle w:val="TOC2"/>
        <w:tabs>
          <w:tab w:val="right" w:leader="dot" w:pos="8306"/>
        </w:tabs>
      </w:pPr>
      <w:hyperlink w:anchor="_Toc21432" w:history="1">
        <w:r>
          <w:rPr>
            <w:rFonts w:ascii="仿宋" w:eastAsia="仿宋" w:hAnsi="仿宋" w:cs="仿宋" w:hint="eastAsia"/>
            <w:lang w:eastAsia="zh-CN"/>
          </w:rPr>
          <w:t>(一)、污水自动采样器项目选址</w:t>
        </w:r>
        <w:r>
          <w:tab/>
        </w:r>
        <w:r>
          <w:fldChar w:fldCharType="begin"/>
        </w:r>
        <w:r>
          <w:instrText xml:space="preserve"> PAGEREF _Toc21432 \h </w:instrText>
        </w:r>
        <w:r>
          <w:fldChar w:fldCharType="separate"/>
        </w:r>
        <w:r>
          <w:t>9</w:t>
        </w:r>
        <w:r>
          <w:fldChar w:fldCharType="end"/>
        </w:r>
      </w:hyperlink>
    </w:p>
    <w:p>
      <w:pPr>
        <w:pStyle w:val="TOC2"/>
        <w:tabs>
          <w:tab w:val="right" w:leader="dot" w:pos="8306"/>
        </w:tabs>
      </w:pPr>
      <w:hyperlink w:anchor="_Toc17013" w:history="1">
        <w:r>
          <w:rPr>
            <w:rFonts w:ascii="仿宋" w:eastAsia="仿宋" w:hAnsi="仿宋" w:cs="仿宋" w:hint="eastAsia"/>
            <w:lang w:eastAsia="zh-CN"/>
          </w:rPr>
          <w:t>(二)、用地控制指标</w:t>
        </w:r>
        <w:r>
          <w:tab/>
        </w:r>
        <w:r>
          <w:fldChar w:fldCharType="begin"/>
        </w:r>
        <w:r>
          <w:instrText xml:space="preserve"> PAGEREF _Toc17013 \h </w:instrText>
        </w:r>
        <w:r>
          <w:fldChar w:fldCharType="separate"/>
        </w:r>
        <w:r>
          <w:t>9</w:t>
        </w:r>
        <w:r>
          <w:fldChar w:fldCharType="end"/>
        </w:r>
      </w:hyperlink>
    </w:p>
    <w:p>
      <w:pPr>
        <w:pStyle w:val="TOC2"/>
        <w:tabs>
          <w:tab w:val="right" w:leader="dot" w:pos="8306"/>
        </w:tabs>
      </w:pPr>
      <w:hyperlink w:anchor="_Toc32453" w:history="1">
        <w:r>
          <w:rPr>
            <w:rFonts w:ascii="仿宋" w:eastAsia="仿宋" w:hAnsi="仿宋" w:cs="仿宋" w:hint="eastAsia"/>
            <w:lang w:eastAsia="zh-CN"/>
          </w:rPr>
          <w:t>(三)、节约用地措施</w:t>
        </w:r>
        <w:r>
          <w:tab/>
        </w:r>
        <w:r>
          <w:fldChar w:fldCharType="begin"/>
        </w:r>
        <w:r>
          <w:instrText xml:space="preserve"> PAGEREF _Toc32453 \h </w:instrText>
        </w:r>
        <w:r>
          <w:fldChar w:fldCharType="separate"/>
        </w:r>
        <w:r>
          <w:t>11</w:t>
        </w:r>
        <w:r>
          <w:fldChar w:fldCharType="end"/>
        </w:r>
      </w:hyperlink>
    </w:p>
    <w:p>
      <w:pPr>
        <w:pStyle w:val="TOC2"/>
        <w:tabs>
          <w:tab w:val="right" w:leader="dot" w:pos="8306"/>
        </w:tabs>
      </w:pPr>
      <w:hyperlink w:anchor="_Toc23214" w:history="1">
        <w:r>
          <w:rPr>
            <w:rFonts w:ascii="仿宋" w:eastAsia="仿宋" w:hAnsi="仿宋" w:cs="仿宋" w:hint="eastAsia"/>
            <w:lang w:eastAsia="zh-CN"/>
          </w:rPr>
          <w:t>(四)、总图布置方案</w:t>
        </w:r>
        <w:r>
          <w:tab/>
        </w:r>
        <w:r>
          <w:fldChar w:fldCharType="begin"/>
        </w:r>
        <w:r>
          <w:instrText xml:space="preserve"> PAGEREF _Toc23214 \h </w:instrText>
        </w:r>
        <w:r>
          <w:fldChar w:fldCharType="separate"/>
        </w:r>
        <w:r>
          <w:t>12</w:t>
        </w:r>
        <w:r>
          <w:fldChar w:fldCharType="end"/>
        </w:r>
      </w:hyperlink>
    </w:p>
    <w:p>
      <w:pPr>
        <w:pStyle w:val="TOC2"/>
        <w:tabs>
          <w:tab w:val="right" w:leader="dot" w:pos="8306"/>
        </w:tabs>
      </w:pPr>
      <w:hyperlink w:anchor="_Toc21784" w:history="1">
        <w:r>
          <w:rPr>
            <w:rFonts w:ascii="仿宋" w:eastAsia="仿宋" w:hAnsi="仿宋" w:cs="仿宋" w:hint="eastAsia"/>
            <w:lang w:eastAsia="zh-CN"/>
          </w:rPr>
          <w:t>(五)、选址综合评价</w:t>
        </w:r>
        <w:r>
          <w:tab/>
        </w:r>
        <w:r>
          <w:fldChar w:fldCharType="begin"/>
        </w:r>
        <w:r>
          <w:instrText xml:space="preserve"> PAGEREF _Toc21784 \h </w:instrText>
        </w:r>
        <w:r>
          <w:fldChar w:fldCharType="separate"/>
        </w:r>
        <w:r>
          <w:t>13</w:t>
        </w:r>
        <w:r>
          <w:fldChar w:fldCharType="end"/>
        </w:r>
      </w:hyperlink>
    </w:p>
    <w:p>
      <w:pPr>
        <w:pStyle w:val="TOC1"/>
        <w:tabs>
          <w:tab w:val="right" w:leader="dot" w:pos="8306"/>
        </w:tabs>
      </w:pPr>
      <w:hyperlink w:anchor="_Toc14678" w:history="1">
        <w:r>
          <w:rPr>
            <w:rFonts w:ascii="仿宋" w:eastAsia="仿宋" w:hAnsi="仿宋" w:cs="仿宋" w:hint="eastAsia"/>
            <w:lang w:eastAsia="zh-CN"/>
          </w:rPr>
          <w:t>五、污水自动采样器项目绩效评估</w:t>
        </w:r>
        <w:r>
          <w:tab/>
        </w:r>
        <w:r>
          <w:fldChar w:fldCharType="begin"/>
        </w:r>
        <w:r>
          <w:instrText xml:space="preserve"> PAGEREF _Toc14678 \h </w:instrText>
        </w:r>
        <w:r>
          <w:fldChar w:fldCharType="separate"/>
        </w:r>
        <w:r>
          <w:t>15</w:t>
        </w:r>
        <w:r>
          <w:fldChar w:fldCharType="end"/>
        </w:r>
      </w:hyperlink>
    </w:p>
    <w:p>
      <w:pPr>
        <w:pStyle w:val="TOC2"/>
        <w:tabs>
          <w:tab w:val="right" w:leader="dot" w:pos="8306"/>
        </w:tabs>
      </w:pPr>
      <w:hyperlink w:anchor="_Toc22619" w:history="1">
        <w:r>
          <w:rPr>
            <w:rFonts w:ascii="仿宋" w:eastAsia="仿宋" w:hAnsi="仿宋" w:cs="仿宋" w:hint="eastAsia"/>
            <w:lang w:eastAsia="zh-CN"/>
          </w:rPr>
          <w:t>(一)、绩效评估指标</w:t>
        </w:r>
        <w:r>
          <w:tab/>
        </w:r>
        <w:r>
          <w:fldChar w:fldCharType="begin"/>
        </w:r>
        <w:r>
          <w:instrText xml:space="preserve"> PAGEREF _Toc22619 \h </w:instrText>
        </w:r>
        <w:r>
          <w:fldChar w:fldCharType="separate"/>
        </w:r>
        <w:r>
          <w:t>15</w:t>
        </w:r>
        <w:r>
          <w:fldChar w:fldCharType="end"/>
        </w:r>
      </w:hyperlink>
    </w:p>
    <w:p>
      <w:pPr>
        <w:pStyle w:val="TOC2"/>
        <w:tabs>
          <w:tab w:val="right" w:leader="dot" w:pos="8306"/>
        </w:tabs>
      </w:pPr>
      <w:hyperlink w:anchor="_Toc1414" w:history="1">
        <w:r>
          <w:rPr>
            <w:rFonts w:ascii="仿宋" w:eastAsia="仿宋" w:hAnsi="仿宋" w:cs="仿宋" w:hint="eastAsia"/>
            <w:lang w:eastAsia="zh-CN"/>
          </w:rPr>
          <w:t>(二)、绩效评估方法</w:t>
        </w:r>
        <w:r>
          <w:tab/>
        </w:r>
        <w:r>
          <w:fldChar w:fldCharType="begin"/>
        </w:r>
        <w:r>
          <w:instrText xml:space="preserve"> PAGEREF _Toc1414 \h </w:instrText>
        </w:r>
        <w:r>
          <w:fldChar w:fldCharType="separate"/>
        </w:r>
        <w:r>
          <w:t>16</w:t>
        </w:r>
        <w:r>
          <w:fldChar w:fldCharType="end"/>
        </w:r>
      </w:hyperlink>
    </w:p>
    <w:p>
      <w:pPr>
        <w:pStyle w:val="TOC2"/>
        <w:tabs>
          <w:tab w:val="right" w:leader="dot" w:pos="8306"/>
        </w:tabs>
      </w:pPr>
      <w:hyperlink w:anchor="_Toc22278" w:history="1">
        <w:r>
          <w:rPr>
            <w:rFonts w:ascii="仿宋" w:eastAsia="仿宋" w:hAnsi="仿宋" w:cs="仿宋" w:hint="eastAsia"/>
            <w:lang w:eastAsia="zh-CN"/>
          </w:rPr>
          <w:t>(三)、绩效评估周期</w:t>
        </w:r>
        <w:r>
          <w:tab/>
        </w:r>
        <w:r>
          <w:fldChar w:fldCharType="begin"/>
        </w:r>
        <w:r>
          <w:instrText xml:space="preserve"> PAGEREF _Toc22278 \h </w:instrText>
        </w:r>
        <w:r>
          <w:fldChar w:fldCharType="separate"/>
        </w:r>
        <w:r>
          <w:t>17</w:t>
        </w:r>
        <w:r>
          <w:fldChar w:fldCharType="end"/>
        </w:r>
      </w:hyperlink>
    </w:p>
    <w:p>
      <w:pPr>
        <w:pStyle w:val="TOC1"/>
        <w:tabs>
          <w:tab w:val="right" w:leader="dot" w:pos="8306"/>
        </w:tabs>
      </w:pPr>
      <w:hyperlink w:anchor="_Toc12400" w:history="1">
        <w:r>
          <w:rPr>
            <w:rFonts w:ascii="仿宋" w:eastAsia="仿宋" w:hAnsi="仿宋" w:cs="仿宋" w:hint="eastAsia"/>
            <w:lang w:eastAsia="zh-CN"/>
          </w:rPr>
          <w:t>六、污水自动采样器项目概论</w:t>
        </w:r>
        <w:r>
          <w:tab/>
        </w:r>
        <w:r>
          <w:fldChar w:fldCharType="begin"/>
        </w:r>
        <w:r>
          <w:instrText xml:space="preserve"> PAGEREF _Toc12400 \h </w:instrText>
        </w:r>
        <w:r>
          <w:fldChar w:fldCharType="separate"/>
        </w:r>
        <w:r>
          <w:t>18</w:t>
        </w:r>
        <w:r>
          <w:fldChar w:fldCharType="end"/>
        </w:r>
      </w:hyperlink>
    </w:p>
    <w:p>
      <w:pPr>
        <w:pStyle w:val="TOC2"/>
        <w:tabs>
          <w:tab w:val="right" w:leader="dot" w:pos="8306"/>
        </w:tabs>
      </w:pPr>
      <w:hyperlink w:anchor="_Toc28576" w:history="1">
        <w:r>
          <w:rPr>
            <w:rFonts w:ascii="仿宋" w:eastAsia="仿宋" w:hAnsi="仿宋" w:cs="仿宋" w:hint="eastAsia"/>
            <w:lang w:eastAsia="zh-CN"/>
          </w:rPr>
          <w:t>(一)、污水自动采样器项目概况</w:t>
        </w:r>
        <w:r>
          <w:tab/>
        </w:r>
        <w:r>
          <w:fldChar w:fldCharType="begin"/>
        </w:r>
        <w:r>
          <w:instrText xml:space="preserve"> PAGEREF _Toc28576 \h </w:instrText>
        </w:r>
        <w:r>
          <w:fldChar w:fldCharType="separate"/>
        </w:r>
        <w:r>
          <w:t>18</w:t>
        </w:r>
        <w:r>
          <w:fldChar w:fldCharType="end"/>
        </w:r>
      </w:hyperlink>
    </w:p>
    <w:p>
      <w:pPr>
        <w:pStyle w:val="TOC2"/>
        <w:tabs>
          <w:tab w:val="right" w:leader="dot" w:pos="8306"/>
        </w:tabs>
      </w:pPr>
      <w:hyperlink w:anchor="_Toc28729" w:history="1">
        <w:r>
          <w:rPr>
            <w:rFonts w:ascii="仿宋" w:eastAsia="仿宋" w:hAnsi="仿宋" w:cs="仿宋" w:hint="eastAsia"/>
            <w:lang w:eastAsia="zh-CN"/>
          </w:rPr>
          <w:t>(二)、污水自动采样器项目目标</w:t>
        </w:r>
        <w:r>
          <w:tab/>
        </w:r>
        <w:r>
          <w:fldChar w:fldCharType="begin"/>
        </w:r>
        <w:r>
          <w:instrText xml:space="preserve"> PAGEREF _Toc28729 \h </w:instrText>
        </w:r>
        <w:r>
          <w:fldChar w:fldCharType="separate"/>
        </w:r>
        <w:r>
          <w:t>20</w:t>
        </w:r>
        <w:r>
          <w:fldChar w:fldCharType="end"/>
        </w:r>
      </w:hyperlink>
    </w:p>
    <w:p>
      <w:pPr>
        <w:pStyle w:val="TOC2"/>
        <w:tabs>
          <w:tab w:val="right" w:leader="dot" w:pos="8306"/>
        </w:tabs>
      </w:pPr>
      <w:hyperlink w:anchor="_Toc4774" w:history="1">
        <w:r>
          <w:rPr>
            <w:rFonts w:ascii="仿宋" w:eastAsia="仿宋" w:hAnsi="仿宋" w:cs="仿宋" w:hint="eastAsia"/>
            <w:lang w:eastAsia="zh-CN"/>
          </w:rPr>
          <w:t>(三)、污水自动采样器项目提出的理由</w:t>
        </w:r>
        <w:r>
          <w:tab/>
        </w:r>
        <w:r>
          <w:fldChar w:fldCharType="begin"/>
        </w:r>
        <w:r>
          <w:instrText xml:space="preserve"> PAGEREF _Toc4774 \h </w:instrText>
        </w:r>
        <w:r>
          <w:fldChar w:fldCharType="separate"/>
        </w:r>
        <w:r>
          <w:t>21</w:t>
        </w:r>
        <w:r>
          <w:fldChar w:fldCharType="end"/>
        </w:r>
      </w:hyperlink>
    </w:p>
    <w:p>
      <w:pPr>
        <w:pStyle w:val="TOC2"/>
        <w:tabs>
          <w:tab w:val="right" w:leader="dot" w:pos="8306"/>
        </w:tabs>
      </w:pPr>
      <w:hyperlink w:anchor="_Toc25252" w:history="1">
        <w:r>
          <w:rPr>
            <w:rFonts w:ascii="仿宋" w:eastAsia="仿宋" w:hAnsi="仿宋" w:cs="仿宋" w:hint="eastAsia"/>
            <w:lang w:eastAsia="zh-CN"/>
          </w:rPr>
          <w:t>(四)、污水自动采样器项目意义</w:t>
        </w:r>
        <w:r>
          <w:tab/>
        </w:r>
        <w:r>
          <w:fldChar w:fldCharType="begin"/>
        </w:r>
        <w:r>
          <w:instrText xml:space="preserve"> PAGEREF _Toc25252 \h </w:instrText>
        </w:r>
        <w:r>
          <w:fldChar w:fldCharType="separate"/>
        </w:r>
        <w:r>
          <w:t>23</w:t>
        </w:r>
        <w:r>
          <w:fldChar w:fldCharType="end"/>
        </w:r>
      </w:hyperlink>
    </w:p>
    <w:p>
      <w:pPr>
        <w:pStyle w:val="TOC2"/>
        <w:tabs>
          <w:tab w:val="right" w:leader="dot" w:pos="8306"/>
        </w:tabs>
      </w:pPr>
      <w:hyperlink w:anchor="_Toc8452" w:history="1">
        <w:r>
          <w:rPr>
            <w:rFonts w:ascii="仿宋" w:eastAsia="仿宋" w:hAnsi="仿宋" w:cs="仿宋" w:hint="eastAsia"/>
            <w:lang w:eastAsia="zh-CN"/>
          </w:rPr>
          <w:t>(五)、污水自动采样器项目背景</w:t>
        </w:r>
        <w:r>
          <w:tab/>
        </w:r>
        <w:r>
          <w:fldChar w:fldCharType="begin"/>
        </w:r>
        <w:r>
          <w:instrText xml:space="preserve"> PAGEREF _Toc8452 \h </w:instrText>
        </w:r>
        <w:r>
          <w:fldChar w:fldCharType="separate"/>
        </w:r>
        <w:r>
          <w:t>24</w:t>
        </w:r>
        <w:r>
          <w:fldChar w:fldCharType="end"/>
        </w:r>
      </w:hyperlink>
    </w:p>
    <w:p>
      <w:pPr>
        <w:pStyle w:val="TOC1"/>
        <w:tabs>
          <w:tab w:val="right" w:leader="dot" w:pos="8306"/>
        </w:tabs>
      </w:pPr>
      <w:hyperlink w:anchor="_Toc7751" w:history="1">
        <w:r>
          <w:rPr>
            <w:rFonts w:ascii="仿宋" w:eastAsia="仿宋" w:hAnsi="仿宋" w:cs="仿宋" w:hint="eastAsia"/>
            <w:lang w:eastAsia="zh-CN"/>
          </w:rPr>
          <w:t>七、污水自动采样器项目计划安排</w:t>
        </w:r>
        <w:r>
          <w:tab/>
        </w:r>
        <w:r>
          <w:fldChar w:fldCharType="begin"/>
        </w:r>
        <w:r>
          <w:instrText xml:space="preserve"> PAGEREF _Toc7751 \h </w:instrText>
        </w:r>
        <w:r>
          <w:fldChar w:fldCharType="separate"/>
        </w:r>
        <w:r>
          <w:t>25</w:t>
        </w:r>
        <w:r>
          <w:fldChar w:fldCharType="end"/>
        </w:r>
      </w:hyperlink>
    </w:p>
    <w:p>
      <w:pPr>
        <w:pStyle w:val="TOC2"/>
        <w:tabs>
          <w:tab w:val="right" w:leader="dot" w:pos="8306"/>
        </w:tabs>
      </w:pPr>
      <w:hyperlink w:anchor="_Toc29448" w:history="1">
        <w:r>
          <w:rPr>
            <w:rFonts w:ascii="仿宋" w:eastAsia="仿宋" w:hAnsi="仿宋" w:cs="仿宋" w:hint="eastAsia"/>
            <w:lang w:eastAsia="zh-CN"/>
          </w:rPr>
          <w:t>(一)、建设周期</w:t>
        </w:r>
        <w:r>
          <w:tab/>
        </w:r>
        <w:r>
          <w:fldChar w:fldCharType="begin"/>
        </w:r>
        <w:r>
          <w:instrText xml:space="preserve"> PAGEREF _Toc29448 \h </w:instrText>
        </w:r>
        <w:r>
          <w:fldChar w:fldCharType="separate"/>
        </w:r>
        <w:r>
          <w:t>25</w:t>
        </w:r>
        <w:r>
          <w:fldChar w:fldCharType="end"/>
        </w:r>
      </w:hyperlink>
    </w:p>
    <w:p>
      <w:pPr>
        <w:pStyle w:val="TOC2"/>
        <w:tabs>
          <w:tab w:val="right" w:leader="dot" w:pos="8306"/>
        </w:tabs>
      </w:pPr>
      <w:hyperlink w:anchor="_Toc28180" w:history="1">
        <w:r>
          <w:rPr>
            <w:rFonts w:ascii="仿宋" w:eastAsia="仿宋" w:hAnsi="仿宋" w:cs="仿宋" w:hint="eastAsia"/>
            <w:lang w:eastAsia="zh-CN"/>
          </w:rPr>
          <w:t>(二)、建设进度</w:t>
        </w:r>
        <w:r>
          <w:tab/>
        </w:r>
        <w:r>
          <w:fldChar w:fldCharType="begin"/>
        </w:r>
        <w:r>
          <w:instrText xml:space="preserve"> PAGEREF _Toc28180 \h </w:instrText>
        </w:r>
        <w:r>
          <w:fldChar w:fldCharType="separate"/>
        </w:r>
        <w:r>
          <w:t>26</w:t>
        </w:r>
        <w:r>
          <w:fldChar w:fldCharType="end"/>
        </w:r>
      </w:hyperlink>
    </w:p>
    <w:p>
      <w:pPr>
        <w:pStyle w:val="TOC2"/>
        <w:tabs>
          <w:tab w:val="right" w:leader="dot" w:pos="8306"/>
        </w:tabs>
      </w:pPr>
      <w:hyperlink w:anchor="_Toc13363" w:history="1">
        <w:r>
          <w:rPr>
            <w:rFonts w:ascii="仿宋" w:eastAsia="仿宋" w:hAnsi="仿宋" w:cs="仿宋" w:hint="eastAsia"/>
            <w:lang w:eastAsia="zh-CN"/>
          </w:rPr>
          <w:t>(三)、进度安排注意事项</w:t>
        </w:r>
        <w:r>
          <w:tab/>
        </w:r>
        <w:r>
          <w:fldChar w:fldCharType="begin"/>
        </w:r>
        <w:r>
          <w:instrText xml:space="preserve"> PAGEREF _Toc13363 \h </w:instrText>
        </w:r>
        <w:r>
          <w:fldChar w:fldCharType="separate"/>
        </w:r>
        <w:r>
          <w:t>27</w:t>
        </w:r>
        <w:r>
          <w:fldChar w:fldCharType="end"/>
        </w:r>
      </w:hyperlink>
    </w:p>
    <w:p>
      <w:pPr>
        <w:pStyle w:val="TOC2"/>
        <w:tabs>
          <w:tab w:val="right" w:leader="dot" w:pos="8306"/>
        </w:tabs>
      </w:pPr>
      <w:hyperlink w:anchor="_Toc4733" w:history="1">
        <w:r>
          <w:rPr>
            <w:rFonts w:ascii="仿宋" w:eastAsia="仿宋" w:hAnsi="仿宋" w:cs="仿宋" w:hint="eastAsia"/>
            <w:lang w:eastAsia="zh-CN"/>
          </w:rPr>
          <w:t>(四)、人力资源配置</w:t>
        </w:r>
        <w:r>
          <w:tab/>
        </w:r>
        <w:r>
          <w:fldChar w:fldCharType="begin"/>
        </w:r>
        <w:r>
          <w:instrText xml:space="preserve"> PAGEREF _Toc4733 \h </w:instrText>
        </w:r>
        <w:r>
          <w:fldChar w:fldCharType="separate"/>
        </w:r>
        <w:r>
          <w:t>28</w:t>
        </w:r>
        <w:r>
          <w:fldChar w:fldCharType="end"/>
        </w:r>
      </w:hyperlink>
    </w:p>
    <w:p>
      <w:pPr>
        <w:pStyle w:val="TOC1"/>
        <w:tabs>
          <w:tab w:val="right" w:leader="dot" w:pos="8306"/>
        </w:tabs>
      </w:pPr>
      <w:hyperlink w:anchor="_Toc8794" w:history="1">
        <w:r>
          <w:rPr>
            <w:rFonts w:ascii="仿宋" w:eastAsia="仿宋" w:hAnsi="仿宋" w:cs="仿宋" w:hint="eastAsia"/>
            <w:lang w:eastAsia="zh-CN"/>
          </w:rPr>
          <w:t>八、污水自动采样器项目投资规划</w:t>
        </w:r>
        <w:r>
          <w:tab/>
        </w:r>
        <w:r>
          <w:fldChar w:fldCharType="begin"/>
        </w:r>
        <w:r>
          <w:instrText xml:space="preserve"> PAGEREF _Toc8794 \h </w:instrText>
        </w:r>
        <w:r>
          <w:fldChar w:fldCharType="separate"/>
        </w:r>
        <w:r>
          <w:t>29</w:t>
        </w:r>
        <w:r>
          <w:fldChar w:fldCharType="end"/>
        </w:r>
      </w:hyperlink>
    </w:p>
    <w:p>
      <w:pPr>
        <w:pStyle w:val="TOC2"/>
        <w:tabs>
          <w:tab w:val="right" w:leader="dot" w:pos="8306"/>
        </w:tabs>
      </w:pPr>
      <w:hyperlink w:anchor="_Toc31878" w:history="1">
        <w:r>
          <w:rPr>
            <w:rFonts w:ascii="仿宋" w:eastAsia="仿宋" w:hAnsi="仿宋" w:cs="仿宋" w:hint="eastAsia"/>
            <w:lang w:eastAsia="zh-CN"/>
          </w:rPr>
          <w:t>(一)、污水自动采样器项目总投资估算</w:t>
        </w:r>
        <w:r>
          <w:tab/>
        </w:r>
        <w:r>
          <w:fldChar w:fldCharType="begin"/>
        </w:r>
        <w:r>
          <w:instrText xml:space="preserve"> PAGEREF _Toc31878 \h </w:instrText>
        </w:r>
        <w:r>
          <w:fldChar w:fldCharType="separate"/>
        </w:r>
        <w:r>
          <w:t>29</w:t>
        </w:r>
        <w:r>
          <w:fldChar w:fldCharType="end"/>
        </w:r>
      </w:hyperlink>
    </w:p>
    <w:p>
      <w:pPr>
        <w:pStyle w:val="TOC2"/>
        <w:tabs>
          <w:tab w:val="right" w:leader="dot" w:pos="8306"/>
        </w:tabs>
      </w:pPr>
      <w:hyperlink w:anchor="_Toc29419" w:history="1">
        <w:r>
          <w:rPr>
            <w:rFonts w:ascii="仿宋" w:eastAsia="仿宋" w:hAnsi="仿宋" w:cs="仿宋" w:hint="eastAsia"/>
            <w:lang w:eastAsia="zh-CN"/>
          </w:rPr>
          <w:t>(二)、资金筹措</w:t>
        </w:r>
        <w:r>
          <w:tab/>
        </w:r>
        <w:r>
          <w:fldChar w:fldCharType="begin"/>
        </w:r>
        <w:r>
          <w:instrText xml:space="preserve"> PAGEREF _Toc29419 \h </w:instrText>
        </w:r>
        <w:r>
          <w:fldChar w:fldCharType="separate"/>
        </w:r>
        <w:r>
          <w:t>30</w:t>
        </w:r>
        <w:r>
          <w:fldChar w:fldCharType="end"/>
        </w:r>
      </w:hyperlink>
    </w:p>
    <w:p>
      <w:pPr>
        <w:pStyle w:val="TOC1"/>
        <w:tabs>
          <w:tab w:val="right" w:leader="dot" w:pos="8306"/>
        </w:tabs>
      </w:pPr>
      <w:hyperlink w:anchor="_Toc23156" w:history="1">
        <w:r>
          <w:rPr>
            <w:rFonts w:ascii="仿宋" w:eastAsia="仿宋" w:hAnsi="仿宋" w:cs="仿宋" w:hint="eastAsia"/>
            <w:lang w:eastAsia="zh-CN"/>
          </w:rPr>
          <w:t>九、污水自动采样器项目技术管理</w:t>
        </w:r>
        <w:r>
          <w:tab/>
        </w:r>
        <w:r>
          <w:fldChar w:fldCharType="begin"/>
        </w:r>
        <w:r>
          <w:instrText xml:space="preserve"> PAGEREF _Toc23156 \h </w:instrText>
        </w:r>
        <w:r>
          <w:fldChar w:fldCharType="separate"/>
        </w:r>
        <w:r>
          <w:t>31</w:t>
        </w:r>
        <w:r>
          <w:fldChar w:fldCharType="end"/>
        </w:r>
      </w:hyperlink>
    </w:p>
    <w:p>
      <w:pPr>
        <w:pStyle w:val="TOC2"/>
        <w:tabs>
          <w:tab w:val="right" w:leader="dot" w:pos="8306"/>
        </w:tabs>
      </w:pPr>
      <w:hyperlink w:anchor="_Toc30556" w:history="1">
        <w:r>
          <w:rPr>
            <w:rFonts w:ascii="仿宋" w:eastAsia="仿宋" w:hAnsi="仿宋" w:cs="仿宋" w:hint="eastAsia"/>
            <w:lang w:eastAsia="zh-CN"/>
          </w:rPr>
          <w:t>(一)、技术方案选用方向</w:t>
        </w:r>
        <w:r>
          <w:tab/>
        </w:r>
        <w:r>
          <w:fldChar w:fldCharType="begin"/>
        </w:r>
        <w:r>
          <w:instrText xml:space="preserve"> PAGEREF _Toc30556 \h </w:instrText>
        </w:r>
        <w:r>
          <w:fldChar w:fldCharType="separate"/>
        </w:r>
        <w:r>
          <w:t>31</w:t>
        </w:r>
        <w:r>
          <w:fldChar w:fldCharType="end"/>
        </w:r>
      </w:hyperlink>
    </w:p>
    <w:p>
      <w:pPr>
        <w:pStyle w:val="TOC2"/>
        <w:tabs>
          <w:tab w:val="right" w:leader="dot" w:pos="8306"/>
        </w:tabs>
      </w:pPr>
      <w:hyperlink w:anchor="_Toc19209" w:history="1">
        <w:r>
          <w:rPr>
            <w:rFonts w:ascii="仿宋" w:eastAsia="仿宋" w:hAnsi="仿宋" w:cs="仿宋" w:hint="eastAsia"/>
            <w:lang w:eastAsia="zh-CN"/>
          </w:rPr>
          <w:t>(二)、工艺技术方案选用原则</w:t>
        </w:r>
        <w:r>
          <w:tab/>
        </w:r>
        <w:r>
          <w:fldChar w:fldCharType="begin"/>
        </w:r>
        <w:r>
          <w:instrText xml:space="preserve"> PAGEREF _Toc19209 \h </w:instrText>
        </w:r>
        <w:r>
          <w:fldChar w:fldCharType="separate"/>
        </w:r>
        <w:r>
          <w:t>33</w:t>
        </w:r>
        <w:r>
          <w:fldChar w:fldCharType="end"/>
        </w:r>
      </w:hyperlink>
    </w:p>
    <w:p>
      <w:pPr>
        <w:pStyle w:val="TOC2"/>
        <w:tabs>
          <w:tab w:val="right" w:leader="dot" w:pos="8306"/>
        </w:tabs>
      </w:pPr>
      <w:hyperlink w:anchor="_Toc8714" w:history="1">
        <w:r>
          <w:rPr>
            <w:rFonts w:ascii="仿宋" w:eastAsia="仿宋" w:hAnsi="仿宋" w:cs="仿宋" w:hint="eastAsia"/>
            <w:lang w:eastAsia="zh-CN"/>
          </w:rPr>
          <w:t>(三)、工艺技术方案要求</w:t>
        </w:r>
        <w:r>
          <w:tab/>
        </w:r>
        <w:r>
          <w:fldChar w:fldCharType="begin"/>
        </w:r>
        <w:r>
          <w:instrText xml:space="preserve"> PAGEREF _Toc8714 \h </w:instrText>
        </w:r>
        <w:r>
          <w:fldChar w:fldCharType="separate"/>
        </w:r>
        <w:r>
          <w:t>35</w:t>
        </w:r>
        <w:r>
          <w:fldChar w:fldCharType="end"/>
        </w:r>
      </w:hyperlink>
    </w:p>
    <w:p>
      <w:pPr>
        <w:pStyle w:val="TOC1"/>
        <w:tabs>
          <w:tab w:val="right" w:leader="dot" w:pos="8306"/>
        </w:tabs>
      </w:pPr>
      <w:hyperlink w:anchor="_Toc29532" w:history="1">
        <w:r>
          <w:rPr>
            <w:rFonts w:ascii="仿宋" w:eastAsia="仿宋" w:hAnsi="仿宋" w:cs="仿宋" w:hint="eastAsia"/>
            <w:lang w:eastAsia="zh-CN"/>
          </w:rPr>
          <w:t>十、污水自动采样器项目财务管理</w:t>
        </w:r>
        <w:r>
          <w:tab/>
        </w:r>
        <w:r>
          <w:fldChar w:fldCharType="begin"/>
        </w:r>
        <w:r>
          <w:instrText xml:space="preserve"> PAGEREF _Toc29532 \h </w:instrText>
        </w:r>
        <w:r>
          <w:fldChar w:fldCharType="separate"/>
        </w:r>
        <w:r>
          <w:t>37</w:t>
        </w:r>
        <w:r>
          <w:fldChar w:fldCharType="end"/>
        </w:r>
      </w:hyperlink>
    </w:p>
    <w:p>
      <w:pPr>
        <w:pStyle w:val="TOC2"/>
        <w:tabs>
          <w:tab w:val="right" w:leader="dot" w:pos="8306"/>
        </w:tabs>
      </w:pPr>
      <w:hyperlink w:anchor="_Toc22292" w:history="1">
        <w:r>
          <w:rPr>
            <w:rFonts w:ascii="仿宋" w:eastAsia="仿宋" w:hAnsi="仿宋" w:cs="仿宋" w:hint="eastAsia"/>
            <w:lang w:eastAsia="zh-CN"/>
          </w:rPr>
          <w:t>(一)、资金需求大</w:t>
        </w:r>
        <w:r>
          <w:tab/>
        </w:r>
        <w:r>
          <w:fldChar w:fldCharType="begin"/>
        </w:r>
        <w:r>
          <w:instrText xml:space="preserve"> PAGEREF _Toc22292 \h </w:instrText>
        </w:r>
        <w:r>
          <w:fldChar w:fldCharType="separate"/>
        </w:r>
        <w:r>
          <w:t>37</w:t>
        </w:r>
        <w:r>
          <w:fldChar w:fldCharType="end"/>
        </w:r>
      </w:hyperlink>
    </w:p>
    <w:p>
      <w:pPr>
        <w:pStyle w:val="TOC2"/>
        <w:tabs>
          <w:tab w:val="right" w:leader="dot" w:pos="8306"/>
        </w:tabs>
      </w:pPr>
      <w:hyperlink w:anchor="_Toc21722" w:history="1">
        <w:r>
          <w:rPr>
            <w:rFonts w:ascii="仿宋" w:eastAsia="仿宋" w:hAnsi="仿宋" w:cs="仿宋" w:hint="eastAsia"/>
            <w:lang w:eastAsia="zh-CN"/>
          </w:rPr>
          <w:t>(二)、研发周期长</w:t>
        </w:r>
        <w:r>
          <w:tab/>
        </w:r>
        <w:r>
          <w:fldChar w:fldCharType="begin"/>
        </w:r>
        <w:r>
          <w:instrText xml:space="preserve"> PAGEREF _Toc21722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2" w:history="1">
        <w:r>
          <w:rPr>
            <w:rFonts w:ascii="仿宋" w:eastAsia="仿宋" w:hAnsi="仿宋" w:cs="仿宋" w:hint="eastAsia"/>
            <w:lang w:eastAsia="zh-CN"/>
          </w:rPr>
          <w:t>(三)、市场风险大</w:t>
        </w:r>
        <w:r>
          <w:tab/>
        </w:r>
        <w:r>
          <w:fldChar w:fldCharType="begin"/>
        </w:r>
        <w:r>
          <w:instrText xml:space="preserve"> PAGEREF _Toc4332 \h </w:instrText>
        </w:r>
        <w:r>
          <w:fldChar w:fldCharType="separate"/>
        </w:r>
        <w:r>
          <w:t>40</w:t>
        </w:r>
        <w:r>
          <w:fldChar w:fldCharType="end"/>
        </w:r>
      </w:hyperlink>
    </w:p>
    <w:p>
      <w:pPr>
        <w:pStyle w:val="TOC2"/>
        <w:tabs>
          <w:tab w:val="right" w:leader="dot" w:pos="8306"/>
        </w:tabs>
      </w:pPr>
      <w:hyperlink w:anchor="_Toc27639" w:history="1">
        <w:r>
          <w:rPr>
            <w:rFonts w:ascii="仿宋" w:eastAsia="仿宋" w:hAnsi="仿宋" w:cs="仿宋" w:hint="eastAsia"/>
            <w:lang w:eastAsia="zh-CN"/>
          </w:rPr>
          <w:t>(四)、利润率高</w:t>
        </w:r>
        <w:r>
          <w:tab/>
        </w:r>
        <w:r>
          <w:fldChar w:fldCharType="begin"/>
        </w:r>
        <w:r>
          <w:instrText xml:space="preserve"> PAGEREF _Toc27639 \h </w:instrText>
        </w:r>
        <w:r>
          <w:fldChar w:fldCharType="separate"/>
        </w:r>
        <w:r>
          <w:t>42</w:t>
        </w:r>
        <w:r>
          <w:fldChar w:fldCharType="end"/>
        </w:r>
      </w:hyperlink>
    </w:p>
    <w:p>
      <w:pPr>
        <w:pStyle w:val="TOC1"/>
        <w:tabs>
          <w:tab w:val="right" w:leader="dot" w:pos="8306"/>
        </w:tabs>
      </w:pPr>
      <w:hyperlink w:anchor="_Toc24258" w:history="1">
        <w:r>
          <w:rPr>
            <w:rFonts w:ascii="仿宋" w:eastAsia="仿宋" w:hAnsi="仿宋" w:cs="仿宋" w:hint="eastAsia"/>
            <w:lang w:eastAsia="zh-CN"/>
          </w:rPr>
          <w:t>十一、污水自动采样器项目创新与研发</w:t>
        </w:r>
        <w:r>
          <w:tab/>
        </w:r>
        <w:r>
          <w:fldChar w:fldCharType="begin"/>
        </w:r>
        <w:r>
          <w:instrText xml:space="preserve"> PAGEREF _Toc24258 \h </w:instrText>
        </w:r>
        <w:r>
          <w:fldChar w:fldCharType="separate"/>
        </w:r>
        <w:r>
          <w:t>45</w:t>
        </w:r>
        <w:r>
          <w:fldChar w:fldCharType="end"/>
        </w:r>
      </w:hyperlink>
    </w:p>
    <w:p>
      <w:pPr>
        <w:pStyle w:val="TOC2"/>
        <w:tabs>
          <w:tab w:val="right" w:leader="dot" w:pos="8306"/>
        </w:tabs>
      </w:pPr>
      <w:hyperlink w:anchor="_Toc9608" w:history="1">
        <w:r>
          <w:rPr>
            <w:rFonts w:ascii="仿宋" w:eastAsia="仿宋" w:hAnsi="仿宋" w:cs="仿宋" w:hint="eastAsia"/>
            <w:lang w:eastAsia="zh-CN"/>
          </w:rPr>
          <w:t>(一)、创新策略与方向</w:t>
        </w:r>
        <w:r>
          <w:tab/>
        </w:r>
        <w:r>
          <w:fldChar w:fldCharType="begin"/>
        </w:r>
        <w:r>
          <w:instrText xml:space="preserve"> PAGEREF _Toc9608 \h </w:instrText>
        </w:r>
        <w:r>
          <w:fldChar w:fldCharType="separate"/>
        </w:r>
        <w:r>
          <w:t>45</w:t>
        </w:r>
        <w:r>
          <w:fldChar w:fldCharType="end"/>
        </w:r>
      </w:hyperlink>
    </w:p>
    <w:p>
      <w:pPr>
        <w:pStyle w:val="TOC2"/>
        <w:tabs>
          <w:tab w:val="right" w:leader="dot" w:pos="8306"/>
        </w:tabs>
      </w:pPr>
      <w:hyperlink w:anchor="_Toc13043" w:history="1">
        <w:r>
          <w:rPr>
            <w:rFonts w:ascii="仿宋" w:eastAsia="仿宋" w:hAnsi="仿宋" w:cs="仿宋" w:hint="eastAsia"/>
            <w:lang w:eastAsia="zh-CN"/>
          </w:rPr>
          <w:t>(二)、研发规划与投入</w:t>
        </w:r>
        <w:r>
          <w:tab/>
        </w:r>
        <w:r>
          <w:fldChar w:fldCharType="begin"/>
        </w:r>
        <w:r>
          <w:instrText xml:space="preserve"> PAGEREF _Toc13043 \h </w:instrText>
        </w:r>
        <w:r>
          <w:fldChar w:fldCharType="separate"/>
        </w:r>
        <w:r>
          <w:t>46</w:t>
        </w:r>
        <w:r>
          <w:fldChar w:fldCharType="end"/>
        </w:r>
      </w:hyperlink>
    </w:p>
    <w:p>
      <w:pPr>
        <w:pStyle w:val="TOC1"/>
        <w:tabs>
          <w:tab w:val="right" w:leader="dot" w:pos="8306"/>
        </w:tabs>
      </w:pPr>
      <w:hyperlink w:anchor="_Toc26600" w:history="1">
        <w:r>
          <w:rPr>
            <w:rFonts w:ascii="仿宋" w:eastAsia="仿宋" w:hAnsi="仿宋" w:cs="仿宋" w:hint="eastAsia"/>
            <w:lang w:eastAsia="zh-CN"/>
          </w:rPr>
          <w:t>十二、污水自动采样器项目社会影响</w:t>
        </w:r>
        <w:r>
          <w:tab/>
        </w:r>
        <w:r>
          <w:fldChar w:fldCharType="begin"/>
        </w:r>
        <w:r>
          <w:instrText xml:space="preserve"> PAGEREF _Toc26600 \h </w:instrText>
        </w:r>
        <w:r>
          <w:fldChar w:fldCharType="separate"/>
        </w:r>
        <w:r>
          <w:t>48</w:t>
        </w:r>
        <w:r>
          <w:fldChar w:fldCharType="end"/>
        </w:r>
      </w:hyperlink>
    </w:p>
    <w:p>
      <w:pPr>
        <w:pStyle w:val="TOC2"/>
        <w:tabs>
          <w:tab w:val="right" w:leader="dot" w:pos="8306"/>
        </w:tabs>
      </w:pPr>
      <w:hyperlink w:anchor="_Toc27158" w:history="1">
        <w:r>
          <w:rPr>
            <w:rFonts w:ascii="仿宋" w:eastAsia="仿宋" w:hAnsi="仿宋" w:cs="仿宋" w:hint="eastAsia"/>
            <w:lang w:eastAsia="zh-CN"/>
          </w:rPr>
          <w:t>(一)、社会责任与义务</w:t>
        </w:r>
        <w:r>
          <w:tab/>
        </w:r>
        <w:r>
          <w:fldChar w:fldCharType="begin"/>
        </w:r>
        <w:r>
          <w:instrText xml:space="preserve"> PAGEREF _Toc27158 \h </w:instrText>
        </w:r>
        <w:r>
          <w:fldChar w:fldCharType="separate"/>
        </w:r>
        <w:r>
          <w:t>48</w:t>
        </w:r>
        <w:r>
          <w:fldChar w:fldCharType="end"/>
        </w:r>
      </w:hyperlink>
    </w:p>
    <w:p>
      <w:pPr>
        <w:pStyle w:val="TOC2"/>
        <w:tabs>
          <w:tab w:val="right" w:leader="dot" w:pos="8306"/>
        </w:tabs>
      </w:pPr>
      <w:hyperlink w:anchor="_Toc5719" w:history="1">
        <w:r>
          <w:rPr>
            <w:rFonts w:ascii="仿宋" w:eastAsia="仿宋" w:hAnsi="仿宋" w:cs="仿宋" w:hint="eastAsia"/>
            <w:lang w:eastAsia="zh-CN"/>
          </w:rPr>
          <w:t>(二)、社会参与与沟通</w:t>
        </w:r>
        <w:r>
          <w:tab/>
        </w:r>
        <w:r>
          <w:fldChar w:fldCharType="begin"/>
        </w:r>
        <w:r>
          <w:instrText xml:space="preserve"> PAGEREF _Toc5719 \h </w:instrText>
        </w:r>
        <w:r>
          <w:fldChar w:fldCharType="separate"/>
        </w:r>
        <w:r>
          <w:t>49</w:t>
        </w:r>
        <w:r>
          <w:fldChar w:fldCharType="end"/>
        </w:r>
      </w:hyperlink>
    </w:p>
    <w:p>
      <w:pPr>
        <w:pStyle w:val="TOC1"/>
        <w:tabs>
          <w:tab w:val="right" w:leader="dot" w:pos="8306"/>
        </w:tabs>
      </w:pPr>
      <w:hyperlink w:anchor="_Toc30567" w:history="1">
        <w:r>
          <w:rPr>
            <w:rFonts w:ascii="仿宋" w:eastAsia="仿宋" w:hAnsi="仿宋" w:cs="仿宋" w:hint="eastAsia"/>
            <w:lang w:eastAsia="zh-CN"/>
          </w:rPr>
          <w:t>十三、供应链管理</w:t>
        </w:r>
        <w:r>
          <w:tab/>
        </w:r>
        <w:r>
          <w:fldChar w:fldCharType="begin"/>
        </w:r>
        <w:r>
          <w:instrText xml:space="preserve"> PAGEREF _Toc30567 \h </w:instrText>
        </w:r>
        <w:r>
          <w:fldChar w:fldCharType="separate"/>
        </w:r>
        <w:r>
          <w:t>49</w:t>
        </w:r>
        <w:r>
          <w:fldChar w:fldCharType="end"/>
        </w:r>
      </w:hyperlink>
    </w:p>
    <w:p>
      <w:pPr>
        <w:pStyle w:val="TOC2"/>
        <w:tabs>
          <w:tab w:val="right" w:leader="dot" w:pos="8306"/>
        </w:tabs>
      </w:pPr>
      <w:hyperlink w:anchor="_Toc26670" w:history="1">
        <w:r>
          <w:rPr>
            <w:rFonts w:ascii="仿宋" w:eastAsia="仿宋" w:hAnsi="仿宋" w:cs="仿宋" w:hint="eastAsia"/>
            <w:lang w:eastAsia="zh-CN"/>
          </w:rPr>
          <w:t>(一)、供应链战略规划</w:t>
        </w:r>
        <w:r>
          <w:tab/>
        </w:r>
        <w:r>
          <w:fldChar w:fldCharType="begin"/>
        </w:r>
        <w:r>
          <w:instrText xml:space="preserve"> PAGEREF _Toc26670 \h </w:instrText>
        </w:r>
        <w:r>
          <w:fldChar w:fldCharType="separate"/>
        </w:r>
        <w:r>
          <w:t>49</w:t>
        </w:r>
        <w:r>
          <w:fldChar w:fldCharType="end"/>
        </w:r>
      </w:hyperlink>
    </w:p>
    <w:p>
      <w:pPr>
        <w:pStyle w:val="TOC2"/>
        <w:tabs>
          <w:tab w:val="right" w:leader="dot" w:pos="8306"/>
        </w:tabs>
      </w:pPr>
      <w:hyperlink w:anchor="_Toc18849" w:history="1">
        <w:r>
          <w:rPr>
            <w:rFonts w:ascii="仿宋" w:eastAsia="仿宋" w:hAnsi="仿宋" w:cs="仿宋" w:hint="eastAsia"/>
            <w:lang w:eastAsia="zh-CN"/>
          </w:rPr>
          <w:t>(二)、供应商选择与合作</w:t>
        </w:r>
        <w:r>
          <w:tab/>
        </w:r>
        <w:r>
          <w:fldChar w:fldCharType="begin"/>
        </w:r>
        <w:r>
          <w:instrText xml:space="preserve"> PAGEREF _Toc18849 \h </w:instrText>
        </w:r>
        <w:r>
          <w:fldChar w:fldCharType="separate"/>
        </w:r>
        <w:r>
          <w:t>51</w:t>
        </w:r>
        <w:r>
          <w:fldChar w:fldCharType="end"/>
        </w:r>
      </w:hyperlink>
    </w:p>
    <w:p>
      <w:pPr>
        <w:pStyle w:val="TOC2"/>
        <w:tabs>
          <w:tab w:val="right" w:leader="dot" w:pos="8306"/>
        </w:tabs>
      </w:pPr>
      <w:hyperlink w:anchor="_Toc31458" w:history="1">
        <w:r>
          <w:rPr>
            <w:rFonts w:ascii="仿宋" w:eastAsia="仿宋" w:hAnsi="仿宋" w:cs="仿宋" w:hint="eastAsia"/>
            <w:lang w:eastAsia="zh-CN"/>
          </w:rPr>
          <w:t>(三)、物流与库存管理</w:t>
        </w:r>
        <w:r>
          <w:tab/>
        </w:r>
        <w:r>
          <w:fldChar w:fldCharType="begin"/>
        </w:r>
        <w:r>
          <w:instrText xml:space="preserve"> PAGEREF _Toc31458 \h </w:instrText>
        </w:r>
        <w:r>
          <w:fldChar w:fldCharType="separate"/>
        </w:r>
        <w:r>
          <w:t>52</w:t>
        </w:r>
        <w:r>
          <w:fldChar w:fldCharType="end"/>
        </w:r>
      </w:hyperlink>
    </w:p>
    <w:p>
      <w:pPr>
        <w:pStyle w:val="TOC1"/>
        <w:tabs>
          <w:tab w:val="right" w:leader="dot" w:pos="8306"/>
        </w:tabs>
      </w:pPr>
      <w:hyperlink w:anchor="_Toc21377" w:history="1">
        <w:r>
          <w:rPr>
            <w:rFonts w:ascii="仿宋" w:eastAsia="仿宋" w:hAnsi="仿宋" w:cs="仿宋" w:hint="eastAsia"/>
            <w:lang w:eastAsia="zh-CN"/>
          </w:rPr>
          <w:t>十四、营销与推广策略</w:t>
        </w:r>
        <w:r>
          <w:tab/>
        </w:r>
        <w:r>
          <w:fldChar w:fldCharType="begin"/>
        </w:r>
        <w:r>
          <w:instrText xml:space="preserve"> PAGEREF _Toc21377 \h </w:instrText>
        </w:r>
        <w:r>
          <w:fldChar w:fldCharType="separate"/>
        </w:r>
        <w:r>
          <w:t>54</w:t>
        </w:r>
        <w:r>
          <w:fldChar w:fldCharType="end"/>
        </w:r>
      </w:hyperlink>
    </w:p>
    <w:p>
      <w:pPr>
        <w:pStyle w:val="TOC2"/>
        <w:tabs>
          <w:tab w:val="right" w:leader="dot" w:pos="8306"/>
        </w:tabs>
      </w:pPr>
      <w:hyperlink w:anchor="_Toc31980" w:history="1">
        <w:r>
          <w:rPr>
            <w:rFonts w:ascii="仿宋" w:eastAsia="仿宋" w:hAnsi="仿宋" w:cs="仿宋" w:hint="eastAsia"/>
            <w:lang w:eastAsia="zh-CN"/>
          </w:rPr>
          <w:t>(一)、产品/服务定位与特点</w:t>
        </w:r>
        <w:r>
          <w:tab/>
        </w:r>
        <w:r>
          <w:fldChar w:fldCharType="begin"/>
        </w:r>
        <w:r>
          <w:instrText xml:space="preserve"> PAGEREF _Toc31980 \h </w:instrText>
        </w:r>
        <w:r>
          <w:fldChar w:fldCharType="separate"/>
        </w:r>
        <w:r>
          <w:t>54</w:t>
        </w:r>
        <w:r>
          <w:fldChar w:fldCharType="end"/>
        </w:r>
      </w:hyperlink>
    </w:p>
    <w:p>
      <w:pPr>
        <w:pStyle w:val="TOC2"/>
        <w:tabs>
          <w:tab w:val="right" w:leader="dot" w:pos="8306"/>
        </w:tabs>
      </w:pPr>
      <w:hyperlink w:anchor="_Toc15754" w:history="1">
        <w:r>
          <w:rPr>
            <w:rFonts w:ascii="仿宋" w:eastAsia="仿宋" w:hAnsi="仿宋" w:cs="仿宋" w:hint="eastAsia"/>
            <w:lang w:eastAsia="zh-CN"/>
          </w:rPr>
          <w:t>(二)、市场定位与竞争分析</w:t>
        </w:r>
        <w:r>
          <w:tab/>
        </w:r>
        <w:r>
          <w:fldChar w:fldCharType="begin"/>
        </w:r>
        <w:r>
          <w:instrText xml:space="preserve"> PAGEREF _Toc15754 \h </w:instrText>
        </w:r>
        <w:r>
          <w:fldChar w:fldCharType="separate"/>
        </w:r>
        <w:r>
          <w:t>55</w:t>
        </w:r>
        <w:r>
          <w:fldChar w:fldCharType="end"/>
        </w:r>
      </w:hyperlink>
    </w:p>
    <w:p>
      <w:pPr>
        <w:pStyle w:val="TOC2"/>
        <w:tabs>
          <w:tab w:val="right" w:leader="dot" w:pos="8306"/>
        </w:tabs>
      </w:pPr>
      <w:hyperlink w:anchor="_Toc261" w:history="1">
        <w:r>
          <w:rPr>
            <w:rFonts w:ascii="仿宋" w:eastAsia="仿宋" w:hAnsi="仿宋" w:cs="仿宋" w:hint="eastAsia"/>
            <w:lang w:eastAsia="zh-CN"/>
          </w:rPr>
          <w:t>(三)、营销渠道与策略</w:t>
        </w:r>
        <w:r>
          <w:tab/>
        </w:r>
        <w:r>
          <w:fldChar w:fldCharType="begin"/>
        </w:r>
        <w:r>
          <w:instrText xml:space="preserve"> PAGEREF _Toc261 \h </w:instrText>
        </w:r>
        <w:r>
          <w:fldChar w:fldCharType="separate"/>
        </w:r>
        <w:r>
          <w:t>56</w:t>
        </w:r>
        <w:r>
          <w:fldChar w:fldCharType="end"/>
        </w:r>
      </w:hyperlink>
    </w:p>
    <w:p>
      <w:pPr>
        <w:pStyle w:val="TOC2"/>
        <w:tabs>
          <w:tab w:val="right" w:leader="dot" w:pos="8306"/>
        </w:tabs>
      </w:pPr>
      <w:hyperlink w:anchor="_Toc12994" w:history="1">
        <w:r>
          <w:rPr>
            <w:rFonts w:ascii="仿宋" w:eastAsia="仿宋" w:hAnsi="仿宋" w:cs="仿宋" w:hint="eastAsia"/>
            <w:lang w:eastAsia="zh-CN"/>
          </w:rPr>
          <w:t>(四)、推广与宣传活动</w:t>
        </w:r>
        <w:r>
          <w:tab/>
        </w:r>
        <w:r>
          <w:fldChar w:fldCharType="begin"/>
        </w:r>
        <w:r>
          <w:instrText xml:space="preserve"> PAGEREF _Toc12994 \h </w:instrText>
        </w:r>
        <w:r>
          <w:fldChar w:fldCharType="separate"/>
        </w:r>
        <w:r>
          <w:t>57</w:t>
        </w:r>
        <w:r>
          <w:fldChar w:fldCharType="end"/>
        </w:r>
      </w:hyperlink>
    </w:p>
    <w:p>
      <w:pPr>
        <w:pStyle w:val="TOC1"/>
        <w:tabs>
          <w:tab w:val="right" w:leader="dot" w:pos="8306"/>
        </w:tabs>
      </w:pPr>
      <w:hyperlink w:anchor="_Toc17515" w:history="1">
        <w:r>
          <w:rPr>
            <w:rFonts w:ascii="仿宋" w:eastAsia="仿宋" w:hAnsi="仿宋" w:cs="仿宋" w:hint="eastAsia"/>
            <w:lang w:eastAsia="zh-CN"/>
          </w:rPr>
          <w:t>十五、污水自动采样器项目实施时间节点</w:t>
        </w:r>
        <w:r>
          <w:tab/>
        </w:r>
        <w:r>
          <w:fldChar w:fldCharType="begin"/>
        </w:r>
        <w:r>
          <w:instrText xml:space="preserve"> PAGEREF _Toc17515 \h </w:instrText>
        </w:r>
        <w:r>
          <w:fldChar w:fldCharType="separate"/>
        </w:r>
        <w:r>
          <w:t>63</w:t>
        </w:r>
        <w:r>
          <w:fldChar w:fldCharType="end"/>
        </w:r>
      </w:hyperlink>
    </w:p>
    <w:p>
      <w:pPr>
        <w:pStyle w:val="TOC2"/>
        <w:tabs>
          <w:tab w:val="right" w:leader="dot" w:pos="8306"/>
        </w:tabs>
      </w:pPr>
      <w:hyperlink w:anchor="_Toc2178" w:history="1">
        <w:r>
          <w:rPr>
            <w:rFonts w:ascii="仿宋" w:eastAsia="仿宋" w:hAnsi="仿宋" w:cs="仿宋" w:hint="eastAsia"/>
            <w:lang w:eastAsia="zh-CN"/>
          </w:rPr>
          <w:t>(一)、污水自动采样器项目启动阶段时间节点</w:t>
        </w:r>
        <w:r>
          <w:tab/>
        </w:r>
        <w:r>
          <w:fldChar w:fldCharType="begin"/>
        </w:r>
        <w:r>
          <w:instrText xml:space="preserve"> PAGEREF _Toc2178 \h </w:instrText>
        </w:r>
        <w:r>
          <w:fldChar w:fldCharType="separate"/>
        </w:r>
        <w:r>
          <w:t>63</w:t>
        </w:r>
        <w:r>
          <w:fldChar w:fldCharType="end"/>
        </w:r>
      </w:hyperlink>
    </w:p>
    <w:p>
      <w:pPr>
        <w:pStyle w:val="TOC2"/>
        <w:tabs>
          <w:tab w:val="right" w:leader="dot" w:pos="8306"/>
        </w:tabs>
      </w:pPr>
      <w:hyperlink w:anchor="_Toc18426" w:history="1">
        <w:r>
          <w:rPr>
            <w:rFonts w:ascii="仿宋" w:eastAsia="仿宋" w:hAnsi="仿宋" w:cs="仿宋" w:hint="eastAsia"/>
            <w:lang w:eastAsia="zh-CN"/>
          </w:rPr>
          <w:t>(二)、污水自动采样器项目执行阶段时间节点</w:t>
        </w:r>
        <w:r>
          <w:tab/>
        </w:r>
        <w:r>
          <w:fldChar w:fldCharType="begin"/>
        </w:r>
        <w:r>
          <w:instrText xml:space="preserve"> PAGEREF _Toc18426 \h </w:instrText>
        </w:r>
        <w:r>
          <w:fldChar w:fldCharType="separate"/>
        </w:r>
        <w:r>
          <w:t>64</w:t>
        </w:r>
        <w:r>
          <w:fldChar w:fldCharType="end"/>
        </w:r>
      </w:hyperlink>
    </w:p>
    <w:p>
      <w:pPr>
        <w:pStyle w:val="TOC2"/>
        <w:tabs>
          <w:tab w:val="right" w:leader="dot" w:pos="8306"/>
        </w:tabs>
      </w:pPr>
      <w:hyperlink w:anchor="_Toc16777" w:history="1">
        <w:r>
          <w:rPr>
            <w:rFonts w:ascii="仿宋" w:eastAsia="仿宋" w:hAnsi="仿宋" w:cs="仿宋" w:hint="eastAsia"/>
            <w:lang w:eastAsia="zh-CN"/>
          </w:rPr>
          <w:t>(三)、污水自动采样器项目完成阶段时间节点</w:t>
        </w:r>
        <w:r>
          <w:tab/>
        </w:r>
        <w:r>
          <w:fldChar w:fldCharType="begin"/>
        </w:r>
        <w:r>
          <w:instrText xml:space="preserve"> PAGEREF _Toc16777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46"/>
      <w:r>
        <w:rPr>
          <w:rFonts w:ascii="仿宋" w:eastAsia="仿宋" w:hAnsi="仿宋" w:cs="仿宋" w:hint="eastAsia"/>
          <w:sz w:val="28"/>
          <w:lang w:eastAsia="zh-CN"/>
        </w:rPr>
        <w:t>一、污水自动采样器项目危机管理</w:t>
      </w:r>
      <w:bookmarkEnd w:id="2"/>
    </w:p>
    <w:p>
      <w:pPr>
        <w:pStyle w:val="Heading2"/>
        <w:rPr>
          <w:rFonts w:ascii="仿宋" w:eastAsia="仿宋" w:hAnsi="仿宋" w:cs="仿宋" w:hint="eastAsia"/>
          <w:lang w:eastAsia="zh-CN"/>
        </w:rPr>
      </w:pPr>
      <w:bookmarkStart w:id="3" w:name="_Toc114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危机管理中，危机预警与识别是确保污水自动采样器项目稳健运行的核心步骤。通过建立全面的监测机制，污水自动采样器项目团队旨在及时发现和理解潜在的风险和危机因素，以便采取及时的预防和应对措施，确保污水自动采样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污水自动采样器项目团队全面分析了整个污水自动采样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污水自动采样器项目团队着重于明确定义污水自动采样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污水自动采样器项目进展的持续监控，团队能够及时发现潜在问题并作出迅速反应。污水自动采样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在这一阶段，团队的专业素养和反应速度将发挥至关重要的作用，以确保潜在危机能够在初期得到有效的处理，最大程度地减轻负面影响。通过危机预警与识别，污水自动采样器项目得以更有序、可控地推进。</w:t>
      </w:r>
    </w:p>
    <w:p>
      <w:pPr>
        <w:pStyle w:val="Heading2"/>
        <w:ind w:firstLine="560" w:firstLineChars="200"/>
        <w:rPr>
          <w:rFonts w:ascii="仿宋" w:eastAsia="仿宋" w:hAnsi="仿宋" w:cs="仿宋" w:hint="eastAsia"/>
          <w:sz w:val="28"/>
          <w:lang w:eastAsia="zh-CN"/>
        </w:rPr>
      </w:pPr>
      <w:bookmarkStart w:id="4" w:name="_Toc230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在危机发生时，污水自动采样器项目团队立即行动，成立了应急小组。该小组的任务是迅速制定并实施紧急应对措施，以最小化潜在损失。以下是采取的主要措施：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暂停污水自动采样器项目进度：为遏制危机蔓延，污水自动采样器项目暂时停止进行，以便全面评估当前状况。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资源重新分配：重新评估污水自动采样器项目资源的分配，确保最大限度地减小损失。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实时沟通：与关键利益相关者建立实时沟通机制，向他们传递污水自动采样器项目危机的实际状况，保障污水自动采样器项目核心利益。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在紧急应对的同时，污水自动采样器项目团队强调了团队协作和有效沟通的重要性。以下是团队协作的关键举措：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信息共享机制：建立了信息共享平台，确保团队成员能够及时获取污水自动采样器项目危机的实时信息。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领导者沟通：污水自动采样器项目领导者通过定期会议和即时沟通工具，指导团队应对危机，保持团队稳定运行。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随着危机得到初步控制，污水自动采样器项目团队转向制定恢复计划，以确保污水自动采样器项目能够从中迅速恢复。主要恢复计划包括：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修复受损的进度计划：重新评估污水自动采样器项目进度，制定修复计划，确保污水自动采样器项目尽快回归正常进程。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重新调整资源分配：优化资源分配，确保污水自动采样器项目在有限资源下高效运转。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风险管理机制加强：对污水自动采样器项目风险进行全面评估，制定更强化的风险管理策略，以预防未来可能的危机。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848"/>
      <w:r>
        <w:rPr>
          <w:rFonts w:ascii="仿宋" w:eastAsia="仿宋" w:hAnsi="仿宋" w:cs="仿宋" w:hint="eastAsia"/>
          <w:sz w:val="28"/>
          <w:lang w:eastAsia="zh-CN"/>
        </w:rPr>
        <w:t>二、污水自动采样器项目建设单位说明</w:t>
      </w:r>
      <w:bookmarkEnd w:id="5"/>
    </w:p>
    <w:p>
      <w:pPr>
        <w:pStyle w:val="Heading2"/>
        <w:rPr>
          <w:rFonts w:ascii="仿宋" w:eastAsia="仿宋" w:hAnsi="仿宋" w:cs="仿宋" w:hint="eastAsia"/>
          <w:lang w:eastAsia="zh-CN"/>
        </w:rPr>
      </w:pPr>
      <w:bookmarkStart w:id="6" w:name="_Toc29148"/>
      <w:r>
        <w:rPr>
          <w:rFonts w:ascii="仿宋" w:eastAsia="仿宋" w:hAnsi="仿宋" w:cs="仿宋" w:hint="eastAsia"/>
          <w:lang w:eastAsia="zh-CN"/>
        </w:rPr>
        <w:t>(一)、污水自动采样器项目承办单位基本情况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4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污水自动采样器项目承办单位的XXXX，我们着眼于实现可持续的经济效益。通过技术创新和解决方案的提供，公司预计在污水自动采样器项目执行期间将获得可观的收入增长。这一收入来源主要包括污水自动采样器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同时，我们注重成本控制和效率提升，以确保污水自动采样器项目的可持续盈利。透过精细的管理和资源优化，公司期望实现污水自动采样器项目利润最大化。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污水自动采样器项目实施进行全面的投资评估，包括污水自动采样器项目启动阶段的资金投入和后续运营成本。通过对污水自动采样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污水自动采样器项目实施过程中具备足够的资金流动性，公司将进行详尽的现金流分析。这包括资金需求的合理预测、污水自动采样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12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999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污水自动采样器项目的主要产品是XXXX，预计年产值为XXX万元。这一产品在市场中占据着重要的地位，其广泛的应用范围使得该污水自动采样器项目的市场前景非常广阔。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污水自动采样器项目的xxx产品作为重要的原材料之一，将在多个领域发挥关键作用。其在建筑、交通、能源等方面的广泛应用将为整个产业链提供强大的支持，形成产业协同效应。污水自动采样器项目的年产值XXX万XXX万XXX万万元不仅反映了其在市场上的巨大潜力，更预示着它对国民经济的积极贡献。这种关联度高、涉及面广的产业关系，使得该污水自动采样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71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总征地面积为XXXX平方米，相当于约XX.XX亩，其中净用地面积为XXXX平方米，红线范围内相当于约XX.XX亩。这一用地规模充分考虑了污水自动采样器项目的建设需求，保障了污水自动采样器项目在合适的空间内得以充分发展。污水自动采样器项目规划的总建筑面积为XXXX平方米，其中主体工程建设占XXXX平方米，计容建筑面积达XXXX平方米。预计建筑工程的投资将达到XXXX万元，为污水自动采样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计划购置的设备共计XXXX台（套），设备购置费用为XXXX万元。这一设备购置计划充分考虑到污水自动采样器项目的生产需求和技术要求，确保了污水自动采样器项目在生产运营中具备先进的技术装备和高效的生产能力。设备的合理配置将为污水自动采样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计划总投资为XXXX万元，预计年实现营业收入为XXXX万元。这一产能规模的设定旨在确保污水自动采样器项目能够在投资与回报之间取得平衡，实现长期可持续的发展。污水自动采样器项目的总投资充分考虑到各个方面的需求，包括用地建设、设备购置等多个环节，以确保污水自动采样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433"/>
      <w:r>
        <w:rPr>
          <w:rFonts w:ascii="仿宋" w:eastAsia="仿宋" w:hAnsi="仿宋" w:cs="仿宋" w:hint="eastAsia"/>
          <w:sz w:val="28"/>
          <w:lang w:eastAsia="zh-CN"/>
        </w:rPr>
        <w:t>四、污水自动采样器项目选址可行性分析</w:t>
      </w:r>
      <w:bookmarkEnd w:id="11"/>
    </w:p>
    <w:p>
      <w:pPr>
        <w:pStyle w:val="Heading2"/>
        <w:rPr>
          <w:rFonts w:ascii="仿宋" w:eastAsia="仿宋" w:hAnsi="仿宋" w:cs="仿宋" w:hint="eastAsia"/>
          <w:lang w:eastAsia="zh-CN"/>
        </w:rPr>
      </w:pPr>
      <w:bookmarkStart w:id="12" w:name="_Toc21432"/>
      <w:r>
        <w:rPr>
          <w:rFonts w:ascii="仿宋" w:eastAsia="仿宋" w:hAnsi="仿宋" w:cs="仿宋" w:hint="eastAsia"/>
          <w:lang w:eastAsia="zh-CN"/>
        </w:rPr>
        <w:t>(一)、污水自动采样器项目选址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该污水自动采样器项目选址位于XX省XX市XX区XXX街道</w:t>
      </w:r>
    </w:p>
    <w:p>
      <w:pPr>
        <w:pStyle w:val="Heading2"/>
        <w:ind w:firstLine="560" w:firstLineChars="200"/>
        <w:rPr>
          <w:rFonts w:ascii="仿宋" w:eastAsia="仿宋" w:hAnsi="仿宋" w:cs="仿宋" w:hint="eastAsia"/>
          <w:sz w:val="28"/>
          <w:lang w:eastAsia="zh-CN"/>
        </w:rPr>
      </w:pPr>
      <w:bookmarkStart w:id="13" w:name="_Toc1701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污水自动采样器项目的征地面积将根据污水自动采样器项目的实际规模和需求进行精确规划。具体面积XXX平方米，旨在确保污水自动采样器项目不仅能够满足当前的发展需求，还能够预留空间以适应未来的扩展。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净用地面积是在征地面积基础上去除不可利用面积后的实际可开发用地。具体面积XXX平方米，考虑到环保、交通、安全等多方面因素，以确保污水自动采样器项目在整体利用效率上达到最优。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污水自动采样器项目计划建设的建筑总规模具体面积XXX平方米。这一规模的确定综合考虑了污水自动采样器项目的性质、规模，以及城市规划的相关要求，确保建筑布局与周边环境协调一致。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绿地率是污水自动采样器项目用地中被规划为绿地的比例。具体面积XXX平方米，旨在通过合理规划绿地，改善污水自动采样器项目周边环境，提升居民生活质量，并符合城市整体绿化规划。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容积率是用地上可以建设的建筑总体积与用地面积之比。具体面积XXX，通过合理的容积率规划，确保污水自动采样器项目建筑规模与周边环境和谐共生。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污水自动采样器项目选址与当地城市规划相一致，具体面积XXX平方米。通过与城市规划部门深入沟通，确保污水自动采样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污水自动采样器项目选址符合当地产业政策，具体面积XXX平方米。这包括污水自动采样器项目对当地经济的促进作用，以及对相关产业的带动效应，确保污水自动采样器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用地总体要求必须符合环保和可持续发展的原则，具体面积XXX平方米。通过采用绿色建筑设计、节能减排等措施，确保污水自动采样器项目在建设和运营过程中对环境的影响最小化，达到可持续发展的要求。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确保污水自动采样器项目选址具备必要的公共设施配套，具体面积XXX平方米。这包括交通便利性、教育、医疗等基础设施，以提高居民生活品质，使得污水自动采样器项目选址更具吸引力。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考虑用地总体要求对当地社会稳定性的影响，具体面积XXX平方米。通过深入了解当地社区反馈，确保污水自动采样器项目的选址和建设过程对当地社会和谐稳定产生积极作用。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污水自动采样器项目选址不仅符合法规和规划，还在实际操作中具有可行性。这一全面规划将为污水自动采样器项目的成功实施提供坚实的基础，确保污水自动采样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45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污水自动采样器项目的设备规划和空间设计中，我们将采取灵活设备布局的措施。设备布局将根据实际需求进行灵活设计，避免不必要的浪费。通过合理规划设备摆放位置，我们将提高设备的利用率，减少设备间距，以确保污水自动采样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污水自动采样器项目内部引入共享设施的概念，例如共享会议室、办公区等。通过这种方式，我们可以减少对资源的重复建设，提高资源共享效率，从而减小污水自动采样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21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污水自动采样器项目的总图布置中，我们将不同功能区域进行明确的规划，以最大程度满足污水自动采样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78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污水自动采样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污水自动采样器项目对环境的影响是综合评价的重要因素之一。我们将详细考虑选址周边的自然环境、生态保护区、水源地等情况，确保污水自动采样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对选址的评价还需充分考虑当地政府的产业政策和法规。我们将详细了解污水自动采样器项目所在地的相关政策，确保污水自动采样器项目的规划和运营与当地法规相符，降低不必要的法律风险。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考虑到社会稳定性对企业运营的重要性，我们将评估选址地区的社会安全情况、劳工关系、社区反馈等方面，以确保污水自动采样器项目的建设和运营不会受到社会稳定性的负面影响。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最后，我们将综合考虑用地成本，包括土地购置费用、土地开发成本等。通过对用地成本的详细评估，我们能够做出更为精确的经济效益分析，为污水自动采样器项目的投资决策提供有力支持。</w:t>
      </w:r>
    </w:p>
    <w:p>
      <w:pPr>
        <w:pStyle w:val="Heading1"/>
        <w:ind w:firstLine="560" w:firstLineChars="200"/>
        <w:rPr>
          <w:rFonts w:ascii="仿宋" w:eastAsia="仿宋" w:hAnsi="仿宋" w:cs="仿宋" w:hint="eastAsia"/>
          <w:sz w:val="28"/>
          <w:lang w:eastAsia="zh-CN"/>
        </w:rPr>
      </w:pPr>
      <w:bookmarkStart w:id="17" w:name="_Toc14678"/>
      <w:r>
        <w:rPr>
          <w:rFonts w:ascii="仿宋" w:eastAsia="仿宋" w:hAnsi="仿宋" w:cs="仿宋" w:hint="eastAsia"/>
          <w:sz w:val="28"/>
          <w:lang w:eastAsia="zh-CN"/>
        </w:rPr>
        <w:t>五、污水自动采样器项目绩效评估</w:t>
      </w:r>
      <w:bookmarkEnd w:id="17"/>
    </w:p>
    <w:p>
      <w:pPr>
        <w:pStyle w:val="Heading2"/>
        <w:rPr>
          <w:rFonts w:ascii="仿宋" w:eastAsia="仿宋" w:hAnsi="仿宋" w:cs="仿宋" w:hint="eastAsia"/>
          <w:lang w:eastAsia="zh-CN"/>
        </w:rPr>
      </w:pPr>
      <w:bookmarkStart w:id="18" w:name="_Toc2261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中，我们设计了一套全面的绩效评估指标，以确保污水自动采样器项目的可控和成功交付。这些指标跨足污水自动采样器项目目标、成本、进度和质量等多个维度，为我们提供了全面洞察污水自动采样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目标达成率是我们关注的首要指标。我们设定了明确的目标，并通过定期监测和评估，迅速发现并应对潜在的目标偏差。这为污水自动采样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成本绩效是另一个核心关注点。通过实际成本与预算成本的对比分析，我们深入了解成本差异的原因，及时调整资源分配，保持污水自动采样器项目在经济效益方面的合理水平。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进度作为关键的绩效指标之一，得到了精心的关注。我们制定了详细的污水自动采样器项目进度计划，并设立了进度符合度指标，确保实际进度与计划进度保持一致。这使我们能够快速发现和解决潜在的进度问题，保持污水自动采样器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污水自动采样器项目绩效的不可或缺的一环。我们引入了一系列的质量标准和客户满意度指标，以确保污水自动采样器项目交付的成果在质量上达到或超越预期水平。通过持续监测这些指标，我们努力提升污水自动采样器项目整体质量水平，为污水自动采样器项目的成功交付提供有力保障。通过这些科学且全面的绩效评估，我们能够更好地引导污水自动采样器项目的持续改进，确保污水自动采样器项目目标的顺利达成。</w:t>
      </w:r>
    </w:p>
    <w:p>
      <w:pPr>
        <w:pStyle w:val="Heading2"/>
        <w:ind w:firstLine="560" w:firstLineChars="200"/>
        <w:rPr>
          <w:rFonts w:ascii="仿宋" w:eastAsia="仿宋" w:hAnsi="仿宋" w:cs="仿宋" w:hint="eastAsia"/>
          <w:sz w:val="28"/>
          <w:lang w:eastAsia="zh-CN"/>
        </w:rPr>
      </w:pPr>
      <w:bookmarkStart w:id="19" w:name="_Toc141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绩效评估是污水自动采样器项目中的关键环节，为确保污水自动采样器项目达到预期目标，我们采用了多层次、多维度的绩效评估方法。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污水自动采样器项目的战略目标对齐，确保每个决策和行动都与污水自动采样器项目整体目标保持一致。团队会定期召开战略对齐会议，审视当前工作与污水自动采样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污水自动采样器项目进度、质量、成本和风险等方面。这些指标通过数据收集和分析，为污水自动采样器项目管理团队提供了客观的评估依据。例如，我们通过污水自动采样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污水自动采样器项目内部，还考虑了污水自动采样器项目对外部环境的影响。我们定期进行干系人满意度调查，以了解各利益相关方对污水自动采样器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https://d.book118.com/866132211203010101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63D46"/>
    <w:rsid w:val="34E63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32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2024-03-03T12:02:00Z</dcterms:created>
  <dcterms:modified xsi:type="dcterms:W3CDTF">2024-03-03T12:02:31Z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E9ACD7778B9540BD92F1A337B17B3CAE_11</vt:lpwstr>
  </property>
  <property fmtid="{D5CDD505-2E9C-101B-9397-08002B2CF9AE}" pid="3" name="KSOProductBuildVer">
    <vt:lpwstr>2052-12.1.0.16388</vt:lpwstr>
  </property>
</Properties>
</file>