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垃圾收转装备项目规划设计方案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97" w:history="1">
        <w:r>
          <w:rPr>
            <w:rFonts w:ascii="仿宋" w:eastAsia="仿宋" w:hAnsi="仿宋" w:cs="仿宋" w:hint="eastAsia"/>
            <w:lang w:eastAsia="zh-CN"/>
          </w:rPr>
          <w:t>概论</w:t>
        </w:r>
        <w:r>
          <w:tab/>
        </w:r>
        <w:r>
          <w:fldChar w:fldCharType="begin"/>
        </w:r>
        <w:r>
          <w:instrText xml:space="preserve"> PAGEREF _Toc14297 \h </w:instrText>
        </w:r>
        <w:r>
          <w:fldChar w:fldCharType="separate"/>
        </w:r>
        <w:r>
          <w:t>3</w:t>
        </w:r>
        <w:r>
          <w:fldChar w:fldCharType="end"/>
        </w:r>
      </w:hyperlink>
    </w:p>
    <w:p>
      <w:pPr>
        <w:pStyle w:val="TOC1"/>
        <w:tabs>
          <w:tab w:val="right" w:leader="dot" w:pos="8306"/>
        </w:tabs>
      </w:pPr>
      <w:hyperlink w:anchor="_Toc19309" w:history="1">
        <w:r>
          <w:rPr>
            <w:rFonts w:ascii="仿宋" w:eastAsia="仿宋" w:hAnsi="仿宋" w:cs="仿宋" w:hint="eastAsia"/>
            <w:lang w:eastAsia="zh-CN"/>
          </w:rPr>
          <w:t>一、垃圾收转装备项目建设单位说明</w:t>
        </w:r>
        <w:r>
          <w:tab/>
        </w:r>
        <w:r>
          <w:fldChar w:fldCharType="begin"/>
        </w:r>
        <w:r>
          <w:instrText xml:space="preserve"> PAGEREF _Toc19309 \h </w:instrText>
        </w:r>
        <w:r>
          <w:fldChar w:fldCharType="separate"/>
        </w:r>
        <w:r>
          <w:t>3</w:t>
        </w:r>
        <w:r>
          <w:fldChar w:fldCharType="end"/>
        </w:r>
      </w:hyperlink>
    </w:p>
    <w:p>
      <w:pPr>
        <w:pStyle w:val="TOC2"/>
        <w:tabs>
          <w:tab w:val="right" w:leader="dot" w:pos="8306"/>
        </w:tabs>
      </w:pPr>
      <w:hyperlink w:anchor="_Toc9227" w:history="1">
        <w:r>
          <w:rPr>
            <w:rFonts w:ascii="仿宋" w:eastAsia="仿宋" w:hAnsi="仿宋" w:cs="仿宋" w:hint="eastAsia"/>
            <w:lang w:eastAsia="zh-CN"/>
          </w:rPr>
          <w:t>(一)、垃圾收转装备项目承办单位基本情况</w:t>
        </w:r>
        <w:r>
          <w:tab/>
        </w:r>
        <w:r>
          <w:fldChar w:fldCharType="begin"/>
        </w:r>
        <w:r>
          <w:instrText xml:space="preserve"> PAGEREF _Toc9227 \h </w:instrText>
        </w:r>
        <w:r>
          <w:fldChar w:fldCharType="separate"/>
        </w:r>
        <w:r>
          <w:t>3</w:t>
        </w:r>
        <w:r>
          <w:fldChar w:fldCharType="end"/>
        </w:r>
      </w:hyperlink>
    </w:p>
    <w:p>
      <w:pPr>
        <w:pStyle w:val="TOC2"/>
        <w:tabs>
          <w:tab w:val="right" w:leader="dot" w:pos="8306"/>
        </w:tabs>
      </w:pPr>
      <w:hyperlink w:anchor="_Toc2446" w:history="1">
        <w:r>
          <w:rPr>
            <w:rFonts w:ascii="仿宋" w:eastAsia="仿宋" w:hAnsi="仿宋" w:cs="仿宋" w:hint="eastAsia"/>
            <w:lang w:eastAsia="zh-CN"/>
          </w:rPr>
          <w:t>(二)、公司经济效益分析</w:t>
        </w:r>
        <w:r>
          <w:tab/>
        </w:r>
        <w:r>
          <w:fldChar w:fldCharType="begin"/>
        </w:r>
        <w:r>
          <w:instrText xml:space="preserve"> PAGEREF _Toc2446 \h </w:instrText>
        </w:r>
        <w:r>
          <w:fldChar w:fldCharType="separate"/>
        </w:r>
        <w:r>
          <w:t>4</w:t>
        </w:r>
        <w:r>
          <w:fldChar w:fldCharType="end"/>
        </w:r>
      </w:hyperlink>
    </w:p>
    <w:p>
      <w:pPr>
        <w:pStyle w:val="TOC1"/>
        <w:tabs>
          <w:tab w:val="right" w:leader="dot" w:pos="8306"/>
        </w:tabs>
      </w:pPr>
      <w:hyperlink w:anchor="_Toc20125" w:history="1">
        <w:r>
          <w:rPr>
            <w:rFonts w:ascii="仿宋" w:eastAsia="仿宋" w:hAnsi="仿宋" w:cs="仿宋" w:hint="eastAsia"/>
            <w:lang w:eastAsia="zh-CN"/>
          </w:rPr>
          <w:t>二、垃圾收转装备项目概论</w:t>
        </w:r>
        <w:r>
          <w:tab/>
        </w:r>
        <w:r>
          <w:fldChar w:fldCharType="begin"/>
        </w:r>
        <w:r>
          <w:instrText xml:space="preserve"> PAGEREF _Toc20125 \h </w:instrText>
        </w:r>
        <w:r>
          <w:fldChar w:fldCharType="separate"/>
        </w:r>
        <w:r>
          <w:t>5</w:t>
        </w:r>
        <w:r>
          <w:fldChar w:fldCharType="end"/>
        </w:r>
      </w:hyperlink>
    </w:p>
    <w:p>
      <w:pPr>
        <w:pStyle w:val="TOC2"/>
        <w:tabs>
          <w:tab w:val="right" w:leader="dot" w:pos="8306"/>
        </w:tabs>
      </w:pPr>
      <w:hyperlink w:anchor="_Toc5015" w:history="1">
        <w:r>
          <w:rPr>
            <w:rFonts w:ascii="仿宋" w:eastAsia="仿宋" w:hAnsi="仿宋" w:cs="仿宋" w:hint="eastAsia"/>
            <w:lang w:eastAsia="zh-CN"/>
          </w:rPr>
          <w:t>(一)、垃圾收转装备项目概况</w:t>
        </w:r>
        <w:r>
          <w:tab/>
        </w:r>
        <w:r>
          <w:fldChar w:fldCharType="begin"/>
        </w:r>
        <w:r>
          <w:instrText xml:space="preserve"> PAGEREF _Toc5015 \h </w:instrText>
        </w:r>
        <w:r>
          <w:fldChar w:fldCharType="separate"/>
        </w:r>
        <w:r>
          <w:t>5</w:t>
        </w:r>
        <w:r>
          <w:fldChar w:fldCharType="end"/>
        </w:r>
      </w:hyperlink>
    </w:p>
    <w:p>
      <w:pPr>
        <w:pStyle w:val="TOC2"/>
        <w:tabs>
          <w:tab w:val="right" w:leader="dot" w:pos="8306"/>
        </w:tabs>
      </w:pPr>
      <w:hyperlink w:anchor="_Toc26982" w:history="1">
        <w:r>
          <w:rPr>
            <w:rFonts w:ascii="仿宋" w:eastAsia="仿宋" w:hAnsi="仿宋" w:cs="仿宋" w:hint="eastAsia"/>
            <w:lang w:eastAsia="zh-CN"/>
          </w:rPr>
          <w:t>(二)、垃圾收转装备项目目标</w:t>
        </w:r>
        <w:r>
          <w:tab/>
        </w:r>
        <w:r>
          <w:fldChar w:fldCharType="begin"/>
        </w:r>
        <w:r>
          <w:instrText xml:space="preserve"> PAGEREF _Toc26982 \h </w:instrText>
        </w:r>
        <w:r>
          <w:fldChar w:fldCharType="separate"/>
        </w:r>
        <w:r>
          <w:t>7</w:t>
        </w:r>
        <w:r>
          <w:fldChar w:fldCharType="end"/>
        </w:r>
      </w:hyperlink>
    </w:p>
    <w:p>
      <w:pPr>
        <w:pStyle w:val="TOC2"/>
        <w:tabs>
          <w:tab w:val="right" w:leader="dot" w:pos="8306"/>
        </w:tabs>
      </w:pPr>
      <w:hyperlink w:anchor="_Toc5685" w:history="1">
        <w:r>
          <w:rPr>
            <w:rFonts w:ascii="仿宋" w:eastAsia="仿宋" w:hAnsi="仿宋" w:cs="仿宋" w:hint="eastAsia"/>
            <w:lang w:eastAsia="zh-CN"/>
          </w:rPr>
          <w:t>(三)、垃圾收转装备项目提出的理由</w:t>
        </w:r>
        <w:r>
          <w:tab/>
        </w:r>
        <w:r>
          <w:fldChar w:fldCharType="begin"/>
        </w:r>
        <w:r>
          <w:instrText xml:space="preserve"> PAGEREF _Toc5685 \h </w:instrText>
        </w:r>
        <w:r>
          <w:fldChar w:fldCharType="separate"/>
        </w:r>
        <w:r>
          <w:t>8</w:t>
        </w:r>
        <w:r>
          <w:fldChar w:fldCharType="end"/>
        </w:r>
      </w:hyperlink>
    </w:p>
    <w:p>
      <w:pPr>
        <w:pStyle w:val="TOC2"/>
        <w:tabs>
          <w:tab w:val="right" w:leader="dot" w:pos="8306"/>
        </w:tabs>
      </w:pPr>
      <w:hyperlink w:anchor="_Toc28615" w:history="1">
        <w:r>
          <w:rPr>
            <w:rFonts w:ascii="仿宋" w:eastAsia="仿宋" w:hAnsi="仿宋" w:cs="仿宋" w:hint="eastAsia"/>
            <w:lang w:eastAsia="zh-CN"/>
          </w:rPr>
          <w:t>(四)、垃圾收转装备项目意义</w:t>
        </w:r>
        <w:r>
          <w:tab/>
        </w:r>
        <w:r>
          <w:fldChar w:fldCharType="begin"/>
        </w:r>
        <w:r>
          <w:instrText xml:space="preserve"> PAGEREF _Toc28615 \h </w:instrText>
        </w:r>
        <w:r>
          <w:fldChar w:fldCharType="separate"/>
        </w:r>
        <w:r>
          <w:t>10</w:t>
        </w:r>
        <w:r>
          <w:fldChar w:fldCharType="end"/>
        </w:r>
      </w:hyperlink>
    </w:p>
    <w:p>
      <w:pPr>
        <w:pStyle w:val="TOC2"/>
        <w:tabs>
          <w:tab w:val="right" w:leader="dot" w:pos="8306"/>
        </w:tabs>
      </w:pPr>
      <w:hyperlink w:anchor="_Toc17155" w:history="1">
        <w:r>
          <w:rPr>
            <w:rFonts w:ascii="仿宋" w:eastAsia="仿宋" w:hAnsi="仿宋" w:cs="仿宋" w:hint="eastAsia"/>
            <w:lang w:eastAsia="zh-CN"/>
          </w:rPr>
          <w:t>(五)、垃圾收转装备项目背景</w:t>
        </w:r>
        <w:r>
          <w:tab/>
        </w:r>
        <w:r>
          <w:fldChar w:fldCharType="begin"/>
        </w:r>
        <w:r>
          <w:instrText xml:space="preserve"> PAGEREF _Toc17155 \h </w:instrText>
        </w:r>
        <w:r>
          <w:fldChar w:fldCharType="separate"/>
        </w:r>
        <w:r>
          <w:t>10</w:t>
        </w:r>
        <w:r>
          <w:fldChar w:fldCharType="end"/>
        </w:r>
      </w:hyperlink>
    </w:p>
    <w:p>
      <w:pPr>
        <w:pStyle w:val="TOC1"/>
        <w:tabs>
          <w:tab w:val="right" w:leader="dot" w:pos="8306"/>
        </w:tabs>
      </w:pPr>
      <w:hyperlink w:anchor="_Toc27046" w:history="1">
        <w:r>
          <w:rPr>
            <w:rFonts w:ascii="仿宋" w:eastAsia="仿宋" w:hAnsi="仿宋" w:cs="仿宋" w:hint="eastAsia"/>
            <w:lang w:eastAsia="zh-CN"/>
          </w:rPr>
          <w:t>三、产品规划分析</w:t>
        </w:r>
        <w:r>
          <w:tab/>
        </w:r>
        <w:r>
          <w:fldChar w:fldCharType="begin"/>
        </w:r>
        <w:r>
          <w:instrText xml:space="preserve"> PAGEREF _Toc27046 \h </w:instrText>
        </w:r>
        <w:r>
          <w:fldChar w:fldCharType="separate"/>
        </w:r>
        <w:r>
          <w:t>11</w:t>
        </w:r>
        <w:r>
          <w:fldChar w:fldCharType="end"/>
        </w:r>
      </w:hyperlink>
    </w:p>
    <w:p>
      <w:pPr>
        <w:pStyle w:val="TOC2"/>
        <w:tabs>
          <w:tab w:val="right" w:leader="dot" w:pos="8306"/>
        </w:tabs>
      </w:pPr>
      <w:hyperlink w:anchor="_Toc5154" w:history="1">
        <w:r>
          <w:rPr>
            <w:rFonts w:ascii="仿宋" w:eastAsia="仿宋" w:hAnsi="仿宋" w:cs="仿宋" w:hint="eastAsia"/>
            <w:lang w:eastAsia="zh-CN"/>
          </w:rPr>
          <w:t>(一)、产品规划</w:t>
        </w:r>
        <w:r>
          <w:tab/>
        </w:r>
        <w:r>
          <w:fldChar w:fldCharType="begin"/>
        </w:r>
        <w:r>
          <w:instrText xml:space="preserve"> PAGEREF _Toc5154 \h </w:instrText>
        </w:r>
        <w:r>
          <w:fldChar w:fldCharType="separate"/>
        </w:r>
        <w:r>
          <w:t>11</w:t>
        </w:r>
        <w:r>
          <w:fldChar w:fldCharType="end"/>
        </w:r>
      </w:hyperlink>
    </w:p>
    <w:p>
      <w:pPr>
        <w:pStyle w:val="TOC2"/>
        <w:tabs>
          <w:tab w:val="right" w:leader="dot" w:pos="8306"/>
        </w:tabs>
      </w:pPr>
      <w:hyperlink w:anchor="_Toc31538" w:history="1">
        <w:r>
          <w:rPr>
            <w:rFonts w:ascii="仿宋" w:eastAsia="仿宋" w:hAnsi="仿宋" w:cs="仿宋" w:hint="eastAsia"/>
            <w:lang w:eastAsia="zh-CN"/>
          </w:rPr>
          <w:t>(二)、建设规模</w:t>
        </w:r>
        <w:r>
          <w:tab/>
        </w:r>
        <w:r>
          <w:fldChar w:fldCharType="begin"/>
        </w:r>
        <w:r>
          <w:instrText xml:space="preserve"> PAGEREF _Toc31538 \h </w:instrText>
        </w:r>
        <w:r>
          <w:fldChar w:fldCharType="separate"/>
        </w:r>
        <w:r>
          <w:t>12</w:t>
        </w:r>
        <w:r>
          <w:fldChar w:fldCharType="end"/>
        </w:r>
      </w:hyperlink>
    </w:p>
    <w:p>
      <w:pPr>
        <w:pStyle w:val="TOC1"/>
        <w:tabs>
          <w:tab w:val="right" w:leader="dot" w:pos="8306"/>
        </w:tabs>
      </w:pPr>
      <w:hyperlink w:anchor="_Toc3436" w:history="1">
        <w:r>
          <w:rPr>
            <w:rFonts w:ascii="仿宋" w:eastAsia="仿宋" w:hAnsi="仿宋" w:cs="仿宋" w:hint="eastAsia"/>
            <w:lang w:eastAsia="zh-CN"/>
          </w:rPr>
          <w:t>四、垃圾收转装备项目绩效评估</w:t>
        </w:r>
        <w:r>
          <w:tab/>
        </w:r>
        <w:r>
          <w:fldChar w:fldCharType="begin"/>
        </w:r>
        <w:r>
          <w:instrText xml:space="preserve"> PAGEREF _Toc3436 \h </w:instrText>
        </w:r>
        <w:r>
          <w:fldChar w:fldCharType="separate"/>
        </w:r>
        <w:r>
          <w:t>13</w:t>
        </w:r>
        <w:r>
          <w:fldChar w:fldCharType="end"/>
        </w:r>
      </w:hyperlink>
    </w:p>
    <w:p>
      <w:pPr>
        <w:pStyle w:val="TOC2"/>
        <w:tabs>
          <w:tab w:val="right" w:leader="dot" w:pos="8306"/>
        </w:tabs>
      </w:pPr>
      <w:hyperlink w:anchor="_Toc20399" w:history="1">
        <w:r>
          <w:rPr>
            <w:rFonts w:ascii="仿宋" w:eastAsia="仿宋" w:hAnsi="仿宋" w:cs="仿宋" w:hint="eastAsia"/>
            <w:lang w:eastAsia="zh-CN"/>
          </w:rPr>
          <w:t>(一)、绩效评估指标</w:t>
        </w:r>
        <w:r>
          <w:tab/>
        </w:r>
        <w:r>
          <w:fldChar w:fldCharType="begin"/>
        </w:r>
        <w:r>
          <w:instrText xml:space="preserve"> PAGEREF _Toc20399 \h </w:instrText>
        </w:r>
        <w:r>
          <w:fldChar w:fldCharType="separate"/>
        </w:r>
        <w:r>
          <w:t>13</w:t>
        </w:r>
        <w:r>
          <w:fldChar w:fldCharType="end"/>
        </w:r>
      </w:hyperlink>
    </w:p>
    <w:p>
      <w:pPr>
        <w:pStyle w:val="TOC2"/>
        <w:tabs>
          <w:tab w:val="right" w:leader="dot" w:pos="8306"/>
        </w:tabs>
      </w:pPr>
      <w:hyperlink w:anchor="_Toc28802" w:history="1">
        <w:r>
          <w:rPr>
            <w:rFonts w:ascii="仿宋" w:eastAsia="仿宋" w:hAnsi="仿宋" w:cs="仿宋" w:hint="eastAsia"/>
            <w:lang w:eastAsia="zh-CN"/>
          </w:rPr>
          <w:t>(二)、绩效评估方法</w:t>
        </w:r>
        <w:r>
          <w:tab/>
        </w:r>
        <w:r>
          <w:fldChar w:fldCharType="begin"/>
        </w:r>
        <w:r>
          <w:instrText xml:space="preserve"> PAGEREF _Toc28802 \h </w:instrText>
        </w:r>
        <w:r>
          <w:fldChar w:fldCharType="separate"/>
        </w:r>
        <w:r>
          <w:t>14</w:t>
        </w:r>
        <w:r>
          <w:fldChar w:fldCharType="end"/>
        </w:r>
      </w:hyperlink>
    </w:p>
    <w:p>
      <w:pPr>
        <w:pStyle w:val="TOC2"/>
        <w:tabs>
          <w:tab w:val="right" w:leader="dot" w:pos="8306"/>
        </w:tabs>
      </w:pPr>
      <w:hyperlink w:anchor="_Toc8169" w:history="1">
        <w:r>
          <w:rPr>
            <w:rFonts w:ascii="仿宋" w:eastAsia="仿宋" w:hAnsi="仿宋" w:cs="仿宋" w:hint="eastAsia"/>
            <w:lang w:eastAsia="zh-CN"/>
          </w:rPr>
          <w:t>(三)、绩效评估周期</w:t>
        </w:r>
        <w:r>
          <w:tab/>
        </w:r>
        <w:r>
          <w:fldChar w:fldCharType="begin"/>
        </w:r>
        <w:r>
          <w:instrText xml:space="preserve"> PAGEREF _Toc8169 \h </w:instrText>
        </w:r>
        <w:r>
          <w:fldChar w:fldCharType="separate"/>
        </w:r>
        <w:r>
          <w:t>15</w:t>
        </w:r>
        <w:r>
          <w:fldChar w:fldCharType="end"/>
        </w:r>
      </w:hyperlink>
    </w:p>
    <w:p>
      <w:pPr>
        <w:pStyle w:val="TOC1"/>
        <w:tabs>
          <w:tab w:val="right" w:leader="dot" w:pos="8306"/>
        </w:tabs>
      </w:pPr>
      <w:hyperlink w:anchor="_Toc16897" w:history="1">
        <w:r>
          <w:rPr>
            <w:rFonts w:ascii="仿宋" w:eastAsia="仿宋" w:hAnsi="仿宋" w:cs="仿宋" w:hint="eastAsia"/>
            <w:lang w:eastAsia="zh-CN"/>
          </w:rPr>
          <w:t>五、市场分析、调研</w:t>
        </w:r>
        <w:r>
          <w:tab/>
        </w:r>
        <w:r>
          <w:fldChar w:fldCharType="begin"/>
        </w:r>
        <w:r>
          <w:instrText xml:space="preserve"> PAGEREF _Toc16897 \h </w:instrText>
        </w:r>
        <w:r>
          <w:fldChar w:fldCharType="separate"/>
        </w:r>
        <w:r>
          <w:t>16</w:t>
        </w:r>
        <w:r>
          <w:fldChar w:fldCharType="end"/>
        </w:r>
      </w:hyperlink>
    </w:p>
    <w:p>
      <w:pPr>
        <w:pStyle w:val="TOC2"/>
        <w:tabs>
          <w:tab w:val="right" w:leader="dot" w:pos="8306"/>
        </w:tabs>
      </w:pPr>
      <w:hyperlink w:anchor="_Toc22784" w:history="1">
        <w:r>
          <w:rPr>
            <w:rFonts w:ascii="仿宋" w:eastAsia="仿宋" w:hAnsi="仿宋" w:cs="仿宋" w:hint="eastAsia"/>
            <w:lang w:eastAsia="zh-CN"/>
          </w:rPr>
          <w:t>(一)、垃圾收转装备行业分析</w:t>
        </w:r>
        <w:r>
          <w:tab/>
        </w:r>
        <w:r>
          <w:fldChar w:fldCharType="begin"/>
        </w:r>
        <w:r>
          <w:instrText xml:space="preserve"> PAGEREF _Toc22784 \h </w:instrText>
        </w:r>
        <w:r>
          <w:fldChar w:fldCharType="separate"/>
        </w:r>
        <w:r>
          <w:t>16</w:t>
        </w:r>
        <w:r>
          <w:fldChar w:fldCharType="end"/>
        </w:r>
      </w:hyperlink>
    </w:p>
    <w:p>
      <w:pPr>
        <w:pStyle w:val="TOC2"/>
        <w:tabs>
          <w:tab w:val="right" w:leader="dot" w:pos="8306"/>
        </w:tabs>
      </w:pPr>
      <w:hyperlink w:anchor="_Toc12704" w:history="1">
        <w:r>
          <w:rPr>
            <w:rFonts w:ascii="仿宋" w:eastAsia="仿宋" w:hAnsi="仿宋" w:cs="仿宋" w:hint="eastAsia"/>
            <w:lang w:eastAsia="zh-CN"/>
          </w:rPr>
          <w:t>(二)、垃圾收转装备市场分析预测</w:t>
        </w:r>
        <w:r>
          <w:tab/>
        </w:r>
        <w:r>
          <w:fldChar w:fldCharType="begin"/>
        </w:r>
        <w:r>
          <w:instrText xml:space="preserve"> PAGEREF _Toc12704 \h </w:instrText>
        </w:r>
        <w:r>
          <w:fldChar w:fldCharType="separate"/>
        </w:r>
        <w:r>
          <w:t>17</w:t>
        </w:r>
        <w:r>
          <w:fldChar w:fldCharType="end"/>
        </w:r>
      </w:hyperlink>
    </w:p>
    <w:p>
      <w:pPr>
        <w:pStyle w:val="TOC1"/>
        <w:tabs>
          <w:tab w:val="right" w:leader="dot" w:pos="8306"/>
        </w:tabs>
      </w:pPr>
      <w:hyperlink w:anchor="_Toc20122" w:history="1">
        <w:r>
          <w:rPr>
            <w:rFonts w:ascii="仿宋" w:eastAsia="仿宋" w:hAnsi="仿宋" w:cs="仿宋" w:hint="eastAsia"/>
            <w:lang w:eastAsia="zh-CN"/>
          </w:rPr>
          <w:t>六、垃圾收转装备项目选址可行性分析</w:t>
        </w:r>
        <w:r>
          <w:tab/>
        </w:r>
        <w:r>
          <w:fldChar w:fldCharType="begin"/>
        </w:r>
        <w:r>
          <w:instrText xml:space="preserve"> PAGEREF _Toc20122 \h </w:instrText>
        </w:r>
        <w:r>
          <w:fldChar w:fldCharType="separate"/>
        </w:r>
        <w:r>
          <w:t>18</w:t>
        </w:r>
        <w:r>
          <w:fldChar w:fldCharType="end"/>
        </w:r>
      </w:hyperlink>
    </w:p>
    <w:p>
      <w:pPr>
        <w:pStyle w:val="TOC2"/>
        <w:tabs>
          <w:tab w:val="right" w:leader="dot" w:pos="8306"/>
        </w:tabs>
      </w:pPr>
      <w:hyperlink w:anchor="_Toc17419" w:history="1">
        <w:r>
          <w:rPr>
            <w:rFonts w:ascii="仿宋" w:eastAsia="仿宋" w:hAnsi="仿宋" w:cs="仿宋" w:hint="eastAsia"/>
            <w:lang w:eastAsia="zh-CN"/>
          </w:rPr>
          <w:t>(一)、垃圾收转装备项目选址</w:t>
        </w:r>
        <w:r>
          <w:tab/>
        </w:r>
        <w:r>
          <w:fldChar w:fldCharType="begin"/>
        </w:r>
        <w:r>
          <w:instrText xml:space="preserve"> PAGEREF _Toc17419 \h </w:instrText>
        </w:r>
        <w:r>
          <w:fldChar w:fldCharType="separate"/>
        </w:r>
        <w:r>
          <w:t>18</w:t>
        </w:r>
        <w:r>
          <w:fldChar w:fldCharType="end"/>
        </w:r>
      </w:hyperlink>
    </w:p>
    <w:p>
      <w:pPr>
        <w:pStyle w:val="TOC2"/>
        <w:tabs>
          <w:tab w:val="right" w:leader="dot" w:pos="8306"/>
        </w:tabs>
      </w:pPr>
      <w:hyperlink w:anchor="_Toc31695" w:history="1">
        <w:r>
          <w:rPr>
            <w:rFonts w:ascii="仿宋" w:eastAsia="仿宋" w:hAnsi="仿宋" w:cs="仿宋" w:hint="eastAsia"/>
            <w:lang w:eastAsia="zh-CN"/>
          </w:rPr>
          <w:t>(二)、用地控制指标</w:t>
        </w:r>
        <w:r>
          <w:tab/>
        </w:r>
        <w:r>
          <w:fldChar w:fldCharType="begin"/>
        </w:r>
        <w:r>
          <w:instrText xml:space="preserve"> PAGEREF _Toc31695 \h </w:instrText>
        </w:r>
        <w:r>
          <w:fldChar w:fldCharType="separate"/>
        </w:r>
        <w:r>
          <w:t>18</w:t>
        </w:r>
        <w:r>
          <w:fldChar w:fldCharType="end"/>
        </w:r>
      </w:hyperlink>
    </w:p>
    <w:p>
      <w:pPr>
        <w:pStyle w:val="TOC2"/>
        <w:tabs>
          <w:tab w:val="right" w:leader="dot" w:pos="8306"/>
        </w:tabs>
      </w:pPr>
      <w:hyperlink w:anchor="_Toc21676" w:history="1">
        <w:r>
          <w:rPr>
            <w:rFonts w:ascii="仿宋" w:eastAsia="仿宋" w:hAnsi="仿宋" w:cs="仿宋" w:hint="eastAsia"/>
            <w:lang w:eastAsia="zh-CN"/>
          </w:rPr>
          <w:t>(三)、节约用地措施</w:t>
        </w:r>
        <w:r>
          <w:tab/>
        </w:r>
        <w:r>
          <w:fldChar w:fldCharType="begin"/>
        </w:r>
        <w:r>
          <w:instrText xml:space="preserve"> PAGEREF _Toc21676 \h </w:instrText>
        </w:r>
        <w:r>
          <w:fldChar w:fldCharType="separate"/>
        </w:r>
        <w:r>
          <w:t>20</w:t>
        </w:r>
        <w:r>
          <w:fldChar w:fldCharType="end"/>
        </w:r>
      </w:hyperlink>
    </w:p>
    <w:p>
      <w:pPr>
        <w:pStyle w:val="TOC2"/>
        <w:tabs>
          <w:tab w:val="right" w:leader="dot" w:pos="8306"/>
        </w:tabs>
      </w:pPr>
      <w:hyperlink w:anchor="_Toc12359" w:history="1">
        <w:r>
          <w:rPr>
            <w:rFonts w:ascii="仿宋" w:eastAsia="仿宋" w:hAnsi="仿宋" w:cs="仿宋" w:hint="eastAsia"/>
            <w:lang w:eastAsia="zh-CN"/>
          </w:rPr>
          <w:t>(四)、总图布置方案</w:t>
        </w:r>
        <w:r>
          <w:tab/>
        </w:r>
        <w:r>
          <w:fldChar w:fldCharType="begin"/>
        </w:r>
        <w:r>
          <w:instrText xml:space="preserve"> PAGEREF _Toc12359 \h </w:instrText>
        </w:r>
        <w:r>
          <w:fldChar w:fldCharType="separate"/>
        </w:r>
        <w:r>
          <w:t>21</w:t>
        </w:r>
        <w:r>
          <w:fldChar w:fldCharType="end"/>
        </w:r>
      </w:hyperlink>
    </w:p>
    <w:p>
      <w:pPr>
        <w:pStyle w:val="TOC2"/>
        <w:tabs>
          <w:tab w:val="right" w:leader="dot" w:pos="8306"/>
        </w:tabs>
      </w:pPr>
      <w:hyperlink w:anchor="_Toc30415" w:history="1">
        <w:r>
          <w:rPr>
            <w:rFonts w:ascii="仿宋" w:eastAsia="仿宋" w:hAnsi="仿宋" w:cs="仿宋" w:hint="eastAsia"/>
            <w:lang w:eastAsia="zh-CN"/>
          </w:rPr>
          <w:t>(五)、选址综合评价</w:t>
        </w:r>
        <w:r>
          <w:tab/>
        </w:r>
        <w:r>
          <w:fldChar w:fldCharType="begin"/>
        </w:r>
        <w:r>
          <w:instrText xml:space="preserve"> PAGEREF _Toc30415 \h </w:instrText>
        </w:r>
        <w:r>
          <w:fldChar w:fldCharType="separate"/>
        </w:r>
        <w:r>
          <w:t>22</w:t>
        </w:r>
        <w:r>
          <w:fldChar w:fldCharType="end"/>
        </w:r>
      </w:hyperlink>
    </w:p>
    <w:p>
      <w:pPr>
        <w:pStyle w:val="TOC1"/>
        <w:tabs>
          <w:tab w:val="right" w:leader="dot" w:pos="8306"/>
        </w:tabs>
      </w:pPr>
      <w:hyperlink w:anchor="_Toc13147" w:history="1">
        <w:r>
          <w:rPr>
            <w:rFonts w:ascii="仿宋" w:eastAsia="仿宋" w:hAnsi="仿宋" w:cs="仿宋" w:hint="eastAsia"/>
            <w:lang w:eastAsia="zh-CN"/>
          </w:rPr>
          <w:t>七、垃圾收转装备项目环境影响分析</w:t>
        </w:r>
        <w:r>
          <w:tab/>
        </w:r>
        <w:r>
          <w:fldChar w:fldCharType="begin"/>
        </w:r>
        <w:r>
          <w:instrText xml:space="preserve"> PAGEREF _Toc13147 \h </w:instrText>
        </w:r>
        <w:r>
          <w:fldChar w:fldCharType="separate"/>
        </w:r>
        <w:r>
          <w:t>23</w:t>
        </w:r>
        <w:r>
          <w:fldChar w:fldCharType="end"/>
        </w:r>
      </w:hyperlink>
    </w:p>
    <w:p>
      <w:pPr>
        <w:pStyle w:val="TOC2"/>
        <w:tabs>
          <w:tab w:val="right" w:leader="dot" w:pos="8306"/>
        </w:tabs>
      </w:pPr>
      <w:hyperlink w:anchor="_Toc14524" w:history="1">
        <w:r>
          <w:rPr>
            <w:rFonts w:ascii="仿宋" w:eastAsia="仿宋" w:hAnsi="仿宋" w:cs="仿宋" w:hint="eastAsia"/>
            <w:lang w:eastAsia="zh-CN"/>
          </w:rPr>
          <w:t>(一)、建设区域环境质量现状</w:t>
        </w:r>
        <w:r>
          <w:tab/>
        </w:r>
        <w:r>
          <w:fldChar w:fldCharType="begin"/>
        </w:r>
        <w:r>
          <w:instrText xml:space="preserve"> PAGEREF _Toc14524 \h </w:instrText>
        </w:r>
        <w:r>
          <w:fldChar w:fldCharType="separate"/>
        </w:r>
        <w:r>
          <w:t>23</w:t>
        </w:r>
        <w:r>
          <w:fldChar w:fldCharType="end"/>
        </w:r>
      </w:hyperlink>
    </w:p>
    <w:p>
      <w:pPr>
        <w:pStyle w:val="TOC2"/>
        <w:tabs>
          <w:tab w:val="right" w:leader="dot" w:pos="8306"/>
        </w:tabs>
      </w:pPr>
      <w:hyperlink w:anchor="_Toc30015" w:history="1">
        <w:r>
          <w:rPr>
            <w:rFonts w:ascii="仿宋" w:eastAsia="仿宋" w:hAnsi="仿宋" w:cs="仿宋" w:hint="eastAsia"/>
            <w:lang w:eastAsia="zh-CN"/>
          </w:rPr>
          <w:t>(二)、建设期环境保护</w:t>
        </w:r>
        <w:r>
          <w:tab/>
        </w:r>
        <w:r>
          <w:fldChar w:fldCharType="begin"/>
        </w:r>
        <w:r>
          <w:instrText xml:space="preserve"> PAGEREF _Toc30015 \h </w:instrText>
        </w:r>
        <w:r>
          <w:fldChar w:fldCharType="separate"/>
        </w:r>
        <w:r>
          <w:t>25</w:t>
        </w:r>
        <w:r>
          <w:fldChar w:fldCharType="end"/>
        </w:r>
      </w:hyperlink>
    </w:p>
    <w:p>
      <w:pPr>
        <w:pStyle w:val="TOC2"/>
        <w:tabs>
          <w:tab w:val="right" w:leader="dot" w:pos="8306"/>
        </w:tabs>
      </w:pPr>
      <w:hyperlink w:anchor="_Toc8374" w:history="1">
        <w:r>
          <w:rPr>
            <w:rFonts w:ascii="仿宋" w:eastAsia="仿宋" w:hAnsi="仿宋" w:cs="仿宋" w:hint="eastAsia"/>
            <w:lang w:eastAsia="zh-CN"/>
          </w:rPr>
          <w:t>(三)、运营期环境保护</w:t>
        </w:r>
        <w:r>
          <w:tab/>
        </w:r>
        <w:r>
          <w:fldChar w:fldCharType="begin"/>
        </w:r>
        <w:r>
          <w:instrText xml:space="preserve"> PAGEREF _Toc8374 \h </w:instrText>
        </w:r>
        <w:r>
          <w:fldChar w:fldCharType="separate"/>
        </w:r>
        <w:r>
          <w:t>26</w:t>
        </w:r>
        <w:r>
          <w:fldChar w:fldCharType="end"/>
        </w:r>
      </w:hyperlink>
    </w:p>
    <w:p>
      <w:pPr>
        <w:pStyle w:val="TOC2"/>
        <w:tabs>
          <w:tab w:val="right" w:leader="dot" w:pos="8306"/>
        </w:tabs>
      </w:pPr>
      <w:hyperlink w:anchor="_Toc26238" w:history="1">
        <w:r>
          <w:rPr>
            <w:rFonts w:ascii="仿宋" w:eastAsia="仿宋" w:hAnsi="仿宋" w:cs="仿宋" w:hint="eastAsia"/>
            <w:lang w:eastAsia="zh-CN"/>
          </w:rPr>
          <w:t>(四)、垃圾收转装备项目建设对区域经济的影响</w:t>
        </w:r>
        <w:r>
          <w:tab/>
        </w:r>
        <w:r>
          <w:fldChar w:fldCharType="begin"/>
        </w:r>
        <w:r>
          <w:instrText xml:space="preserve"> PAGEREF _Toc26238 \h </w:instrText>
        </w:r>
        <w:r>
          <w:fldChar w:fldCharType="separate"/>
        </w:r>
        <w:r>
          <w:t>28</w:t>
        </w:r>
        <w:r>
          <w:fldChar w:fldCharType="end"/>
        </w:r>
      </w:hyperlink>
    </w:p>
    <w:p>
      <w:pPr>
        <w:pStyle w:val="TOC2"/>
        <w:tabs>
          <w:tab w:val="right" w:leader="dot" w:pos="8306"/>
        </w:tabs>
      </w:pPr>
      <w:hyperlink w:anchor="_Toc15120" w:history="1">
        <w:r>
          <w:rPr>
            <w:rFonts w:ascii="仿宋" w:eastAsia="仿宋" w:hAnsi="仿宋" w:cs="仿宋" w:hint="eastAsia"/>
            <w:lang w:eastAsia="zh-CN"/>
          </w:rPr>
          <w:t>(五)、废弃物处理</w:t>
        </w:r>
        <w:r>
          <w:tab/>
        </w:r>
        <w:r>
          <w:fldChar w:fldCharType="begin"/>
        </w:r>
        <w:r>
          <w:instrText xml:space="preserve"> PAGEREF _Toc15120 \h </w:instrText>
        </w:r>
        <w:r>
          <w:fldChar w:fldCharType="separate"/>
        </w:r>
        <w:r>
          <w:t>29</w:t>
        </w:r>
        <w:r>
          <w:fldChar w:fldCharType="end"/>
        </w:r>
      </w:hyperlink>
    </w:p>
    <w:p>
      <w:pPr>
        <w:pStyle w:val="TOC2"/>
        <w:tabs>
          <w:tab w:val="right" w:leader="dot" w:pos="8306"/>
        </w:tabs>
      </w:pPr>
      <w:hyperlink w:anchor="_Toc4173" w:history="1">
        <w:r>
          <w:rPr>
            <w:rFonts w:ascii="仿宋" w:eastAsia="仿宋" w:hAnsi="仿宋" w:cs="仿宋" w:hint="eastAsia"/>
            <w:lang w:eastAsia="zh-CN"/>
          </w:rPr>
          <w:t>(六)、特殊环境影响分析</w:t>
        </w:r>
        <w:r>
          <w:tab/>
        </w:r>
        <w:r>
          <w:fldChar w:fldCharType="begin"/>
        </w:r>
        <w:r>
          <w:instrText xml:space="preserve"> PAGEREF _Toc4173 \h </w:instrText>
        </w:r>
        <w:r>
          <w:fldChar w:fldCharType="separate"/>
        </w:r>
        <w:r>
          <w:t>31</w:t>
        </w:r>
        <w:r>
          <w:fldChar w:fldCharType="end"/>
        </w:r>
      </w:hyperlink>
    </w:p>
    <w:p>
      <w:pPr>
        <w:pStyle w:val="TOC2"/>
        <w:tabs>
          <w:tab w:val="right" w:leader="dot" w:pos="8306"/>
        </w:tabs>
      </w:pPr>
      <w:hyperlink w:anchor="_Toc2475" w:history="1">
        <w:r>
          <w:rPr>
            <w:rFonts w:ascii="仿宋" w:eastAsia="仿宋" w:hAnsi="仿宋" w:cs="仿宋" w:hint="eastAsia"/>
            <w:lang w:eastAsia="zh-CN"/>
          </w:rPr>
          <w:t>(七)、清洁生产</w:t>
        </w:r>
        <w:r>
          <w:tab/>
        </w:r>
        <w:r>
          <w:fldChar w:fldCharType="begin"/>
        </w:r>
        <w:r>
          <w:instrText xml:space="preserve"> PAGEREF _Toc2475 \h </w:instrText>
        </w:r>
        <w:r>
          <w:fldChar w:fldCharType="separate"/>
        </w:r>
        <w:r>
          <w:t>32</w:t>
        </w:r>
        <w:r>
          <w:fldChar w:fldCharType="end"/>
        </w:r>
      </w:hyperlink>
    </w:p>
    <w:p>
      <w:pPr>
        <w:pStyle w:val="TOC2"/>
        <w:tabs>
          <w:tab w:val="right" w:leader="dot" w:pos="8306"/>
        </w:tabs>
      </w:pPr>
      <w:hyperlink w:anchor="_Toc7297" w:history="1">
        <w:r>
          <w:rPr>
            <w:rFonts w:ascii="仿宋" w:eastAsia="仿宋" w:hAnsi="仿宋" w:cs="仿宋" w:hint="eastAsia"/>
            <w:lang w:eastAsia="zh-CN"/>
          </w:rPr>
          <w:t>(八)、环境保护综合评价</w:t>
        </w:r>
        <w:r>
          <w:tab/>
        </w:r>
        <w:r>
          <w:fldChar w:fldCharType="begin"/>
        </w:r>
        <w:r>
          <w:instrText xml:space="preserve"> PAGEREF _Toc7297 \h </w:instrText>
        </w:r>
        <w:r>
          <w:fldChar w:fldCharType="separate"/>
        </w:r>
        <w:r>
          <w:t>33</w:t>
        </w:r>
        <w:r>
          <w:fldChar w:fldCharType="end"/>
        </w:r>
      </w:hyperlink>
    </w:p>
    <w:p>
      <w:pPr>
        <w:pStyle w:val="TOC1"/>
        <w:tabs>
          <w:tab w:val="right" w:leader="dot" w:pos="8306"/>
        </w:tabs>
      </w:pPr>
      <w:hyperlink w:anchor="_Toc26778" w:history="1">
        <w:r>
          <w:rPr>
            <w:rFonts w:ascii="仿宋" w:eastAsia="仿宋" w:hAnsi="仿宋" w:cs="仿宋" w:hint="eastAsia"/>
            <w:lang w:eastAsia="zh-CN"/>
          </w:rPr>
          <w:t>八、生产安全保护</w:t>
        </w:r>
        <w:r>
          <w:tab/>
        </w:r>
        <w:r>
          <w:fldChar w:fldCharType="begin"/>
        </w:r>
        <w:r>
          <w:instrText xml:space="preserve"> PAGEREF _Toc26778 \h </w:instrText>
        </w:r>
        <w:r>
          <w:fldChar w:fldCharType="separate"/>
        </w:r>
        <w:r>
          <w:t>34</w:t>
        </w:r>
        <w:r>
          <w:fldChar w:fldCharType="end"/>
        </w:r>
      </w:hyperlink>
    </w:p>
    <w:p>
      <w:pPr>
        <w:pStyle w:val="TOC2"/>
        <w:tabs>
          <w:tab w:val="right" w:leader="dot" w:pos="8306"/>
        </w:tabs>
      </w:pPr>
      <w:hyperlink w:anchor="_Toc12847" w:history="1">
        <w:r>
          <w:rPr>
            <w:rFonts w:ascii="仿宋" w:eastAsia="仿宋" w:hAnsi="仿宋" w:cs="仿宋" w:hint="eastAsia"/>
            <w:lang w:eastAsia="zh-CN"/>
          </w:rPr>
          <w:t>(一)、消防安全</w:t>
        </w:r>
        <w:r>
          <w:tab/>
        </w:r>
        <w:r>
          <w:fldChar w:fldCharType="begin"/>
        </w:r>
        <w:r>
          <w:instrText xml:space="preserve"> PAGEREF _Toc12847 \h </w:instrText>
        </w:r>
        <w:r>
          <w:fldChar w:fldCharType="separate"/>
        </w:r>
        <w:r>
          <w:t>34</w:t>
        </w:r>
        <w:r>
          <w:fldChar w:fldCharType="end"/>
        </w:r>
      </w:hyperlink>
    </w:p>
    <w:p>
      <w:pPr>
        <w:pStyle w:val="TOC2"/>
        <w:tabs>
          <w:tab w:val="right" w:leader="dot" w:pos="8306"/>
        </w:tabs>
      </w:pPr>
      <w:hyperlink w:anchor="_Toc22725" w:history="1">
        <w:r>
          <w:rPr>
            <w:rFonts w:ascii="仿宋" w:eastAsia="仿宋" w:hAnsi="仿宋" w:cs="仿宋" w:hint="eastAsia"/>
            <w:lang w:eastAsia="zh-CN"/>
          </w:rPr>
          <w:t>(二)、防火防爆总图布置措施</w:t>
        </w:r>
        <w:r>
          <w:tab/>
        </w:r>
        <w:r>
          <w:fldChar w:fldCharType="begin"/>
        </w:r>
        <w:r>
          <w:instrText xml:space="preserve"> PAGEREF _Toc22725 \h </w:instrText>
        </w:r>
        <w:r>
          <w:fldChar w:fldCharType="separate"/>
        </w:r>
        <w:r>
          <w:t>36</w:t>
        </w:r>
        <w:r>
          <w:fldChar w:fldCharType="end"/>
        </w:r>
      </w:hyperlink>
    </w:p>
    <w:p>
      <w:pPr>
        <w:pStyle w:val="TOC2"/>
        <w:tabs>
          <w:tab w:val="right" w:leader="dot" w:pos="8306"/>
        </w:tabs>
      </w:pPr>
      <w:hyperlink w:anchor="_Toc29749" w:history="1">
        <w:r>
          <w:rPr>
            <w:rFonts w:ascii="仿宋" w:eastAsia="仿宋" w:hAnsi="仿宋" w:cs="仿宋" w:hint="eastAsia"/>
            <w:lang w:eastAsia="zh-CN"/>
          </w:rPr>
          <w:t>(三)、自然灾害防范措施</w:t>
        </w:r>
        <w:r>
          <w:tab/>
        </w:r>
        <w:r>
          <w:fldChar w:fldCharType="begin"/>
        </w:r>
        <w:r>
          <w:instrText xml:space="preserve"> PAGEREF _Toc29749 \h </w:instrText>
        </w:r>
        <w:r>
          <w:fldChar w:fldCharType="separate"/>
        </w:r>
        <w:r>
          <w:t>37</w:t>
        </w:r>
        <w:r>
          <w:fldChar w:fldCharType="end"/>
        </w:r>
      </w:hyperlink>
    </w:p>
    <w:p>
      <w:pPr>
        <w:pStyle w:val="TOC2"/>
        <w:tabs>
          <w:tab w:val="right" w:leader="dot" w:pos="8306"/>
        </w:tabs>
      </w:pPr>
      <w:hyperlink w:anchor="_Toc26813" w:history="1">
        <w:r>
          <w:rPr>
            <w:rFonts w:ascii="仿宋" w:eastAsia="仿宋" w:hAnsi="仿宋" w:cs="仿宋" w:hint="eastAsia"/>
            <w:lang w:eastAsia="zh-CN"/>
          </w:rPr>
          <w:t>(四)、安全色及安全标志使用要求</w:t>
        </w:r>
        <w:r>
          <w:tab/>
        </w:r>
        <w:r>
          <w:fldChar w:fldCharType="begin"/>
        </w:r>
        <w:r>
          <w:instrText xml:space="preserve"> PAGEREF _Toc26813 \h </w:instrText>
        </w:r>
        <w:r>
          <w:fldChar w:fldCharType="separate"/>
        </w:r>
        <w:r>
          <w:t>38</w:t>
        </w:r>
        <w:r>
          <w:fldChar w:fldCharType="end"/>
        </w:r>
      </w:hyperlink>
    </w:p>
    <w:p>
      <w:pPr>
        <w:pStyle w:val="TOC2"/>
        <w:tabs>
          <w:tab w:val="right" w:leader="dot" w:pos="8306"/>
        </w:tabs>
      </w:pPr>
      <w:hyperlink w:anchor="_Toc6473" w:history="1">
        <w:r>
          <w:rPr>
            <w:rFonts w:ascii="仿宋" w:eastAsia="仿宋" w:hAnsi="仿宋" w:cs="仿宋" w:hint="eastAsia"/>
            <w:lang w:eastAsia="zh-CN"/>
          </w:rPr>
          <w:t>(五)、防尘防毒措施</w:t>
        </w:r>
        <w:r>
          <w:tab/>
        </w:r>
        <w:r>
          <w:fldChar w:fldCharType="begin"/>
        </w:r>
        <w:r>
          <w:instrText xml:space="preserve"> PAGEREF _Toc6473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90" w:history="1">
        <w:r>
          <w:rPr>
            <w:rFonts w:ascii="仿宋" w:eastAsia="仿宋" w:hAnsi="仿宋" w:cs="仿宋" w:hint="eastAsia"/>
            <w:lang w:eastAsia="zh-CN"/>
          </w:rPr>
          <w:t>(六)、防静电、触电防护及防雷措施</w:t>
        </w:r>
        <w:r>
          <w:tab/>
        </w:r>
        <w:r>
          <w:fldChar w:fldCharType="begin"/>
        </w:r>
        <w:r>
          <w:instrText xml:space="preserve"> PAGEREF _Toc29990 \h </w:instrText>
        </w:r>
        <w:r>
          <w:fldChar w:fldCharType="separate"/>
        </w:r>
        <w:r>
          <w:t>40</w:t>
        </w:r>
        <w:r>
          <w:fldChar w:fldCharType="end"/>
        </w:r>
      </w:hyperlink>
    </w:p>
    <w:p>
      <w:pPr>
        <w:pStyle w:val="TOC2"/>
        <w:tabs>
          <w:tab w:val="right" w:leader="dot" w:pos="8306"/>
        </w:tabs>
      </w:pPr>
      <w:hyperlink w:anchor="_Toc4415" w:history="1">
        <w:r>
          <w:rPr>
            <w:rFonts w:ascii="仿宋" w:eastAsia="仿宋" w:hAnsi="仿宋" w:cs="仿宋" w:hint="eastAsia"/>
            <w:lang w:eastAsia="zh-CN"/>
          </w:rPr>
          <w:t>(七)、机械设备安全保障措施</w:t>
        </w:r>
        <w:r>
          <w:tab/>
        </w:r>
        <w:r>
          <w:fldChar w:fldCharType="begin"/>
        </w:r>
        <w:r>
          <w:instrText xml:space="preserve"> PAGEREF _Toc4415 \h </w:instrText>
        </w:r>
        <w:r>
          <w:fldChar w:fldCharType="separate"/>
        </w:r>
        <w:r>
          <w:t>41</w:t>
        </w:r>
        <w:r>
          <w:fldChar w:fldCharType="end"/>
        </w:r>
      </w:hyperlink>
    </w:p>
    <w:p>
      <w:pPr>
        <w:pStyle w:val="TOC1"/>
        <w:tabs>
          <w:tab w:val="right" w:leader="dot" w:pos="8306"/>
        </w:tabs>
      </w:pPr>
      <w:hyperlink w:anchor="_Toc1366" w:history="1">
        <w:r>
          <w:rPr>
            <w:rFonts w:ascii="仿宋" w:eastAsia="仿宋" w:hAnsi="仿宋" w:cs="仿宋" w:hint="eastAsia"/>
            <w:lang w:eastAsia="zh-CN"/>
          </w:rPr>
          <w:t>九、垃圾收转装备项目创新与研发</w:t>
        </w:r>
        <w:r>
          <w:tab/>
        </w:r>
        <w:r>
          <w:fldChar w:fldCharType="begin"/>
        </w:r>
        <w:r>
          <w:instrText xml:space="preserve"> PAGEREF _Toc1366 \h </w:instrText>
        </w:r>
        <w:r>
          <w:fldChar w:fldCharType="separate"/>
        </w:r>
        <w:r>
          <w:t>42</w:t>
        </w:r>
        <w:r>
          <w:fldChar w:fldCharType="end"/>
        </w:r>
      </w:hyperlink>
    </w:p>
    <w:p>
      <w:pPr>
        <w:pStyle w:val="TOC2"/>
        <w:tabs>
          <w:tab w:val="right" w:leader="dot" w:pos="8306"/>
        </w:tabs>
      </w:pPr>
      <w:hyperlink w:anchor="_Toc2459" w:history="1">
        <w:r>
          <w:rPr>
            <w:rFonts w:ascii="仿宋" w:eastAsia="仿宋" w:hAnsi="仿宋" w:cs="仿宋" w:hint="eastAsia"/>
            <w:lang w:eastAsia="zh-CN"/>
          </w:rPr>
          <w:t>(一)、创新策略与方向</w:t>
        </w:r>
        <w:r>
          <w:tab/>
        </w:r>
        <w:r>
          <w:fldChar w:fldCharType="begin"/>
        </w:r>
        <w:r>
          <w:instrText xml:space="preserve"> PAGEREF _Toc2459 \h </w:instrText>
        </w:r>
        <w:r>
          <w:fldChar w:fldCharType="separate"/>
        </w:r>
        <w:r>
          <w:t>42</w:t>
        </w:r>
        <w:r>
          <w:fldChar w:fldCharType="end"/>
        </w:r>
      </w:hyperlink>
    </w:p>
    <w:p>
      <w:pPr>
        <w:pStyle w:val="TOC2"/>
        <w:tabs>
          <w:tab w:val="right" w:leader="dot" w:pos="8306"/>
        </w:tabs>
      </w:pPr>
      <w:hyperlink w:anchor="_Toc28195" w:history="1">
        <w:r>
          <w:rPr>
            <w:rFonts w:ascii="仿宋" w:eastAsia="仿宋" w:hAnsi="仿宋" w:cs="仿宋" w:hint="eastAsia"/>
            <w:lang w:eastAsia="zh-CN"/>
          </w:rPr>
          <w:t>(二)、研发规划与投入</w:t>
        </w:r>
        <w:r>
          <w:tab/>
        </w:r>
        <w:r>
          <w:fldChar w:fldCharType="begin"/>
        </w:r>
        <w:r>
          <w:instrText xml:space="preserve"> PAGEREF _Toc28195 \h </w:instrText>
        </w:r>
        <w:r>
          <w:fldChar w:fldCharType="separate"/>
        </w:r>
        <w:r>
          <w:t>44</w:t>
        </w:r>
        <w:r>
          <w:fldChar w:fldCharType="end"/>
        </w:r>
      </w:hyperlink>
    </w:p>
    <w:p>
      <w:pPr>
        <w:pStyle w:val="TOC1"/>
        <w:tabs>
          <w:tab w:val="right" w:leader="dot" w:pos="8306"/>
        </w:tabs>
      </w:pPr>
      <w:hyperlink w:anchor="_Toc29620" w:history="1">
        <w:r>
          <w:rPr>
            <w:rFonts w:ascii="仿宋" w:eastAsia="仿宋" w:hAnsi="仿宋" w:cs="仿宋" w:hint="eastAsia"/>
            <w:lang w:eastAsia="zh-CN"/>
          </w:rPr>
          <w:t>十、垃圾收转装备项目投资规划</w:t>
        </w:r>
        <w:r>
          <w:tab/>
        </w:r>
        <w:r>
          <w:fldChar w:fldCharType="begin"/>
        </w:r>
        <w:r>
          <w:instrText xml:space="preserve"> PAGEREF _Toc29620 \h </w:instrText>
        </w:r>
        <w:r>
          <w:fldChar w:fldCharType="separate"/>
        </w:r>
        <w:r>
          <w:t>46</w:t>
        </w:r>
        <w:r>
          <w:fldChar w:fldCharType="end"/>
        </w:r>
      </w:hyperlink>
    </w:p>
    <w:p>
      <w:pPr>
        <w:pStyle w:val="TOC2"/>
        <w:tabs>
          <w:tab w:val="right" w:leader="dot" w:pos="8306"/>
        </w:tabs>
      </w:pPr>
      <w:hyperlink w:anchor="_Toc29689" w:history="1">
        <w:r>
          <w:rPr>
            <w:rFonts w:ascii="仿宋" w:eastAsia="仿宋" w:hAnsi="仿宋" w:cs="仿宋" w:hint="eastAsia"/>
            <w:lang w:eastAsia="zh-CN"/>
          </w:rPr>
          <w:t>(一)、垃圾收转装备项目总投资估算</w:t>
        </w:r>
        <w:r>
          <w:tab/>
        </w:r>
        <w:r>
          <w:fldChar w:fldCharType="begin"/>
        </w:r>
        <w:r>
          <w:instrText xml:space="preserve"> PAGEREF _Toc29689 \h </w:instrText>
        </w:r>
        <w:r>
          <w:fldChar w:fldCharType="separate"/>
        </w:r>
        <w:r>
          <w:t>46</w:t>
        </w:r>
        <w:r>
          <w:fldChar w:fldCharType="end"/>
        </w:r>
      </w:hyperlink>
    </w:p>
    <w:p>
      <w:pPr>
        <w:pStyle w:val="TOC2"/>
        <w:tabs>
          <w:tab w:val="right" w:leader="dot" w:pos="8306"/>
        </w:tabs>
      </w:pPr>
      <w:hyperlink w:anchor="_Toc241" w:history="1">
        <w:r>
          <w:rPr>
            <w:rFonts w:ascii="仿宋" w:eastAsia="仿宋" w:hAnsi="仿宋" w:cs="仿宋" w:hint="eastAsia"/>
            <w:lang w:eastAsia="zh-CN"/>
          </w:rPr>
          <w:t>(二)、资金筹措</w:t>
        </w:r>
        <w:r>
          <w:tab/>
        </w:r>
        <w:r>
          <w:fldChar w:fldCharType="begin"/>
        </w:r>
        <w:r>
          <w:instrText xml:space="preserve"> PAGEREF _Toc241 \h </w:instrText>
        </w:r>
        <w:r>
          <w:fldChar w:fldCharType="separate"/>
        </w:r>
        <w:r>
          <w:t>47</w:t>
        </w:r>
        <w:r>
          <w:fldChar w:fldCharType="end"/>
        </w:r>
      </w:hyperlink>
    </w:p>
    <w:p>
      <w:pPr>
        <w:pStyle w:val="TOC1"/>
        <w:tabs>
          <w:tab w:val="right" w:leader="dot" w:pos="8306"/>
        </w:tabs>
      </w:pPr>
      <w:hyperlink w:anchor="_Toc11941" w:history="1">
        <w:r>
          <w:rPr>
            <w:rFonts w:ascii="仿宋" w:eastAsia="仿宋" w:hAnsi="仿宋" w:cs="仿宋" w:hint="eastAsia"/>
            <w:lang w:eastAsia="zh-CN"/>
          </w:rPr>
          <w:t>十一、垃圾收转装备项目人力资源管理</w:t>
        </w:r>
        <w:r>
          <w:tab/>
        </w:r>
        <w:r>
          <w:fldChar w:fldCharType="begin"/>
        </w:r>
        <w:r>
          <w:instrText xml:space="preserve"> PAGEREF _Toc11941 \h </w:instrText>
        </w:r>
        <w:r>
          <w:fldChar w:fldCharType="separate"/>
        </w:r>
        <w:r>
          <w:t>48</w:t>
        </w:r>
        <w:r>
          <w:fldChar w:fldCharType="end"/>
        </w:r>
      </w:hyperlink>
    </w:p>
    <w:p>
      <w:pPr>
        <w:pStyle w:val="TOC2"/>
        <w:tabs>
          <w:tab w:val="right" w:leader="dot" w:pos="8306"/>
        </w:tabs>
      </w:pPr>
      <w:hyperlink w:anchor="_Toc28134" w:history="1">
        <w:r>
          <w:rPr>
            <w:rFonts w:ascii="仿宋" w:eastAsia="仿宋" w:hAnsi="仿宋" w:cs="仿宋" w:hint="eastAsia"/>
            <w:lang w:eastAsia="zh-CN"/>
          </w:rPr>
          <w:t>(一)、建立健全的预算管理制度</w:t>
        </w:r>
        <w:r>
          <w:tab/>
        </w:r>
        <w:r>
          <w:fldChar w:fldCharType="begin"/>
        </w:r>
        <w:r>
          <w:instrText xml:space="preserve"> PAGEREF _Toc28134 \h </w:instrText>
        </w:r>
        <w:r>
          <w:fldChar w:fldCharType="separate"/>
        </w:r>
        <w:r>
          <w:t>48</w:t>
        </w:r>
        <w:r>
          <w:fldChar w:fldCharType="end"/>
        </w:r>
      </w:hyperlink>
    </w:p>
    <w:p>
      <w:pPr>
        <w:pStyle w:val="TOC2"/>
        <w:tabs>
          <w:tab w:val="right" w:leader="dot" w:pos="8306"/>
        </w:tabs>
      </w:pPr>
      <w:hyperlink w:anchor="_Toc17533" w:history="1">
        <w:r>
          <w:rPr>
            <w:rFonts w:ascii="仿宋" w:eastAsia="仿宋" w:hAnsi="仿宋" w:cs="仿宋" w:hint="eastAsia"/>
            <w:lang w:eastAsia="zh-CN"/>
          </w:rPr>
          <w:t>(二)、加强资金流动监控</w:t>
        </w:r>
        <w:r>
          <w:tab/>
        </w:r>
        <w:r>
          <w:fldChar w:fldCharType="begin"/>
        </w:r>
        <w:r>
          <w:instrText xml:space="preserve"> PAGEREF _Toc17533 \h </w:instrText>
        </w:r>
        <w:r>
          <w:fldChar w:fldCharType="separate"/>
        </w:r>
        <w:r>
          <w:t>49</w:t>
        </w:r>
        <w:r>
          <w:fldChar w:fldCharType="end"/>
        </w:r>
      </w:hyperlink>
    </w:p>
    <w:p>
      <w:pPr>
        <w:pStyle w:val="TOC2"/>
        <w:tabs>
          <w:tab w:val="right" w:leader="dot" w:pos="8306"/>
        </w:tabs>
      </w:pPr>
      <w:hyperlink w:anchor="_Toc31577" w:history="1">
        <w:r>
          <w:rPr>
            <w:rFonts w:ascii="仿宋" w:eastAsia="仿宋" w:hAnsi="仿宋" w:cs="仿宋" w:hint="eastAsia"/>
            <w:lang w:eastAsia="zh-CN"/>
          </w:rPr>
          <w:t>(三)、制定完善的风险控制机制</w:t>
        </w:r>
        <w:r>
          <w:tab/>
        </w:r>
        <w:r>
          <w:fldChar w:fldCharType="begin"/>
        </w:r>
        <w:r>
          <w:instrText xml:space="preserve"> PAGEREF _Toc31577 \h </w:instrText>
        </w:r>
        <w:r>
          <w:fldChar w:fldCharType="separate"/>
        </w:r>
        <w:r>
          <w:t>50</w:t>
        </w:r>
        <w:r>
          <w:fldChar w:fldCharType="end"/>
        </w:r>
      </w:hyperlink>
    </w:p>
    <w:p>
      <w:pPr>
        <w:pStyle w:val="TOC2"/>
        <w:tabs>
          <w:tab w:val="right" w:leader="dot" w:pos="8306"/>
        </w:tabs>
      </w:pPr>
      <w:hyperlink w:anchor="_Toc32718" w:history="1">
        <w:r>
          <w:rPr>
            <w:rFonts w:ascii="仿宋" w:eastAsia="仿宋" w:hAnsi="仿宋" w:cs="仿宋" w:hint="eastAsia"/>
            <w:lang w:eastAsia="zh-CN"/>
          </w:rPr>
          <w:t>(四)、优化成本管理</w:t>
        </w:r>
        <w:r>
          <w:tab/>
        </w:r>
        <w:r>
          <w:fldChar w:fldCharType="begin"/>
        </w:r>
        <w:r>
          <w:instrText xml:space="preserve"> PAGEREF _Toc32718 \h </w:instrText>
        </w:r>
        <w:r>
          <w:fldChar w:fldCharType="separate"/>
        </w:r>
        <w:r>
          <w:t>52</w:t>
        </w:r>
        <w:r>
          <w:fldChar w:fldCharType="end"/>
        </w:r>
      </w:hyperlink>
    </w:p>
    <w:p>
      <w:pPr>
        <w:pStyle w:val="TOC1"/>
        <w:tabs>
          <w:tab w:val="right" w:leader="dot" w:pos="8306"/>
        </w:tabs>
      </w:pPr>
      <w:hyperlink w:anchor="_Toc11389" w:history="1">
        <w:r>
          <w:rPr>
            <w:rFonts w:ascii="仿宋" w:eastAsia="仿宋" w:hAnsi="仿宋" w:cs="仿宋" w:hint="eastAsia"/>
            <w:lang w:eastAsia="zh-CN"/>
          </w:rPr>
          <w:t>十二、垃圾收转装备项目经营效益</w:t>
        </w:r>
        <w:r>
          <w:tab/>
        </w:r>
        <w:r>
          <w:fldChar w:fldCharType="begin"/>
        </w:r>
        <w:r>
          <w:instrText xml:space="preserve"> PAGEREF _Toc11389 \h </w:instrText>
        </w:r>
        <w:r>
          <w:fldChar w:fldCharType="separate"/>
        </w:r>
        <w:r>
          <w:t>53</w:t>
        </w:r>
        <w:r>
          <w:fldChar w:fldCharType="end"/>
        </w:r>
      </w:hyperlink>
    </w:p>
    <w:p>
      <w:pPr>
        <w:pStyle w:val="TOC2"/>
        <w:tabs>
          <w:tab w:val="right" w:leader="dot" w:pos="8306"/>
        </w:tabs>
      </w:pPr>
      <w:hyperlink w:anchor="_Toc6330" w:history="1">
        <w:r>
          <w:rPr>
            <w:rFonts w:ascii="仿宋" w:eastAsia="仿宋" w:hAnsi="仿宋" w:cs="仿宋" w:hint="eastAsia"/>
            <w:lang w:eastAsia="zh-CN"/>
          </w:rPr>
          <w:t>(一)、经济评价财务测算</w:t>
        </w:r>
        <w:r>
          <w:tab/>
        </w:r>
        <w:r>
          <w:fldChar w:fldCharType="begin"/>
        </w:r>
        <w:r>
          <w:instrText xml:space="preserve"> PAGEREF _Toc6330 \h </w:instrText>
        </w:r>
        <w:r>
          <w:fldChar w:fldCharType="separate"/>
        </w:r>
        <w:r>
          <w:t>53</w:t>
        </w:r>
        <w:r>
          <w:fldChar w:fldCharType="end"/>
        </w:r>
      </w:hyperlink>
    </w:p>
    <w:p>
      <w:pPr>
        <w:pStyle w:val="TOC2"/>
        <w:tabs>
          <w:tab w:val="right" w:leader="dot" w:pos="8306"/>
        </w:tabs>
      </w:pPr>
      <w:hyperlink w:anchor="_Toc23514" w:history="1">
        <w:r>
          <w:rPr>
            <w:rFonts w:ascii="仿宋" w:eastAsia="仿宋" w:hAnsi="仿宋" w:cs="仿宋" w:hint="eastAsia"/>
            <w:lang w:eastAsia="zh-CN"/>
          </w:rPr>
          <w:t>(二)、垃圾收转装备项目盈利能力分析</w:t>
        </w:r>
        <w:r>
          <w:tab/>
        </w:r>
        <w:r>
          <w:fldChar w:fldCharType="begin"/>
        </w:r>
        <w:r>
          <w:instrText xml:space="preserve"> PAGEREF _Toc23514 \h </w:instrText>
        </w:r>
        <w:r>
          <w:fldChar w:fldCharType="separate"/>
        </w:r>
        <w:r>
          <w:t>54</w:t>
        </w:r>
        <w:r>
          <w:fldChar w:fldCharType="end"/>
        </w:r>
      </w:hyperlink>
    </w:p>
    <w:p>
      <w:pPr>
        <w:pStyle w:val="TOC1"/>
        <w:tabs>
          <w:tab w:val="right" w:leader="dot" w:pos="8306"/>
        </w:tabs>
      </w:pPr>
      <w:hyperlink w:anchor="_Toc7904" w:history="1">
        <w:r>
          <w:rPr>
            <w:rFonts w:ascii="仿宋" w:eastAsia="仿宋" w:hAnsi="仿宋" w:cs="仿宋" w:hint="eastAsia"/>
            <w:lang w:eastAsia="zh-CN"/>
          </w:rPr>
          <w:t>十三、营销与推广策略</w:t>
        </w:r>
        <w:r>
          <w:tab/>
        </w:r>
        <w:r>
          <w:fldChar w:fldCharType="begin"/>
        </w:r>
        <w:r>
          <w:instrText xml:space="preserve"> PAGEREF _Toc7904 \h </w:instrText>
        </w:r>
        <w:r>
          <w:fldChar w:fldCharType="separate"/>
        </w:r>
        <w:r>
          <w:t>55</w:t>
        </w:r>
        <w:r>
          <w:fldChar w:fldCharType="end"/>
        </w:r>
      </w:hyperlink>
    </w:p>
    <w:p>
      <w:pPr>
        <w:pStyle w:val="TOC2"/>
        <w:tabs>
          <w:tab w:val="right" w:leader="dot" w:pos="8306"/>
        </w:tabs>
      </w:pPr>
      <w:hyperlink w:anchor="_Toc1225" w:history="1">
        <w:r>
          <w:rPr>
            <w:rFonts w:ascii="仿宋" w:eastAsia="仿宋" w:hAnsi="仿宋" w:cs="仿宋" w:hint="eastAsia"/>
            <w:lang w:eastAsia="zh-CN"/>
          </w:rPr>
          <w:t>(一)、产品/服务定位与特点</w:t>
        </w:r>
        <w:r>
          <w:tab/>
        </w:r>
        <w:r>
          <w:fldChar w:fldCharType="begin"/>
        </w:r>
        <w:r>
          <w:instrText xml:space="preserve"> PAGEREF _Toc1225 \h </w:instrText>
        </w:r>
        <w:r>
          <w:fldChar w:fldCharType="separate"/>
        </w:r>
        <w:r>
          <w:t>55</w:t>
        </w:r>
        <w:r>
          <w:fldChar w:fldCharType="end"/>
        </w:r>
      </w:hyperlink>
    </w:p>
    <w:p>
      <w:pPr>
        <w:pStyle w:val="TOC2"/>
        <w:tabs>
          <w:tab w:val="right" w:leader="dot" w:pos="8306"/>
        </w:tabs>
      </w:pPr>
      <w:hyperlink w:anchor="_Toc2449" w:history="1">
        <w:r>
          <w:rPr>
            <w:rFonts w:ascii="仿宋" w:eastAsia="仿宋" w:hAnsi="仿宋" w:cs="仿宋" w:hint="eastAsia"/>
            <w:lang w:eastAsia="zh-CN"/>
          </w:rPr>
          <w:t>(二)、市场定位与竞争分析</w:t>
        </w:r>
        <w:r>
          <w:tab/>
        </w:r>
        <w:r>
          <w:fldChar w:fldCharType="begin"/>
        </w:r>
        <w:r>
          <w:instrText xml:space="preserve"> PAGEREF _Toc2449 \h </w:instrText>
        </w:r>
        <w:r>
          <w:fldChar w:fldCharType="separate"/>
        </w:r>
        <w:r>
          <w:t>57</w:t>
        </w:r>
        <w:r>
          <w:fldChar w:fldCharType="end"/>
        </w:r>
      </w:hyperlink>
    </w:p>
    <w:p>
      <w:pPr>
        <w:pStyle w:val="TOC2"/>
        <w:tabs>
          <w:tab w:val="right" w:leader="dot" w:pos="8306"/>
        </w:tabs>
      </w:pPr>
      <w:hyperlink w:anchor="_Toc19811" w:history="1">
        <w:r>
          <w:rPr>
            <w:rFonts w:ascii="仿宋" w:eastAsia="仿宋" w:hAnsi="仿宋" w:cs="仿宋" w:hint="eastAsia"/>
            <w:lang w:eastAsia="zh-CN"/>
          </w:rPr>
          <w:t>(三)、营销渠道与策略</w:t>
        </w:r>
        <w:r>
          <w:tab/>
        </w:r>
        <w:r>
          <w:fldChar w:fldCharType="begin"/>
        </w:r>
        <w:r>
          <w:instrText xml:space="preserve"> PAGEREF _Toc19811 \h </w:instrText>
        </w:r>
        <w:r>
          <w:fldChar w:fldCharType="separate"/>
        </w:r>
        <w:r>
          <w:t>58</w:t>
        </w:r>
        <w:r>
          <w:fldChar w:fldCharType="end"/>
        </w:r>
      </w:hyperlink>
    </w:p>
    <w:p>
      <w:pPr>
        <w:pStyle w:val="TOC2"/>
        <w:tabs>
          <w:tab w:val="right" w:leader="dot" w:pos="8306"/>
        </w:tabs>
      </w:pPr>
      <w:hyperlink w:anchor="_Toc27227" w:history="1">
        <w:r>
          <w:rPr>
            <w:rFonts w:ascii="仿宋" w:eastAsia="仿宋" w:hAnsi="仿宋" w:cs="仿宋" w:hint="eastAsia"/>
            <w:lang w:eastAsia="zh-CN"/>
          </w:rPr>
          <w:t>(四)、推广与宣传活动</w:t>
        </w:r>
        <w:r>
          <w:tab/>
        </w:r>
        <w:r>
          <w:fldChar w:fldCharType="begin"/>
        </w:r>
        <w:r>
          <w:instrText xml:space="preserve"> PAGEREF _Toc27227 \h </w:instrText>
        </w:r>
        <w:r>
          <w:fldChar w:fldCharType="separate"/>
        </w:r>
        <w:r>
          <w:t>59</w:t>
        </w:r>
        <w:r>
          <w:fldChar w:fldCharType="end"/>
        </w:r>
      </w:hyperlink>
    </w:p>
    <w:p>
      <w:pPr>
        <w:pStyle w:val="TOC1"/>
        <w:tabs>
          <w:tab w:val="right" w:leader="dot" w:pos="8306"/>
        </w:tabs>
      </w:pPr>
      <w:hyperlink w:anchor="_Toc32086" w:history="1">
        <w:r>
          <w:rPr>
            <w:rFonts w:ascii="仿宋" w:eastAsia="仿宋" w:hAnsi="仿宋" w:cs="仿宋" w:hint="eastAsia"/>
            <w:lang w:eastAsia="zh-CN"/>
          </w:rPr>
          <w:t>十四、质量管理体系</w:t>
        </w:r>
        <w:r>
          <w:tab/>
        </w:r>
        <w:r>
          <w:fldChar w:fldCharType="begin"/>
        </w:r>
        <w:r>
          <w:instrText xml:space="preserve"> PAGEREF _Toc32086 \h </w:instrText>
        </w:r>
        <w:r>
          <w:fldChar w:fldCharType="separate"/>
        </w:r>
        <w:r>
          <w:t>64</w:t>
        </w:r>
        <w:r>
          <w:fldChar w:fldCharType="end"/>
        </w:r>
      </w:hyperlink>
    </w:p>
    <w:p>
      <w:pPr>
        <w:pStyle w:val="TOC2"/>
        <w:tabs>
          <w:tab w:val="right" w:leader="dot" w:pos="8306"/>
        </w:tabs>
      </w:pPr>
      <w:hyperlink w:anchor="_Toc23853" w:history="1">
        <w:r>
          <w:rPr>
            <w:rFonts w:ascii="仿宋" w:eastAsia="仿宋" w:hAnsi="仿宋" w:cs="仿宋" w:hint="eastAsia"/>
            <w:lang w:eastAsia="zh-CN"/>
          </w:rPr>
          <w:t>(一)、质量目标与方针</w:t>
        </w:r>
        <w:r>
          <w:tab/>
        </w:r>
        <w:r>
          <w:fldChar w:fldCharType="begin"/>
        </w:r>
        <w:r>
          <w:instrText xml:space="preserve"> PAGEREF _Toc23853 \h </w:instrText>
        </w:r>
        <w:r>
          <w:fldChar w:fldCharType="separate"/>
        </w:r>
        <w:r>
          <w:t>64</w:t>
        </w:r>
        <w:r>
          <w:fldChar w:fldCharType="end"/>
        </w:r>
      </w:hyperlink>
    </w:p>
    <w:p>
      <w:pPr>
        <w:pStyle w:val="TOC2"/>
        <w:tabs>
          <w:tab w:val="right" w:leader="dot" w:pos="8306"/>
        </w:tabs>
      </w:pPr>
      <w:hyperlink w:anchor="_Toc12290" w:history="1">
        <w:r>
          <w:rPr>
            <w:rFonts w:ascii="仿宋" w:eastAsia="仿宋" w:hAnsi="仿宋" w:cs="仿宋" w:hint="eastAsia"/>
            <w:lang w:eastAsia="zh-CN"/>
          </w:rPr>
          <w:t>(二)、质量管理责任</w:t>
        </w:r>
        <w:r>
          <w:tab/>
        </w:r>
        <w:r>
          <w:fldChar w:fldCharType="begin"/>
        </w:r>
        <w:r>
          <w:instrText xml:space="preserve"> PAGEREF _Toc12290 \h </w:instrText>
        </w:r>
        <w:r>
          <w:fldChar w:fldCharType="separate"/>
        </w:r>
        <w:r>
          <w:t>65</w:t>
        </w:r>
        <w:r>
          <w:fldChar w:fldCharType="end"/>
        </w:r>
      </w:hyperlink>
    </w:p>
    <w:p>
      <w:pPr>
        <w:pStyle w:val="TOC2"/>
        <w:tabs>
          <w:tab w:val="right" w:leader="dot" w:pos="8306"/>
        </w:tabs>
      </w:pPr>
      <w:hyperlink w:anchor="_Toc27238" w:history="1">
        <w:r>
          <w:rPr>
            <w:rFonts w:ascii="仿宋" w:eastAsia="仿宋" w:hAnsi="仿宋" w:cs="仿宋" w:hint="eastAsia"/>
            <w:lang w:eastAsia="zh-CN"/>
          </w:rPr>
          <w:t>(三)、质量管理体系文件</w:t>
        </w:r>
        <w:r>
          <w:tab/>
        </w:r>
        <w:r>
          <w:fldChar w:fldCharType="begin"/>
        </w:r>
        <w:r>
          <w:instrText xml:space="preserve"> PAGEREF _Toc27238 \h </w:instrText>
        </w:r>
        <w:r>
          <w:fldChar w:fldCharType="separate"/>
        </w:r>
        <w:r>
          <w:t>67</w:t>
        </w:r>
        <w:r>
          <w:fldChar w:fldCharType="end"/>
        </w:r>
      </w:hyperlink>
    </w:p>
    <w:p>
      <w:pPr>
        <w:pStyle w:val="TOC2"/>
        <w:tabs>
          <w:tab w:val="right" w:leader="dot" w:pos="8306"/>
        </w:tabs>
      </w:pPr>
      <w:hyperlink w:anchor="_Toc17601" w:history="1">
        <w:r>
          <w:rPr>
            <w:rFonts w:ascii="仿宋" w:eastAsia="仿宋" w:hAnsi="仿宋" w:cs="仿宋" w:hint="eastAsia"/>
            <w:lang w:eastAsia="zh-CN"/>
          </w:rPr>
          <w:t>(四)、质量培训与教育</w:t>
        </w:r>
        <w:r>
          <w:tab/>
        </w:r>
        <w:r>
          <w:fldChar w:fldCharType="begin"/>
        </w:r>
        <w:r>
          <w:instrText xml:space="preserve"> PAGEREF _Toc17601 \h </w:instrText>
        </w:r>
        <w:r>
          <w:fldChar w:fldCharType="separate"/>
        </w:r>
        <w:r>
          <w:t>69</w:t>
        </w:r>
        <w:r>
          <w:fldChar w:fldCharType="end"/>
        </w:r>
      </w:hyperlink>
    </w:p>
    <w:p>
      <w:pPr>
        <w:pStyle w:val="TOC2"/>
        <w:tabs>
          <w:tab w:val="right" w:leader="dot" w:pos="8306"/>
        </w:tabs>
      </w:pPr>
      <w:hyperlink w:anchor="_Toc29321" w:history="1">
        <w:r>
          <w:rPr>
            <w:rFonts w:ascii="仿宋" w:eastAsia="仿宋" w:hAnsi="仿宋" w:cs="仿宋" w:hint="eastAsia"/>
            <w:lang w:eastAsia="zh-CN"/>
          </w:rPr>
          <w:t>(五)、质量审核与评价</w:t>
        </w:r>
        <w:r>
          <w:tab/>
        </w:r>
        <w:r>
          <w:fldChar w:fldCharType="begin"/>
        </w:r>
        <w:r>
          <w:instrText xml:space="preserve"> PAGEREF _Toc29321 \h </w:instrText>
        </w:r>
        <w:r>
          <w:fldChar w:fldCharType="separate"/>
        </w:r>
        <w:r>
          <w:t>70</w:t>
        </w:r>
        <w:r>
          <w:fldChar w:fldCharType="end"/>
        </w:r>
      </w:hyperlink>
    </w:p>
    <w:p>
      <w:pPr>
        <w:pStyle w:val="TOC2"/>
        <w:tabs>
          <w:tab w:val="right" w:leader="dot" w:pos="8306"/>
        </w:tabs>
      </w:pPr>
      <w:hyperlink w:anchor="_Toc26198" w:history="1">
        <w:r>
          <w:rPr>
            <w:rFonts w:ascii="仿宋" w:eastAsia="仿宋" w:hAnsi="仿宋" w:cs="仿宋" w:hint="eastAsia"/>
            <w:lang w:eastAsia="zh-CN"/>
          </w:rPr>
          <w:t>(六)、不符合与纠正措施</w:t>
        </w:r>
        <w:r>
          <w:tab/>
        </w:r>
        <w:r>
          <w:fldChar w:fldCharType="begin"/>
        </w:r>
        <w:r>
          <w:instrText xml:space="preserve"> PAGEREF _Toc26198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309"/>
      <w:r>
        <w:rPr>
          <w:rFonts w:ascii="仿宋" w:eastAsia="仿宋" w:hAnsi="仿宋" w:cs="仿宋" w:hint="eastAsia"/>
          <w:sz w:val="28"/>
          <w:lang w:eastAsia="zh-CN"/>
        </w:rPr>
        <w:t>一、垃圾收转装备项目建设单位说明</w:t>
      </w:r>
      <w:bookmarkEnd w:id="2"/>
    </w:p>
    <w:p>
      <w:pPr>
        <w:pStyle w:val="Heading2"/>
        <w:rPr>
          <w:rFonts w:ascii="仿宋" w:eastAsia="仿宋" w:hAnsi="仿宋" w:cs="仿宋" w:hint="eastAsia"/>
          <w:lang w:eastAsia="zh-CN"/>
        </w:rPr>
      </w:pPr>
      <w:bookmarkStart w:id="3" w:name="_Toc9227"/>
      <w:r>
        <w:rPr>
          <w:rFonts w:ascii="仿宋" w:eastAsia="仿宋" w:hAnsi="仿宋" w:cs="仿宋" w:hint="eastAsia"/>
          <w:lang w:eastAsia="zh-CN"/>
        </w:rPr>
        <w:t>(一)、垃圾收转装备项目承办单位基本情况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4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垃圾收转装备项目承办单位的XXXX，我们着眼于实现可持续的经济效益。通过技术创新和解决方案的提供，公司预计在垃圾收转装备项目执行期间将获得可观的收入增长。这一收入来源主要包括垃圾收转装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同时，我们注重成本控制和效率提升，以确保垃圾收转装备项目的可持续盈利。透过精细的管理和资源优化，公司期望实现垃圾收转装备项目利润最大化。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垃圾收转装备项目实施进行全面的投资评估，包括垃圾收转装备项目启动阶段的资金投入和后续运营成本。通过对垃圾收转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垃圾收转装备项目实施过程中具备足够的资金流动性，公司将进行详尽的现金流分析。这包括资金需求的合理预测、垃圾收转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125"/>
      <w:r>
        <w:rPr>
          <w:rFonts w:ascii="仿宋" w:eastAsia="仿宋" w:hAnsi="仿宋" w:cs="仿宋" w:hint="eastAsia"/>
          <w:sz w:val="28"/>
          <w:lang w:eastAsia="zh-CN"/>
        </w:rPr>
        <w:t>二、垃圾收转装备项目概论</w:t>
      </w:r>
      <w:bookmarkEnd w:id="5"/>
    </w:p>
    <w:p>
      <w:pPr>
        <w:pStyle w:val="Heading2"/>
        <w:rPr>
          <w:rFonts w:ascii="仿宋" w:eastAsia="仿宋" w:hAnsi="仿宋" w:cs="仿宋" w:hint="eastAsia"/>
          <w:lang w:eastAsia="zh-CN"/>
        </w:rPr>
      </w:pPr>
      <w:bookmarkStart w:id="6" w:name="_Toc5015"/>
      <w:r>
        <w:rPr>
          <w:rFonts w:ascii="仿宋" w:eastAsia="仿宋" w:hAnsi="仿宋" w:cs="仿宋" w:hint="eastAsia"/>
          <w:lang w:eastAsia="zh-CN"/>
        </w:rPr>
        <w:t>(一)、垃圾收转装备项目概况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的起源追溯至对市场的深入洞察。市场的不断演变与变革为垃圾收转装备项目提供了难得的机遇。当前市场存在的需求缺口和变革的大环境共同构成了垃圾收转装备项目的背景。这个垃圾收转装备项目旨在充分利用市场机遇，填补行业中尚未满足的需求，为客户提供全新的解决方案。市场的变革和需求的增长使得这个垃圾收转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垃圾收转装备项目名称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正式命名为垃圾收转装备。这个名称不仅仅是一个标识，更代表了垃圾收转装备项目的核心理念和愿景。它蕴含着垃圾收转装备项目所要解决问题的关键字，具有强烈的表达和辨识度，为垃圾收转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垃圾收转装备项目目标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的核心目标是提供一种全新、高效的解决方案，满足客户日益增长的需求。垃圾收转装备项目追求的不仅仅是满足市场需求，更是在市场中获得卓越的竞争优势。通过不断提升产品或服务的质量和创新水平，垃圾收转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垃圾收转装备项目范围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全面涵盖了产品研发、制造、市场推广和售后服务，确保从产品设计到最终用户体验的全方位关注。这一全面的垃圾收转装备项目范围是为了确保垃圾收转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垃圾收转装备项目时间表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垃圾收转装备项目计划在未来18个月内完成，包括研发、测试、市场试点和正式推出等不同阶段。这个时间表的合理设计是为了确保垃圾收转装备项目各个阶段的顺利推进，以便按时交付高质量的成果。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垃圾收转装备项目预算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总预算估算为XX百万美元，主要分配在研发、市场推广、人员培训和运营等方面。这一充足的预算为垃圾收转装备项目提供了充足的资源，确保垃圾收转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垃圾收转装备项目风险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可能面临的风险包括市场接受度低、技术难题、竞争激烈等。垃圾收转装备项目团队已经制定了相应的风险应对计划，通过前瞻性的风险管理，确保垃圾收转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垃圾收转装备项目团队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垃圾收转装备项目汇聚了一支经验丰富、多领域专业素养的核心团队，确保垃圾收转装备项目在各个方面都能拥有高水平的执行力。团队的协同作战是垃圾收转装备项目成功的关键因素之一。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垃圾收转装备项目背景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垃圾收转装备项目的背景根植于市场对更高效、创新产品的渴望，同时也受到科技发展对行业格局的深刻改变的影响。这为垃圾收转装备项目提供了广阔的发展空间和市场需求。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垃圾收转装备项目现状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截至目前，垃圾收转装备项目已完成市场调研和技术验证，取得了初步的成功。这为垃圾收转装备项目在未来的发展奠定了坚实的基础，为更远大的目标打下了坚实的基石。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982"/>
      <w:r>
        <w:rPr>
          <w:rFonts w:ascii="仿宋" w:eastAsia="仿宋" w:hAnsi="仿宋" w:cs="仿宋" w:hint="eastAsia"/>
          <w:sz w:val="28"/>
          <w:lang w:eastAsia="zh-CN"/>
        </w:rPr>
        <w:t>(二)、垃圾收转装备项目目标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keyword》垃圾收转装备项目首要业务目标是在市场中占据有利地位，实现产品/服务的成功推广和销售。通过不断提升产品质量、创新性，垃圾收转装备项目追求成为行业中的领导者，赢得更多客户的青睐。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在科技迅速发展的时代，垃圾收转装备项目着眼于技术创新。通过持续的研发和技术升级，垃圾收转装备项目旨在推出更具创新性的产品或服务，以满足市场对新鲜、先进解决方案的需求。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为了建立可持续的客户关系，垃圾收转装备项目设定了客户满意度目标。通过提供卓越的产品质量和优质的客户服务，垃圾收转装备项目追求赢得客户的信任和忠诚度，确保他们的满意度达到行业领先水平。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垃圾收转装备项目注重社会责任和可持续发展。通过实施环保、社会责任垃圾收转装备项目，垃圾收转装备项目致力于在经济发展的同时保护环境，促进社会公平，实现可持续经营。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垃圾收转装备项目的团队是实现目标的核心驱动力。因此，垃圾收转装备项目设定了团队发展目标，包括提升团队成员的专业技能、培养领导力，以及搭建协同高效的团队工作氛围。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685"/>
      <w:r>
        <w:rPr>
          <w:rFonts w:ascii="仿宋" w:eastAsia="仿宋" w:hAnsi="仿宋" w:cs="仿宋" w:hint="eastAsia"/>
          <w:sz w:val="28"/>
          <w:lang w:eastAsia="zh-CN"/>
        </w:rPr>
        <w:t>(三)、垃圾收转装备项目提出的理由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垃圾收转装备项目提出的理由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的提出源于对市场机遇的深刻洞察。当前市场中存在的需求缺口和行业发展趋势表明，有巨大的商业机会等待被开发。通过准确捕捉市场机遇，垃圾收转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的理念基于对技术创新的信仰。通过持续的研发和技术投入，垃圾收转装备项目有望推出更具创新性的产品或服务。在科技飞速发展的当下，垃圾收转装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垃圾收转装备项目的提出是为了增强企业的行业竞争力。通过提升产品或服务的质量和独特性，垃圾收转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响应了消费者需求的变化。随着社会和科技的不断发展，消费者对产品和服务的需求也在发生变化。通过深入了解并及时回应消费者的新需求，垃圾收转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垃圾收转装备项目的提出是企业战略发展规划的一部分。在面对日益激烈的市场竞争和不断变化的商业环境中，垃圾收转装备项目作为企业战略的一环，旨在为企业开辟新的增长领域，巩固企业在行业中的地位。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的提出不仅仅是基于商业考量，还注重社会责任。通过推出环保、社会责任等方面的垃圾收转装备项目，垃圾收转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垃圾收转装备项目的提出反映了对利益相关者期望的关注。包括客户、员工、投资者等利益相关者在企业发展中都有着各自的期望，垃圾收转装备项目力求在满足这些期望的同时，取得更大的共赢。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8615"/>
      <w:r>
        <w:rPr>
          <w:rFonts w:ascii="仿宋" w:eastAsia="仿宋" w:hAnsi="仿宋" w:cs="仿宋" w:hint="eastAsia"/>
          <w:sz w:val="28"/>
          <w:lang w:eastAsia="zh-CN"/>
        </w:rPr>
        <w:t>(四)、垃圾收转装备项目意义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在实施垃圾收转装备项目的过程中，我们不仅仅是在追逐商业成功，更是为企业和社会的多个层面创造了深远的意义。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的首要意义在于提升企业的市场竞争力。通过持续的创新和对产品质量的高标准要求，垃圾收转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垃圾收转装备项目的推进将促使行业技术水平的提升。通过引入先进技术和创新性解决方案，垃圾收转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垃圾收转装备项目不仅创造了大量就业机会，提高了就业水平，还注重社会责任和环保。通过参与社会公益事业和推动环保垃圾收转装备项目，垃圾收转装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综合而言，垃圾收转装备项目意义重大，不仅推动了企业的发展，也为行业和社会的进步贡献了积极力量。这是一个全面而深刻的影响，将在未来产生可持续的正面效应。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155"/>
      <w:r>
        <w:rPr>
          <w:rFonts w:ascii="仿宋" w:eastAsia="仿宋" w:hAnsi="仿宋" w:cs="仿宋" w:hint="eastAsia"/>
          <w:sz w:val="28"/>
          <w:lang w:eastAsia="zh-CN"/>
        </w:rPr>
        <w:t>(五)、垃圾收转装备项目背景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在当今迅猛发展的商业环境中，垃圾收转装备项目的动因根植于对多方面因素的审慎考量。这个垃圾收转装备项目的提出并非孤立的决策，而是对企业所处背景深入思考的产物。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垃圾收转装备项目背后的首要原因。科技的迅速发展和全球市场的快速变化使得企业必须灵活应对。垃圾收转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竞争的激烈程度也是垃圾收转装备项目背景中不可忽视的一环。企业需要在激烈竞争中脱颖而出，为此，垃圾收转装备项目致力于打破常规，提供独特的价值主张，以吸引客户并确保市场份额的增长。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技术的迅速发展为企业带来了机遇与挑战。作为垃圾收转装备项目启动的背景之一，对新兴技术的应用将有助于提升企业的技术水平，使其在不断演进的商业环境中保持竞争优势。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此外，社会对企业责任的期望也在逐渐升高。垃圾收转装备项目充分融入了社会责任的理念，通过可持续经营和社会公益垃圾收转装备项目，企图为社会贡献一份力量，在商业成功的同时关注社会价值。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04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515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垃圾收转装备项目的主要产品是XXXX，预计年产值为XXX万元。这一产品在市场中占据着重要的地位，其广泛的应用范围使得该垃圾收转装备项目的市场前景非常广阔。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垃圾收转装备项目的xxx产品作为重要的原材料之一，将在多个领域发挥关键作用。其在建筑、交通、能源等方面的广泛应用将为整个产业链提供强大的支持，形成产业协同效应。垃圾收转装备项目的年产值XXX万XXX万XXX万万元不仅反映了其在市场上的巨大潜力，更预示着它对国民经济的积极贡献。这种关联度高、涉及面广的产业关系，使得该垃圾收转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153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总征地面积为XXXX平方米，相当于约XX.XX亩，其中净用地面积为XXXX平方米，红线范围内相当于约XX.XX亩。这一用地规模充分考虑了垃圾收转装备项目的建设需求，保障了垃圾收转装备项目在合适的空间内得以充分发展。垃圾收转装备项目规划的总建筑面积为XXXX平方米，其中主体工程建设占XXXX平方米，计容建筑面积达XXXX平方米。预计建筑工程的投资将达到XXXX万元，为垃圾收转装备项目的顺利推进提供了经济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计划购置的设备共计XXXX台（套），设备购置费用为XXXX万元。这一设备购置计划充分考虑到垃圾收转装备项目的生产需求和技术要求，确保了垃圾收转装备项目在生产运营中具备先进的技术装备和高效的生产能力。设备的合理配置将为垃圾收转装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计划总投资为XXXX万元，预计年实现营业收入为XXXX万元。这一产能规模的设定旨在确保垃圾收转装备项目能够在投资与回报之间取得平衡，实现长期可持续的发展。垃圾收转装备项目的总投资充分考虑到各个方面的需求，包括用地建设、设备购置等多个环节，以确保垃圾收转装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436"/>
      <w:r>
        <w:rPr>
          <w:rFonts w:ascii="仿宋" w:eastAsia="仿宋" w:hAnsi="仿宋" w:cs="仿宋" w:hint="eastAsia"/>
          <w:sz w:val="28"/>
          <w:lang w:eastAsia="zh-CN"/>
        </w:rPr>
        <w:t>四、垃圾收转装备项目绩效评估</w:t>
      </w:r>
      <w:bookmarkEnd w:id="14"/>
    </w:p>
    <w:p>
      <w:pPr>
        <w:pStyle w:val="Heading2"/>
        <w:rPr>
          <w:rFonts w:ascii="仿宋" w:eastAsia="仿宋" w:hAnsi="仿宋" w:cs="仿宋" w:hint="eastAsia"/>
          <w:lang w:eastAsia="zh-CN"/>
        </w:rPr>
      </w:pPr>
      <w:bookmarkStart w:id="15" w:name="_Toc2039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垃圾收转装备项目中，我们设计了一套全面的绩效评估指标，以确保垃圾收转装备项目的可控和成功交付。这些指标跨足垃圾收转装备项目目标、成本、进度和质量等多个维度，为我们提供了全面洞察垃圾收转装备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目标达成率是我们关注的首要指标。我们设定了明确的目标，并通过定期监测和评估，迅速发现并应对潜在的目标偏差。这为垃圾收转装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成本绩效是另一个核心关注点。通过实际成本与预算成本的对比分析，我们深入了解成本差异的原因，及时调整资源分配，保持垃圾收转装备项目在经济效益方面的合理水平。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收转装备项目进度作为关键的绩效指标之一，得到了精心的关注。我们制定了详细的垃圾收转装备项目进度计划，并设立了进度符合度指标，确保实际进度与计划进度保持一致。这使我们能够快速发现和解决潜在的进度问题，保持垃圾收转装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垃圾收转装备项目绩效的不可或缺的一环。我们引入了一系列的质量标准和客户满意度指标，以确保垃圾收转装备项目交付的成果在质量上达到或超越预期水平。通过持续监测这些指标，我们努力提升垃圾收转装备项目整体质量水平，为垃圾收转装备项目的成功交付提供有力保障。通过这些科学且全面的绩效评估，我们能够更好地引导垃圾收转装备项目的持续改进，确保垃圾收转装备项目目标的顺利达成。</w:t>
      </w:r>
    </w:p>
    <w:p>
      <w:pPr>
        <w:pStyle w:val="Heading2"/>
        <w:ind w:firstLine="560" w:firstLineChars="200"/>
        <w:rPr>
          <w:rFonts w:ascii="仿宋" w:eastAsia="仿宋" w:hAnsi="仿宋" w:cs="仿宋" w:hint="eastAsia"/>
          <w:sz w:val="28"/>
          <w:lang w:eastAsia="zh-CN"/>
        </w:rPr>
      </w:pPr>
      <w:bookmarkStart w:id="16" w:name="_Toc2880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绩效评估是垃圾收转装备项目中的关键环节，为确保垃圾收转装备项目达到预期目标，我们采用了多层次、多维度的绩效评估方法。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垃圾收转装备项目的战略目标对齐，确保每个决策和行动都与垃圾收转装备项目整体目标保持一致。团队会定期召开战略对齐会议，审视当前工作与垃圾收转装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垃圾收转装备项目进度、质量、成本和风险等方面。这些指标通过数据收集和分析，为垃圾收转装备项目管理团队提供了客观的评估依据。例如，我们通过垃圾收转装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绩效评估不仅仅停留在垃圾收转装备项目内部，还考虑了垃圾收转装备项目对外部环境的影响。我们定期进行干系人满意度调查，以了解各利益相关方对垃圾收转装备项目的期望和满意度，并及时做出调整。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这种多层次、多角度的绩效评估方法，使得我们能够全面了解垃圾收转装备项目的运行状态，及时做出调整，确保垃圾收转装备项目在不断变化的环境中保持稳健前行。</w:t>
      </w:r>
    </w:p>
    <w:p>
      <w:pPr>
        <w:pStyle w:val="Heading2"/>
        <w:ind w:firstLine="560" w:firstLineChars="200"/>
        <w:rPr>
          <w:rFonts w:ascii="仿宋" w:eastAsia="仿宋" w:hAnsi="仿宋" w:cs="仿宋" w:hint="eastAsia"/>
          <w:sz w:val="28"/>
          <w:lang w:eastAsia="zh-CN"/>
        </w:rPr>
      </w:pPr>
      <w:bookmarkStart w:id="17" w:name="_Toc816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为了确保垃圾收转装备项目的有效管理和不断优化，我们采用了精心设计的绩效评估周期。这个周期旨在实现灵活、实时和全面的评估，以适应垃圾收转装备项目执行中的各种挑战。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垃圾收转装备项目的不同需求，分为短期、中期和长期。短期评估关注每个迭代或工作周期，以及时发现和解决当前任务中的问题。中期评估涵盖几个迭代，深入了解整体垃圾收转装备项目的趋势和性能。长期评估则着眼于整个垃圾收转装备项目阶段，确保垃圾收转装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垃圾收转装备项目管理工具和协作平台，团队成员能够随时更新和分享垃圾收转装备项目数据。这种实时性的反馈机制使我们能够及时察觉潜在问题，快速调整，保持垃圾收转装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垃圾收转装备项目的决策制定密不可分。每个周期的垃圾收转装备项目回顾会议成为集体总结经验、识别问题深层次原因并找到创新解决方案的平台。这种定期的反思与调整机制使垃圾收转装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6897"/>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2784"/>
      <w:r>
        <w:rPr>
          <w:rFonts w:ascii="仿宋" w:eastAsia="仿宋" w:hAnsi="仿宋" w:cs="仿宋" w:hint="eastAsia"/>
          <w:lang w:eastAsia="zh-CN"/>
        </w:rPr>
        <w:t>(一)、垃圾收转装备行业分析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https://d.book118.com/866143123104010033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垃圾收转装备项目规划设计方案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垃圾收转装备项目规划设计方案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垃圾收转装备项目规划设计方案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垃圾收转装备项目规划设计方案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垃圾收转装备项目规划设计方案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垃圾收转装备项目规划设计方案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垃圾收转装备项目规划设计方案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垃圾收转装备项目规划设计方案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垃圾收转装备项目规划设计方案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垃圾收转装备项目规划设计方案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垃圾收转装备项目规划设计方案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垃圾收转装备项目规划设计方案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垃圾收转装备项目规划设计方案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垃圾收转装备项目规划设计方案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垃圾收转装备项目规划设计方案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垃圾收转装备项目规划设计方案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垃圾收转装备项目规划设计方案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355CE9"/>
    <w:rsid w:val="7B355C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14312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2024-01-09T20:30:00Z</dcterms:created>
  <dcterms:modified xsi:type="dcterms:W3CDTF">2024-01-09T20:30:39Z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7A6A4E6583884AA9B2A335682D458488_11</vt:lpwstr>
  </property>
  <property fmtid="{D5CDD505-2E9C-101B-9397-08002B2CF9AE}" pid="3" name="KSOProductBuildVer">
    <vt:lpwstr>2052-12.1.0.16120</vt:lpwstr>
  </property>
</Properties>
</file>