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8" w:history="1">
        <w:r>
          <w:rPr>
            <w:rFonts w:ascii="仿宋" w:eastAsia="仿宋" w:hAnsi="仿宋" w:cs="仿宋" w:hint="eastAsia"/>
            <w:lang w:eastAsia="zh-CN"/>
          </w:rPr>
          <w:t>序言</w:t>
        </w:r>
        <w:r>
          <w:tab/>
        </w:r>
        <w:r>
          <w:fldChar w:fldCharType="begin"/>
        </w:r>
        <w:r>
          <w:instrText xml:space="preserve"> PAGEREF _Toc1718 \h </w:instrText>
        </w:r>
        <w:r>
          <w:fldChar w:fldCharType="separate"/>
        </w:r>
        <w:r>
          <w:t>3</w:t>
        </w:r>
        <w:r>
          <w:fldChar w:fldCharType="end"/>
        </w:r>
      </w:hyperlink>
    </w:p>
    <w:p>
      <w:pPr>
        <w:pStyle w:val="TOC1"/>
        <w:tabs>
          <w:tab w:val="right" w:leader="dot" w:pos="8306"/>
        </w:tabs>
      </w:pPr>
      <w:hyperlink w:anchor="_Toc11063" w:history="1">
        <w:r>
          <w:rPr>
            <w:rFonts w:ascii="仿宋" w:eastAsia="仿宋" w:hAnsi="仿宋" w:cs="仿宋" w:hint="eastAsia"/>
            <w:lang w:eastAsia="zh-CN"/>
          </w:rPr>
          <w:t>一、电热片项目文档管理</w:t>
        </w:r>
        <w:r>
          <w:tab/>
        </w:r>
        <w:r>
          <w:fldChar w:fldCharType="begin"/>
        </w:r>
        <w:r>
          <w:instrText xml:space="preserve"> PAGEREF _Toc11063 \h </w:instrText>
        </w:r>
        <w:r>
          <w:fldChar w:fldCharType="separate"/>
        </w:r>
        <w:r>
          <w:t>3</w:t>
        </w:r>
        <w:r>
          <w:fldChar w:fldCharType="end"/>
        </w:r>
      </w:hyperlink>
    </w:p>
    <w:p>
      <w:pPr>
        <w:pStyle w:val="TOC2"/>
        <w:tabs>
          <w:tab w:val="right" w:leader="dot" w:pos="8306"/>
        </w:tabs>
      </w:pPr>
      <w:hyperlink w:anchor="_Toc13490" w:history="1">
        <w:r>
          <w:rPr>
            <w:rFonts w:ascii="仿宋" w:eastAsia="仿宋" w:hAnsi="仿宋" w:cs="仿宋" w:hint="eastAsia"/>
            <w:lang w:eastAsia="zh-CN"/>
          </w:rPr>
          <w:t>(一)、文档编制与审查</w:t>
        </w:r>
        <w:r>
          <w:tab/>
        </w:r>
        <w:r>
          <w:fldChar w:fldCharType="begin"/>
        </w:r>
        <w:r>
          <w:instrText xml:space="preserve"> PAGEREF _Toc13490 \h </w:instrText>
        </w:r>
        <w:r>
          <w:fldChar w:fldCharType="separate"/>
        </w:r>
        <w:r>
          <w:t>3</w:t>
        </w:r>
        <w:r>
          <w:fldChar w:fldCharType="end"/>
        </w:r>
      </w:hyperlink>
    </w:p>
    <w:p>
      <w:pPr>
        <w:pStyle w:val="TOC2"/>
        <w:tabs>
          <w:tab w:val="right" w:leader="dot" w:pos="8306"/>
        </w:tabs>
      </w:pPr>
      <w:hyperlink w:anchor="_Toc18426" w:history="1">
        <w:r>
          <w:rPr>
            <w:rFonts w:ascii="仿宋" w:eastAsia="仿宋" w:hAnsi="仿宋" w:cs="仿宋" w:hint="eastAsia"/>
            <w:lang w:eastAsia="zh-CN"/>
          </w:rPr>
          <w:t>(二)、文档发布与分发</w:t>
        </w:r>
        <w:r>
          <w:tab/>
        </w:r>
        <w:r>
          <w:fldChar w:fldCharType="begin"/>
        </w:r>
        <w:r>
          <w:instrText xml:space="preserve"> PAGEREF _Toc18426 \h </w:instrText>
        </w:r>
        <w:r>
          <w:fldChar w:fldCharType="separate"/>
        </w:r>
        <w:r>
          <w:t>4</w:t>
        </w:r>
        <w:r>
          <w:fldChar w:fldCharType="end"/>
        </w:r>
      </w:hyperlink>
    </w:p>
    <w:p>
      <w:pPr>
        <w:pStyle w:val="TOC2"/>
        <w:tabs>
          <w:tab w:val="right" w:leader="dot" w:pos="8306"/>
        </w:tabs>
      </w:pPr>
      <w:hyperlink w:anchor="_Toc236" w:history="1">
        <w:r>
          <w:rPr>
            <w:rFonts w:ascii="仿宋" w:eastAsia="仿宋" w:hAnsi="仿宋" w:cs="仿宋" w:hint="eastAsia"/>
            <w:lang w:eastAsia="zh-CN"/>
          </w:rPr>
          <w:t>(三)、文档存档与归档</w:t>
        </w:r>
        <w:r>
          <w:tab/>
        </w:r>
        <w:r>
          <w:fldChar w:fldCharType="begin"/>
        </w:r>
        <w:r>
          <w:instrText xml:space="preserve"> PAGEREF _Toc236 \h </w:instrText>
        </w:r>
        <w:r>
          <w:fldChar w:fldCharType="separate"/>
        </w:r>
        <w:r>
          <w:t>5</w:t>
        </w:r>
        <w:r>
          <w:fldChar w:fldCharType="end"/>
        </w:r>
      </w:hyperlink>
    </w:p>
    <w:p>
      <w:pPr>
        <w:pStyle w:val="TOC1"/>
        <w:tabs>
          <w:tab w:val="right" w:leader="dot" w:pos="8306"/>
        </w:tabs>
      </w:pPr>
      <w:hyperlink w:anchor="_Toc14315" w:history="1">
        <w:r>
          <w:rPr>
            <w:rFonts w:ascii="仿宋" w:eastAsia="仿宋" w:hAnsi="仿宋" w:cs="仿宋" w:hint="eastAsia"/>
            <w:lang w:eastAsia="zh-CN"/>
          </w:rPr>
          <w:t>二、电热片项目绩效评估</w:t>
        </w:r>
        <w:r>
          <w:tab/>
        </w:r>
        <w:r>
          <w:fldChar w:fldCharType="begin"/>
        </w:r>
        <w:r>
          <w:instrText xml:space="preserve"> PAGEREF _Toc14315 \h </w:instrText>
        </w:r>
        <w:r>
          <w:fldChar w:fldCharType="separate"/>
        </w:r>
        <w:r>
          <w:t>6</w:t>
        </w:r>
        <w:r>
          <w:fldChar w:fldCharType="end"/>
        </w:r>
      </w:hyperlink>
    </w:p>
    <w:p>
      <w:pPr>
        <w:pStyle w:val="TOC2"/>
        <w:tabs>
          <w:tab w:val="right" w:leader="dot" w:pos="8306"/>
        </w:tabs>
      </w:pPr>
      <w:hyperlink w:anchor="_Toc32475" w:history="1">
        <w:r>
          <w:rPr>
            <w:rFonts w:ascii="仿宋" w:eastAsia="仿宋" w:hAnsi="仿宋" w:cs="仿宋" w:hint="eastAsia"/>
            <w:lang w:eastAsia="zh-CN"/>
          </w:rPr>
          <w:t>(一)、绩效评估指标</w:t>
        </w:r>
        <w:r>
          <w:tab/>
        </w:r>
        <w:r>
          <w:fldChar w:fldCharType="begin"/>
        </w:r>
        <w:r>
          <w:instrText xml:space="preserve"> PAGEREF _Toc32475 \h </w:instrText>
        </w:r>
        <w:r>
          <w:fldChar w:fldCharType="separate"/>
        </w:r>
        <w:r>
          <w:t>6</w:t>
        </w:r>
        <w:r>
          <w:fldChar w:fldCharType="end"/>
        </w:r>
      </w:hyperlink>
    </w:p>
    <w:p>
      <w:pPr>
        <w:pStyle w:val="TOC2"/>
        <w:tabs>
          <w:tab w:val="right" w:leader="dot" w:pos="8306"/>
        </w:tabs>
      </w:pPr>
      <w:hyperlink w:anchor="_Toc29167" w:history="1">
        <w:r>
          <w:rPr>
            <w:rFonts w:ascii="仿宋" w:eastAsia="仿宋" w:hAnsi="仿宋" w:cs="仿宋" w:hint="eastAsia"/>
            <w:lang w:eastAsia="zh-CN"/>
          </w:rPr>
          <w:t>(二)、绩效评估方法</w:t>
        </w:r>
        <w:r>
          <w:tab/>
        </w:r>
        <w:r>
          <w:fldChar w:fldCharType="begin"/>
        </w:r>
        <w:r>
          <w:instrText xml:space="preserve"> PAGEREF _Toc29167 \h </w:instrText>
        </w:r>
        <w:r>
          <w:fldChar w:fldCharType="separate"/>
        </w:r>
        <w:r>
          <w:t>7</w:t>
        </w:r>
        <w:r>
          <w:fldChar w:fldCharType="end"/>
        </w:r>
      </w:hyperlink>
    </w:p>
    <w:p>
      <w:pPr>
        <w:pStyle w:val="TOC2"/>
        <w:tabs>
          <w:tab w:val="right" w:leader="dot" w:pos="8306"/>
        </w:tabs>
      </w:pPr>
      <w:hyperlink w:anchor="_Toc24058" w:history="1">
        <w:r>
          <w:rPr>
            <w:rFonts w:ascii="仿宋" w:eastAsia="仿宋" w:hAnsi="仿宋" w:cs="仿宋" w:hint="eastAsia"/>
            <w:lang w:eastAsia="zh-CN"/>
          </w:rPr>
          <w:t>(三)、绩效评估周期</w:t>
        </w:r>
        <w:r>
          <w:tab/>
        </w:r>
        <w:r>
          <w:fldChar w:fldCharType="begin"/>
        </w:r>
        <w:r>
          <w:instrText xml:space="preserve"> PAGEREF _Toc24058 \h </w:instrText>
        </w:r>
        <w:r>
          <w:fldChar w:fldCharType="separate"/>
        </w:r>
        <w:r>
          <w:t>8</w:t>
        </w:r>
        <w:r>
          <w:fldChar w:fldCharType="end"/>
        </w:r>
      </w:hyperlink>
    </w:p>
    <w:p>
      <w:pPr>
        <w:pStyle w:val="TOC1"/>
        <w:tabs>
          <w:tab w:val="right" w:leader="dot" w:pos="8306"/>
        </w:tabs>
      </w:pPr>
      <w:hyperlink w:anchor="_Toc13105" w:history="1">
        <w:r>
          <w:rPr>
            <w:rFonts w:ascii="仿宋" w:eastAsia="仿宋" w:hAnsi="仿宋" w:cs="仿宋" w:hint="eastAsia"/>
            <w:lang w:eastAsia="zh-CN"/>
          </w:rPr>
          <w:t>三、电热片项目可持续发展</w:t>
        </w:r>
        <w:r>
          <w:tab/>
        </w:r>
        <w:r>
          <w:fldChar w:fldCharType="begin"/>
        </w:r>
        <w:r>
          <w:instrText xml:space="preserve"> PAGEREF _Toc13105 \h </w:instrText>
        </w:r>
        <w:r>
          <w:fldChar w:fldCharType="separate"/>
        </w:r>
        <w:r>
          <w:t>9</w:t>
        </w:r>
        <w:r>
          <w:fldChar w:fldCharType="end"/>
        </w:r>
      </w:hyperlink>
    </w:p>
    <w:p>
      <w:pPr>
        <w:pStyle w:val="TOC2"/>
        <w:tabs>
          <w:tab w:val="right" w:leader="dot" w:pos="8306"/>
        </w:tabs>
      </w:pPr>
      <w:hyperlink w:anchor="_Toc27640" w:history="1">
        <w:r>
          <w:rPr>
            <w:rFonts w:ascii="仿宋" w:eastAsia="仿宋" w:hAnsi="仿宋" w:cs="仿宋" w:hint="eastAsia"/>
            <w:lang w:eastAsia="zh-CN"/>
          </w:rPr>
          <w:t>(一)、可持续战略与实践</w:t>
        </w:r>
        <w:r>
          <w:tab/>
        </w:r>
        <w:r>
          <w:fldChar w:fldCharType="begin"/>
        </w:r>
        <w:r>
          <w:instrText xml:space="preserve"> PAGEREF _Toc27640 \h </w:instrText>
        </w:r>
        <w:r>
          <w:fldChar w:fldCharType="separate"/>
        </w:r>
        <w:r>
          <w:t>9</w:t>
        </w:r>
        <w:r>
          <w:fldChar w:fldCharType="end"/>
        </w:r>
      </w:hyperlink>
    </w:p>
    <w:p>
      <w:pPr>
        <w:pStyle w:val="TOC2"/>
        <w:tabs>
          <w:tab w:val="right" w:leader="dot" w:pos="8306"/>
        </w:tabs>
      </w:pPr>
      <w:hyperlink w:anchor="_Toc19214" w:history="1">
        <w:r>
          <w:rPr>
            <w:rFonts w:ascii="仿宋" w:eastAsia="仿宋" w:hAnsi="仿宋" w:cs="仿宋" w:hint="eastAsia"/>
            <w:lang w:eastAsia="zh-CN"/>
          </w:rPr>
          <w:t>(二)、环保与社会责任</w:t>
        </w:r>
        <w:r>
          <w:tab/>
        </w:r>
        <w:r>
          <w:fldChar w:fldCharType="begin"/>
        </w:r>
        <w:r>
          <w:instrText xml:space="preserve"> PAGEREF _Toc19214 \h </w:instrText>
        </w:r>
        <w:r>
          <w:fldChar w:fldCharType="separate"/>
        </w:r>
        <w:r>
          <w:t>10</w:t>
        </w:r>
        <w:r>
          <w:fldChar w:fldCharType="end"/>
        </w:r>
      </w:hyperlink>
    </w:p>
    <w:p>
      <w:pPr>
        <w:pStyle w:val="TOC1"/>
        <w:tabs>
          <w:tab w:val="right" w:leader="dot" w:pos="8306"/>
        </w:tabs>
      </w:pPr>
      <w:hyperlink w:anchor="_Toc14720" w:history="1">
        <w:r>
          <w:rPr>
            <w:rFonts w:ascii="仿宋" w:eastAsia="仿宋" w:hAnsi="仿宋" w:cs="仿宋" w:hint="eastAsia"/>
            <w:lang w:eastAsia="zh-CN"/>
          </w:rPr>
          <w:t>四、电热片项目建设单位说明</w:t>
        </w:r>
        <w:r>
          <w:tab/>
        </w:r>
        <w:r>
          <w:fldChar w:fldCharType="begin"/>
        </w:r>
        <w:r>
          <w:instrText xml:space="preserve"> PAGEREF _Toc14720 \h </w:instrText>
        </w:r>
        <w:r>
          <w:fldChar w:fldCharType="separate"/>
        </w:r>
        <w:r>
          <w:t>11</w:t>
        </w:r>
        <w:r>
          <w:fldChar w:fldCharType="end"/>
        </w:r>
      </w:hyperlink>
    </w:p>
    <w:p>
      <w:pPr>
        <w:pStyle w:val="TOC2"/>
        <w:tabs>
          <w:tab w:val="right" w:leader="dot" w:pos="8306"/>
        </w:tabs>
      </w:pPr>
      <w:hyperlink w:anchor="_Toc4924" w:history="1">
        <w:r>
          <w:rPr>
            <w:rFonts w:ascii="仿宋" w:eastAsia="仿宋" w:hAnsi="仿宋" w:cs="仿宋" w:hint="eastAsia"/>
            <w:lang w:eastAsia="zh-CN"/>
          </w:rPr>
          <w:t>(一)、电热片项目承办单位基本情况</w:t>
        </w:r>
        <w:r>
          <w:tab/>
        </w:r>
        <w:r>
          <w:fldChar w:fldCharType="begin"/>
        </w:r>
        <w:r>
          <w:instrText xml:space="preserve"> PAGEREF _Toc4924 \h </w:instrText>
        </w:r>
        <w:r>
          <w:fldChar w:fldCharType="separate"/>
        </w:r>
        <w:r>
          <w:t>11</w:t>
        </w:r>
        <w:r>
          <w:fldChar w:fldCharType="end"/>
        </w:r>
      </w:hyperlink>
    </w:p>
    <w:p>
      <w:pPr>
        <w:pStyle w:val="TOC2"/>
        <w:tabs>
          <w:tab w:val="right" w:leader="dot" w:pos="8306"/>
        </w:tabs>
      </w:pPr>
      <w:hyperlink w:anchor="_Toc32320" w:history="1">
        <w:r>
          <w:rPr>
            <w:rFonts w:ascii="仿宋" w:eastAsia="仿宋" w:hAnsi="仿宋" w:cs="仿宋" w:hint="eastAsia"/>
            <w:lang w:eastAsia="zh-CN"/>
          </w:rPr>
          <w:t>(二)、公司经济效益分析</w:t>
        </w:r>
        <w:r>
          <w:tab/>
        </w:r>
        <w:r>
          <w:fldChar w:fldCharType="begin"/>
        </w:r>
        <w:r>
          <w:instrText xml:space="preserve"> PAGEREF _Toc32320 \h </w:instrText>
        </w:r>
        <w:r>
          <w:fldChar w:fldCharType="separate"/>
        </w:r>
        <w:r>
          <w:t>11</w:t>
        </w:r>
        <w:r>
          <w:fldChar w:fldCharType="end"/>
        </w:r>
      </w:hyperlink>
    </w:p>
    <w:p>
      <w:pPr>
        <w:pStyle w:val="TOC1"/>
        <w:tabs>
          <w:tab w:val="right" w:leader="dot" w:pos="8306"/>
        </w:tabs>
      </w:pPr>
      <w:hyperlink w:anchor="_Toc24127" w:history="1">
        <w:r>
          <w:rPr>
            <w:rFonts w:ascii="仿宋" w:eastAsia="仿宋" w:hAnsi="仿宋" w:cs="仿宋" w:hint="eastAsia"/>
            <w:lang w:eastAsia="zh-CN"/>
          </w:rPr>
          <w:t>五、电热片项目危机管理</w:t>
        </w:r>
        <w:r>
          <w:tab/>
        </w:r>
        <w:r>
          <w:fldChar w:fldCharType="begin"/>
        </w:r>
        <w:r>
          <w:instrText xml:space="preserve"> PAGEREF _Toc24127 \h </w:instrText>
        </w:r>
        <w:r>
          <w:fldChar w:fldCharType="separate"/>
        </w:r>
        <w:r>
          <w:t>12</w:t>
        </w:r>
        <w:r>
          <w:fldChar w:fldCharType="end"/>
        </w:r>
      </w:hyperlink>
    </w:p>
    <w:p>
      <w:pPr>
        <w:pStyle w:val="TOC2"/>
        <w:tabs>
          <w:tab w:val="right" w:leader="dot" w:pos="8306"/>
        </w:tabs>
      </w:pPr>
      <w:hyperlink w:anchor="_Toc32271" w:history="1">
        <w:r>
          <w:rPr>
            <w:rFonts w:ascii="仿宋" w:eastAsia="仿宋" w:hAnsi="仿宋" w:cs="仿宋" w:hint="eastAsia"/>
            <w:lang w:eastAsia="zh-CN"/>
          </w:rPr>
          <w:t>(一)、危机预警与识别</w:t>
        </w:r>
        <w:r>
          <w:tab/>
        </w:r>
        <w:r>
          <w:fldChar w:fldCharType="begin"/>
        </w:r>
        <w:r>
          <w:instrText xml:space="preserve"> PAGEREF _Toc32271 \h </w:instrText>
        </w:r>
        <w:r>
          <w:fldChar w:fldCharType="separate"/>
        </w:r>
        <w:r>
          <w:t>12</w:t>
        </w:r>
        <w:r>
          <w:fldChar w:fldCharType="end"/>
        </w:r>
      </w:hyperlink>
    </w:p>
    <w:p>
      <w:pPr>
        <w:pStyle w:val="TOC2"/>
        <w:tabs>
          <w:tab w:val="right" w:leader="dot" w:pos="8306"/>
        </w:tabs>
      </w:pPr>
      <w:hyperlink w:anchor="_Toc13930" w:history="1">
        <w:r>
          <w:rPr>
            <w:rFonts w:ascii="仿宋" w:eastAsia="仿宋" w:hAnsi="仿宋" w:cs="仿宋" w:hint="eastAsia"/>
            <w:lang w:eastAsia="zh-CN"/>
          </w:rPr>
          <w:t>(二)、危机应对与恢复</w:t>
        </w:r>
        <w:r>
          <w:tab/>
        </w:r>
        <w:r>
          <w:fldChar w:fldCharType="begin"/>
        </w:r>
        <w:r>
          <w:instrText xml:space="preserve"> PAGEREF _Toc13930 \h </w:instrText>
        </w:r>
        <w:r>
          <w:fldChar w:fldCharType="separate"/>
        </w:r>
        <w:r>
          <w:t>13</w:t>
        </w:r>
        <w:r>
          <w:fldChar w:fldCharType="end"/>
        </w:r>
      </w:hyperlink>
    </w:p>
    <w:p>
      <w:pPr>
        <w:pStyle w:val="TOC1"/>
        <w:tabs>
          <w:tab w:val="right" w:leader="dot" w:pos="8306"/>
        </w:tabs>
      </w:pPr>
      <w:hyperlink w:anchor="_Toc102" w:history="1">
        <w:r>
          <w:rPr>
            <w:rFonts w:ascii="仿宋" w:eastAsia="仿宋" w:hAnsi="仿宋" w:cs="仿宋" w:hint="eastAsia"/>
            <w:lang w:eastAsia="zh-CN"/>
          </w:rPr>
          <w:t>六、产品规划分析</w:t>
        </w:r>
        <w:r>
          <w:tab/>
        </w:r>
        <w:r>
          <w:fldChar w:fldCharType="begin"/>
        </w:r>
        <w:r>
          <w:instrText xml:space="preserve"> PAGEREF _Toc102 \h </w:instrText>
        </w:r>
        <w:r>
          <w:fldChar w:fldCharType="separate"/>
        </w:r>
        <w:r>
          <w:t>15</w:t>
        </w:r>
        <w:r>
          <w:fldChar w:fldCharType="end"/>
        </w:r>
      </w:hyperlink>
    </w:p>
    <w:p>
      <w:pPr>
        <w:pStyle w:val="TOC2"/>
        <w:tabs>
          <w:tab w:val="right" w:leader="dot" w:pos="8306"/>
        </w:tabs>
      </w:pPr>
      <w:hyperlink w:anchor="_Toc23035" w:history="1">
        <w:r>
          <w:rPr>
            <w:rFonts w:ascii="仿宋" w:eastAsia="仿宋" w:hAnsi="仿宋" w:cs="仿宋" w:hint="eastAsia"/>
            <w:lang w:eastAsia="zh-CN"/>
          </w:rPr>
          <w:t>(一)、产品规划</w:t>
        </w:r>
        <w:r>
          <w:tab/>
        </w:r>
        <w:r>
          <w:fldChar w:fldCharType="begin"/>
        </w:r>
        <w:r>
          <w:instrText xml:space="preserve"> PAGEREF _Toc23035 \h </w:instrText>
        </w:r>
        <w:r>
          <w:fldChar w:fldCharType="separate"/>
        </w:r>
        <w:r>
          <w:t>15</w:t>
        </w:r>
        <w:r>
          <w:fldChar w:fldCharType="end"/>
        </w:r>
      </w:hyperlink>
    </w:p>
    <w:p>
      <w:pPr>
        <w:pStyle w:val="TOC2"/>
        <w:tabs>
          <w:tab w:val="right" w:leader="dot" w:pos="8306"/>
        </w:tabs>
      </w:pPr>
      <w:hyperlink w:anchor="_Toc13452" w:history="1">
        <w:r>
          <w:rPr>
            <w:rFonts w:ascii="仿宋" w:eastAsia="仿宋" w:hAnsi="仿宋" w:cs="仿宋" w:hint="eastAsia"/>
            <w:lang w:eastAsia="zh-CN"/>
          </w:rPr>
          <w:t>(二)、建设规模</w:t>
        </w:r>
        <w:r>
          <w:tab/>
        </w:r>
        <w:r>
          <w:fldChar w:fldCharType="begin"/>
        </w:r>
        <w:r>
          <w:instrText xml:space="preserve"> PAGEREF _Toc13452 \h </w:instrText>
        </w:r>
        <w:r>
          <w:fldChar w:fldCharType="separate"/>
        </w:r>
        <w:r>
          <w:t>16</w:t>
        </w:r>
        <w:r>
          <w:fldChar w:fldCharType="end"/>
        </w:r>
      </w:hyperlink>
    </w:p>
    <w:p>
      <w:pPr>
        <w:pStyle w:val="TOC1"/>
        <w:tabs>
          <w:tab w:val="right" w:leader="dot" w:pos="8306"/>
        </w:tabs>
      </w:pPr>
      <w:hyperlink w:anchor="_Toc1307" w:history="1">
        <w:r>
          <w:rPr>
            <w:rFonts w:ascii="仿宋" w:eastAsia="仿宋" w:hAnsi="仿宋" w:cs="仿宋" w:hint="eastAsia"/>
            <w:lang w:eastAsia="zh-CN"/>
          </w:rPr>
          <w:t>七、生产安全保护</w:t>
        </w:r>
        <w:r>
          <w:tab/>
        </w:r>
        <w:r>
          <w:fldChar w:fldCharType="begin"/>
        </w:r>
        <w:r>
          <w:instrText xml:space="preserve"> PAGEREF _Toc1307 \h </w:instrText>
        </w:r>
        <w:r>
          <w:fldChar w:fldCharType="separate"/>
        </w:r>
        <w:r>
          <w:t>17</w:t>
        </w:r>
        <w:r>
          <w:fldChar w:fldCharType="end"/>
        </w:r>
      </w:hyperlink>
    </w:p>
    <w:p>
      <w:pPr>
        <w:pStyle w:val="TOC2"/>
        <w:tabs>
          <w:tab w:val="right" w:leader="dot" w:pos="8306"/>
        </w:tabs>
      </w:pPr>
      <w:hyperlink w:anchor="_Toc28700" w:history="1">
        <w:r>
          <w:rPr>
            <w:rFonts w:ascii="仿宋" w:eastAsia="仿宋" w:hAnsi="仿宋" w:cs="仿宋" w:hint="eastAsia"/>
            <w:lang w:eastAsia="zh-CN"/>
          </w:rPr>
          <w:t>(一)、消防安全</w:t>
        </w:r>
        <w:r>
          <w:tab/>
        </w:r>
        <w:r>
          <w:fldChar w:fldCharType="begin"/>
        </w:r>
        <w:r>
          <w:instrText xml:space="preserve"> PAGEREF _Toc28700 \h </w:instrText>
        </w:r>
        <w:r>
          <w:fldChar w:fldCharType="separate"/>
        </w:r>
        <w:r>
          <w:t>17</w:t>
        </w:r>
        <w:r>
          <w:fldChar w:fldCharType="end"/>
        </w:r>
      </w:hyperlink>
    </w:p>
    <w:p>
      <w:pPr>
        <w:pStyle w:val="TOC2"/>
        <w:tabs>
          <w:tab w:val="right" w:leader="dot" w:pos="8306"/>
        </w:tabs>
      </w:pPr>
      <w:hyperlink w:anchor="_Toc24767" w:history="1">
        <w:r>
          <w:rPr>
            <w:rFonts w:ascii="仿宋" w:eastAsia="仿宋" w:hAnsi="仿宋" w:cs="仿宋" w:hint="eastAsia"/>
            <w:lang w:eastAsia="zh-CN"/>
          </w:rPr>
          <w:t>(二)、防火防爆总图布置措施</w:t>
        </w:r>
        <w:r>
          <w:tab/>
        </w:r>
        <w:r>
          <w:fldChar w:fldCharType="begin"/>
        </w:r>
        <w:r>
          <w:instrText xml:space="preserve"> PAGEREF _Toc24767 \h </w:instrText>
        </w:r>
        <w:r>
          <w:fldChar w:fldCharType="separate"/>
        </w:r>
        <w:r>
          <w:t>18</w:t>
        </w:r>
        <w:r>
          <w:fldChar w:fldCharType="end"/>
        </w:r>
      </w:hyperlink>
    </w:p>
    <w:p>
      <w:pPr>
        <w:pStyle w:val="TOC2"/>
        <w:tabs>
          <w:tab w:val="right" w:leader="dot" w:pos="8306"/>
        </w:tabs>
      </w:pPr>
      <w:hyperlink w:anchor="_Toc25301" w:history="1">
        <w:r>
          <w:rPr>
            <w:rFonts w:ascii="仿宋" w:eastAsia="仿宋" w:hAnsi="仿宋" w:cs="仿宋" w:hint="eastAsia"/>
            <w:lang w:eastAsia="zh-CN"/>
          </w:rPr>
          <w:t>(三)、自然灾害防范措施</w:t>
        </w:r>
        <w:r>
          <w:tab/>
        </w:r>
        <w:r>
          <w:fldChar w:fldCharType="begin"/>
        </w:r>
        <w:r>
          <w:instrText xml:space="preserve"> PAGEREF _Toc25301 \h </w:instrText>
        </w:r>
        <w:r>
          <w:fldChar w:fldCharType="separate"/>
        </w:r>
        <w:r>
          <w:t>19</w:t>
        </w:r>
        <w:r>
          <w:fldChar w:fldCharType="end"/>
        </w:r>
      </w:hyperlink>
    </w:p>
    <w:p>
      <w:pPr>
        <w:pStyle w:val="TOC2"/>
        <w:tabs>
          <w:tab w:val="right" w:leader="dot" w:pos="8306"/>
        </w:tabs>
      </w:pPr>
      <w:hyperlink w:anchor="_Toc26051" w:history="1">
        <w:r>
          <w:rPr>
            <w:rFonts w:ascii="仿宋" w:eastAsia="仿宋" w:hAnsi="仿宋" w:cs="仿宋" w:hint="eastAsia"/>
            <w:lang w:eastAsia="zh-CN"/>
          </w:rPr>
          <w:t>(四)、安全色及安全标志使用要求</w:t>
        </w:r>
        <w:r>
          <w:tab/>
        </w:r>
        <w:r>
          <w:fldChar w:fldCharType="begin"/>
        </w:r>
        <w:r>
          <w:instrText xml:space="preserve"> PAGEREF _Toc26051 \h </w:instrText>
        </w:r>
        <w:r>
          <w:fldChar w:fldCharType="separate"/>
        </w:r>
        <w:r>
          <w:t>20</w:t>
        </w:r>
        <w:r>
          <w:fldChar w:fldCharType="end"/>
        </w:r>
      </w:hyperlink>
    </w:p>
    <w:p>
      <w:pPr>
        <w:pStyle w:val="TOC2"/>
        <w:tabs>
          <w:tab w:val="right" w:leader="dot" w:pos="8306"/>
        </w:tabs>
      </w:pPr>
      <w:hyperlink w:anchor="_Toc29142" w:history="1">
        <w:r>
          <w:rPr>
            <w:rFonts w:ascii="仿宋" w:eastAsia="仿宋" w:hAnsi="仿宋" w:cs="仿宋" w:hint="eastAsia"/>
            <w:lang w:eastAsia="zh-CN"/>
          </w:rPr>
          <w:t>(五)、防尘防毒措施</w:t>
        </w:r>
        <w:r>
          <w:tab/>
        </w:r>
        <w:r>
          <w:fldChar w:fldCharType="begin"/>
        </w:r>
        <w:r>
          <w:instrText xml:space="preserve"> PAGEREF _Toc29142 \h </w:instrText>
        </w:r>
        <w:r>
          <w:fldChar w:fldCharType="separate"/>
        </w:r>
        <w:r>
          <w:t>21</w:t>
        </w:r>
        <w:r>
          <w:fldChar w:fldCharType="end"/>
        </w:r>
      </w:hyperlink>
    </w:p>
    <w:p>
      <w:pPr>
        <w:pStyle w:val="TOC2"/>
        <w:tabs>
          <w:tab w:val="right" w:leader="dot" w:pos="8306"/>
        </w:tabs>
      </w:pPr>
      <w:hyperlink w:anchor="_Toc15802" w:history="1">
        <w:r>
          <w:rPr>
            <w:rFonts w:ascii="仿宋" w:eastAsia="仿宋" w:hAnsi="仿宋" w:cs="仿宋" w:hint="eastAsia"/>
            <w:lang w:eastAsia="zh-CN"/>
          </w:rPr>
          <w:t>(六)、防静电、触电防护及防雷措施</w:t>
        </w:r>
        <w:r>
          <w:tab/>
        </w:r>
        <w:r>
          <w:fldChar w:fldCharType="begin"/>
        </w:r>
        <w:r>
          <w:instrText xml:space="preserve"> PAGEREF _Toc15802 \h </w:instrText>
        </w:r>
        <w:r>
          <w:fldChar w:fldCharType="separate"/>
        </w:r>
        <w:r>
          <w:t>22</w:t>
        </w:r>
        <w:r>
          <w:fldChar w:fldCharType="end"/>
        </w:r>
      </w:hyperlink>
    </w:p>
    <w:p>
      <w:pPr>
        <w:pStyle w:val="TOC2"/>
        <w:tabs>
          <w:tab w:val="right" w:leader="dot" w:pos="8306"/>
        </w:tabs>
      </w:pPr>
      <w:hyperlink w:anchor="_Toc15783" w:history="1">
        <w:r>
          <w:rPr>
            <w:rFonts w:ascii="仿宋" w:eastAsia="仿宋" w:hAnsi="仿宋" w:cs="仿宋" w:hint="eastAsia"/>
            <w:lang w:eastAsia="zh-CN"/>
          </w:rPr>
          <w:t>(七)、机械设备安全保障措施</w:t>
        </w:r>
        <w:r>
          <w:tab/>
        </w:r>
        <w:r>
          <w:fldChar w:fldCharType="begin"/>
        </w:r>
        <w:r>
          <w:instrText xml:space="preserve"> PAGEREF _Toc15783 \h </w:instrText>
        </w:r>
        <w:r>
          <w:fldChar w:fldCharType="separate"/>
        </w:r>
        <w:r>
          <w:t>23</w:t>
        </w:r>
        <w:r>
          <w:fldChar w:fldCharType="end"/>
        </w:r>
      </w:hyperlink>
    </w:p>
    <w:p>
      <w:pPr>
        <w:pStyle w:val="TOC1"/>
        <w:tabs>
          <w:tab w:val="right" w:leader="dot" w:pos="8306"/>
        </w:tabs>
      </w:pPr>
      <w:hyperlink w:anchor="_Toc14142" w:history="1">
        <w:r>
          <w:rPr>
            <w:rFonts w:ascii="仿宋" w:eastAsia="仿宋" w:hAnsi="仿宋" w:cs="仿宋" w:hint="eastAsia"/>
            <w:lang w:eastAsia="zh-CN"/>
          </w:rPr>
          <w:t>八、电热片项目投资规划</w:t>
        </w:r>
        <w:r>
          <w:tab/>
        </w:r>
        <w:r>
          <w:fldChar w:fldCharType="begin"/>
        </w:r>
        <w:r>
          <w:instrText xml:space="preserve"> PAGEREF _Toc14142 \h </w:instrText>
        </w:r>
        <w:r>
          <w:fldChar w:fldCharType="separate"/>
        </w:r>
        <w:r>
          <w:t>24</w:t>
        </w:r>
        <w:r>
          <w:fldChar w:fldCharType="end"/>
        </w:r>
      </w:hyperlink>
    </w:p>
    <w:p>
      <w:pPr>
        <w:pStyle w:val="TOC2"/>
        <w:tabs>
          <w:tab w:val="right" w:leader="dot" w:pos="8306"/>
        </w:tabs>
      </w:pPr>
      <w:hyperlink w:anchor="_Toc12752" w:history="1">
        <w:r>
          <w:rPr>
            <w:rFonts w:ascii="仿宋" w:eastAsia="仿宋" w:hAnsi="仿宋" w:cs="仿宋" w:hint="eastAsia"/>
            <w:lang w:eastAsia="zh-CN"/>
          </w:rPr>
          <w:t>(一)、电热片项目总投资估算</w:t>
        </w:r>
        <w:r>
          <w:tab/>
        </w:r>
        <w:r>
          <w:fldChar w:fldCharType="begin"/>
        </w:r>
        <w:r>
          <w:instrText xml:space="preserve"> PAGEREF _Toc12752 \h </w:instrText>
        </w:r>
        <w:r>
          <w:fldChar w:fldCharType="separate"/>
        </w:r>
        <w:r>
          <w:t>24</w:t>
        </w:r>
        <w:r>
          <w:fldChar w:fldCharType="end"/>
        </w:r>
      </w:hyperlink>
    </w:p>
    <w:p>
      <w:pPr>
        <w:pStyle w:val="TOC2"/>
        <w:tabs>
          <w:tab w:val="right" w:leader="dot" w:pos="8306"/>
        </w:tabs>
      </w:pPr>
      <w:hyperlink w:anchor="_Toc20937" w:history="1">
        <w:r>
          <w:rPr>
            <w:rFonts w:ascii="仿宋" w:eastAsia="仿宋" w:hAnsi="仿宋" w:cs="仿宋" w:hint="eastAsia"/>
            <w:lang w:eastAsia="zh-CN"/>
          </w:rPr>
          <w:t>(二)、资金筹措</w:t>
        </w:r>
        <w:r>
          <w:tab/>
        </w:r>
        <w:r>
          <w:fldChar w:fldCharType="begin"/>
        </w:r>
        <w:r>
          <w:instrText xml:space="preserve"> PAGEREF _Toc20937 \h </w:instrText>
        </w:r>
        <w:r>
          <w:fldChar w:fldCharType="separate"/>
        </w:r>
        <w:r>
          <w:t>26</w:t>
        </w:r>
        <w:r>
          <w:fldChar w:fldCharType="end"/>
        </w:r>
      </w:hyperlink>
    </w:p>
    <w:p>
      <w:pPr>
        <w:pStyle w:val="TOC1"/>
        <w:tabs>
          <w:tab w:val="right" w:leader="dot" w:pos="8306"/>
        </w:tabs>
      </w:pPr>
      <w:hyperlink w:anchor="_Toc12736" w:history="1">
        <w:r>
          <w:rPr>
            <w:rFonts w:ascii="仿宋" w:eastAsia="仿宋" w:hAnsi="仿宋" w:cs="仿宋" w:hint="eastAsia"/>
            <w:lang w:eastAsia="zh-CN"/>
          </w:rPr>
          <w:t>九、电热片项目计划安排</w:t>
        </w:r>
        <w:r>
          <w:tab/>
        </w:r>
        <w:r>
          <w:fldChar w:fldCharType="begin"/>
        </w:r>
        <w:r>
          <w:instrText xml:space="preserve"> PAGEREF _Toc12736 \h </w:instrText>
        </w:r>
        <w:r>
          <w:fldChar w:fldCharType="separate"/>
        </w:r>
        <w:r>
          <w:t>26</w:t>
        </w:r>
        <w:r>
          <w:fldChar w:fldCharType="end"/>
        </w:r>
      </w:hyperlink>
    </w:p>
    <w:p>
      <w:pPr>
        <w:pStyle w:val="TOC2"/>
        <w:tabs>
          <w:tab w:val="right" w:leader="dot" w:pos="8306"/>
        </w:tabs>
      </w:pPr>
      <w:hyperlink w:anchor="_Toc17764" w:history="1">
        <w:r>
          <w:rPr>
            <w:rFonts w:ascii="仿宋" w:eastAsia="仿宋" w:hAnsi="仿宋" w:cs="仿宋" w:hint="eastAsia"/>
            <w:lang w:eastAsia="zh-CN"/>
          </w:rPr>
          <w:t>(一)、建设周期</w:t>
        </w:r>
        <w:r>
          <w:tab/>
        </w:r>
        <w:r>
          <w:fldChar w:fldCharType="begin"/>
        </w:r>
        <w:r>
          <w:instrText xml:space="preserve"> PAGEREF _Toc17764 \h </w:instrText>
        </w:r>
        <w:r>
          <w:fldChar w:fldCharType="separate"/>
        </w:r>
        <w:r>
          <w:t>26</w:t>
        </w:r>
        <w:r>
          <w:fldChar w:fldCharType="end"/>
        </w:r>
      </w:hyperlink>
    </w:p>
    <w:p>
      <w:pPr>
        <w:pStyle w:val="TOC2"/>
        <w:tabs>
          <w:tab w:val="right" w:leader="dot" w:pos="8306"/>
        </w:tabs>
      </w:pPr>
      <w:hyperlink w:anchor="_Toc22098" w:history="1">
        <w:r>
          <w:rPr>
            <w:rFonts w:ascii="仿宋" w:eastAsia="仿宋" w:hAnsi="仿宋" w:cs="仿宋" w:hint="eastAsia"/>
            <w:lang w:eastAsia="zh-CN"/>
          </w:rPr>
          <w:t>(二)、建设进度</w:t>
        </w:r>
        <w:r>
          <w:tab/>
        </w:r>
        <w:r>
          <w:fldChar w:fldCharType="begin"/>
        </w:r>
        <w:r>
          <w:instrText xml:space="preserve"> PAGEREF _Toc22098 \h </w:instrText>
        </w:r>
        <w:r>
          <w:fldChar w:fldCharType="separate"/>
        </w:r>
        <w:r>
          <w:t>27</w:t>
        </w:r>
        <w:r>
          <w:fldChar w:fldCharType="end"/>
        </w:r>
      </w:hyperlink>
    </w:p>
    <w:p>
      <w:pPr>
        <w:pStyle w:val="TOC2"/>
        <w:tabs>
          <w:tab w:val="right" w:leader="dot" w:pos="8306"/>
        </w:tabs>
      </w:pPr>
      <w:hyperlink w:anchor="_Toc19622" w:history="1">
        <w:r>
          <w:rPr>
            <w:rFonts w:ascii="仿宋" w:eastAsia="仿宋" w:hAnsi="仿宋" w:cs="仿宋" w:hint="eastAsia"/>
            <w:lang w:eastAsia="zh-CN"/>
          </w:rPr>
          <w:t>(三)、进度安排注意事项</w:t>
        </w:r>
        <w:r>
          <w:tab/>
        </w:r>
        <w:r>
          <w:fldChar w:fldCharType="begin"/>
        </w:r>
        <w:r>
          <w:instrText xml:space="preserve"> PAGEREF _Toc19622 \h </w:instrText>
        </w:r>
        <w:r>
          <w:fldChar w:fldCharType="separate"/>
        </w:r>
        <w:r>
          <w:t>28</w:t>
        </w:r>
        <w:r>
          <w:fldChar w:fldCharType="end"/>
        </w:r>
      </w:hyperlink>
    </w:p>
    <w:p>
      <w:pPr>
        <w:pStyle w:val="TOC2"/>
        <w:tabs>
          <w:tab w:val="right" w:leader="dot" w:pos="8306"/>
        </w:tabs>
      </w:pPr>
      <w:hyperlink w:anchor="_Toc2112" w:history="1">
        <w:r>
          <w:rPr>
            <w:rFonts w:ascii="仿宋" w:eastAsia="仿宋" w:hAnsi="仿宋" w:cs="仿宋" w:hint="eastAsia"/>
            <w:lang w:eastAsia="zh-CN"/>
          </w:rPr>
          <w:t>(四)、人力资源配置</w:t>
        </w:r>
        <w:r>
          <w:tab/>
        </w:r>
        <w:r>
          <w:fldChar w:fldCharType="begin"/>
        </w:r>
        <w:r>
          <w:instrText xml:space="preserve"> PAGEREF _Toc2112 \h </w:instrText>
        </w:r>
        <w:r>
          <w:fldChar w:fldCharType="separate"/>
        </w:r>
        <w:r>
          <w:t>30</w:t>
        </w:r>
        <w:r>
          <w:fldChar w:fldCharType="end"/>
        </w:r>
      </w:hyperlink>
    </w:p>
    <w:p>
      <w:pPr>
        <w:pStyle w:val="TOC1"/>
        <w:tabs>
          <w:tab w:val="right" w:leader="dot" w:pos="8306"/>
        </w:tabs>
      </w:pPr>
      <w:hyperlink w:anchor="_Toc27614" w:history="1">
        <w:r>
          <w:rPr>
            <w:rFonts w:ascii="仿宋" w:eastAsia="仿宋" w:hAnsi="仿宋" w:cs="仿宋" w:hint="eastAsia"/>
            <w:lang w:eastAsia="zh-CN"/>
          </w:rPr>
          <w:t>十、电热片项目经营效益</w:t>
        </w:r>
        <w:r>
          <w:tab/>
        </w:r>
        <w:r>
          <w:fldChar w:fldCharType="begin"/>
        </w:r>
        <w:r>
          <w:instrText xml:space="preserve"> PAGEREF _Toc27614 \h </w:instrText>
        </w:r>
        <w:r>
          <w:fldChar w:fldCharType="separate"/>
        </w:r>
        <w:r>
          <w:t>30</w:t>
        </w:r>
        <w:r>
          <w:fldChar w:fldCharType="end"/>
        </w:r>
      </w:hyperlink>
    </w:p>
    <w:p>
      <w:pPr>
        <w:pStyle w:val="TOC2"/>
        <w:tabs>
          <w:tab w:val="right" w:leader="dot" w:pos="8306"/>
        </w:tabs>
      </w:pPr>
      <w:hyperlink w:anchor="_Toc26419" w:history="1">
        <w:r>
          <w:rPr>
            <w:rFonts w:ascii="仿宋" w:eastAsia="仿宋" w:hAnsi="仿宋" w:cs="仿宋" w:hint="eastAsia"/>
            <w:lang w:eastAsia="zh-CN"/>
          </w:rPr>
          <w:t>(一)、经济评价财务测算</w:t>
        </w:r>
        <w:r>
          <w:tab/>
        </w:r>
        <w:r>
          <w:fldChar w:fldCharType="begin"/>
        </w:r>
        <w:r>
          <w:instrText xml:space="preserve"> PAGEREF _Toc26419 \h </w:instrText>
        </w:r>
        <w:r>
          <w:fldChar w:fldCharType="separate"/>
        </w:r>
        <w:r>
          <w:t>30</w:t>
        </w:r>
        <w:r>
          <w:fldChar w:fldCharType="end"/>
        </w:r>
      </w:hyperlink>
    </w:p>
    <w:p>
      <w:pPr>
        <w:pStyle w:val="TOC2"/>
        <w:tabs>
          <w:tab w:val="right" w:leader="dot" w:pos="8306"/>
        </w:tabs>
      </w:pPr>
      <w:hyperlink w:anchor="_Toc1629" w:history="1">
        <w:r>
          <w:rPr>
            <w:rFonts w:ascii="仿宋" w:eastAsia="仿宋" w:hAnsi="仿宋" w:cs="仿宋" w:hint="eastAsia"/>
            <w:lang w:eastAsia="zh-CN"/>
          </w:rPr>
          <w:t>(二)、电热片项目盈利能力分析</w:t>
        </w:r>
        <w:r>
          <w:tab/>
        </w:r>
        <w:r>
          <w:fldChar w:fldCharType="begin"/>
        </w:r>
        <w:r>
          <w:instrText xml:space="preserve"> PAGEREF _Toc1629 \h </w:instrText>
        </w:r>
        <w:r>
          <w:fldChar w:fldCharType="separate"/>
        </w:r>
        <w:r>
          <w:t>32</w:t>
        </w:r>
        <w:r>
          <w:fldChar w:fldCharType="end"/>
        </w:r>
      </w:hyperlink>
    </w:p>
    <w:p>
      <w:pPr>
        <w:pStyle w:val="TOC1"/>
        <w:tabs>
          <w:tab w:val="right" w:leader="dot" w:pos="8306"/>
        </w:tabs>
      </w:pPr>
      <w:hyperlink w:anchor="_Toc10837" w:history="1">
        <w:r>
          <w:rPr>
            <w:rFonts w:ascii="仿宋" w:eastAsia="仿宋" w:hAnsi="仿宋" w:cs="仿宋" w:hint="eastAsia"/>
            <w:lang w:eastAsia="zh-CN"/>
          </w:rPr>
          <w:t>十一、电热片项目技术管理</w:t>
        </w:r>
        <w:r>
          <w:tab/>
        </w:r>
        <w:r>
          <w:fldChar w:fldCharType="begin"/>
        </w:r>
        <w:r>
          <w:instrText xml:space="preserve"> PAGEREF _Toc10837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52" w:history="1">
        <w:r>
          <w:rPr>
            <w:rFonts w:ascii="仿宋" w:eastAsia="仿宋" w:hAnsi="仿宋" w:cs="仿宋" w:hint="eastAsia"/>
            <w:lang w:eastAsia="zh-CN"/>
          </w:rPr>
          <w:t>(一)、技术方案选用方向</w:t>
        </w:r>
        <w:r>
          <w:tab/>
        </w:r>
        <w:r>
          <w:fldChar w:fldCharType="begin"/>
        </w:r>
        <w:r>
          <w:instrText xml:space="preserve"> PAGEREF _Toc23352 \h </w:instrText>
        </w:r>
        <w:r>
          <w:fldChar w:fldCharType="separate"/>
        </w:r>
        <w:r>
          <w:t>32</w:t>
        </w:r>
        <w:r>
          <w:fldChar w:fldCharType="end"/>
        </w:r>
      </w:hyperlink>
    </w:p>
    <w:p>
      <w:pPr>
        <w:pStyle w:val="TOC2"/>
        <w:tabs>
          <w:tab w:val="right" w:leader="dot" w:pos="8306"/>
        </w:tabs>
      </w:pPr>
      <w:hyperlink w:anchor="_Toc20124" w:history="1">
        <w:r>
          <w:rPr>
            <w:rFonts w:ascii="仿宋" w:eastAsia="仿宋" w:hAnsi="仿宋" w:cs="仿宋" w:hint="eastAsia"/>
            <w:lang w:eastAsia="zh-CN"/>
          </w:rPr>
          <w:t>(二)、工艺技术方案选用原则</w:t>
        </w:r>
        <w:r>
          <w:tab/>
        </w:r>
        <w:r>
          <w:fldChar w:fldCharType="begin"/>
        </w:r>
        <w:r>
          <w:instrText xml:space="preserve"> PAGEREF _Toc20124 \h </w:instrText>
        </w:r>
        <w:r>
          <w:fldChar w:fldCharType="separate"/>
        </w:r>
        <w:r>
          <w:t>34</w:t>
        </w:r>
        <w:r>
          <w:fldChar w:fldCharType="end"/>
        </w:r>
      </w:hyperlink>
    </w:p>
    <w:p>
      <w:pPr>
        <w:pStyle w:val="TOC2"/>
        <w:tabs>
          <w:tab w:val="right" w:leader="dot" w:pos="8306"/>
        </w:tabs>
      </w:pPr>
      <w:hyperlink w:anchor="_Toc3327" w:history="1">
        <w:r>
          <w:rPr>
            <w:rFonts w:ascii="仿宋" w:eastAsia="仿宋" w:hAnsi="仿宋" w:cs="仿宋" w:hint="eastAsia"/>
            <w:lang w:eastAsia="zh-CN"/>
          </w:rPr>
          <w:t>(三)、工艺技术方案要求</w:t>
        </w:r>
        <w:r>
          <w:tab/>
        </w:r>
        <w:r>
          <w:fldChar w:fldCharType="begin"/>
        </w:r>
        <w:r>
          <w:instrText xml:space="preserve"> PAGEREF _Toc3327 \h </w:instrText>
        </w:r>
        <w:r>
          <w:fldChar w:fldCharType="separate"/>
        </w:r>
        <w:r>
          <w:t>36</w:t>
        </w:r>
        <w:r>
          <w:fldChar w:fldCharType="end"/>
        </w:r>
      </w:hyperlink>
    </w:p>
    <w:p>
      <w:pPr>
        <w:pStyle w:val="TOC1"/>
        <w:tabs>
          <w:tab w:val="right" w:leader="dot" w:pos="8306"/>
        </w:tabs>
      </w:pPr>
      <w:hyperlink w:anchor="_Toc18455" w:history="1">
        <w:r>
          <w:rPr>
            <w:rFonts w:ascii="仿宋" w:eastAsia="仿宋" w:hAnsi="仿宋" w:cs="仿宋" w:hint="eastAsia"/>
            <w:lang w:eastAsia="zh-CN"/>
          </w:rPr>
          <w:t>十二、电热片项目创新与研发</w:t>
        </w:r>
        <w:r>
          <w:tab/>
        </w:r>
        <w:r>
          <w:fldChar w:fldCharType="begin"/>
        </w:r>
        <w:r>
          <w:instrText xml:space="preserve"> PAGEREF _Toc18455 \h </w:instrText>
        </w:r>
        <w:r>
          <w:fldChar w:fldCharType="separate"/>
        </w:r>
        <w:r>
          <w:t>38</w:t>
        </w:r>
        <w:r>
          <w:fldChar w:fldCharType="end"/>
        </w:r>
      </w:hyperlink>
    </w:p>
    <w:p>
      <w:pPr>
        <w:pStyle w:val="TOC2"/>
        <w:tabs>
          <w:tab w:val="right" w:leader="dot" w:pos="8306"/>
        </w:tabs>
      </w:pPr>
      <w:hyperlink w:anchor="_Toc13366" w:history="1">
        <w:r>
          <w:rPr>
            <w:rFonts w:ascii="仿宋" w:eastAsia="仿宋" w:hAnsi="仿宋" w:cs="仿宋" w:hint="eastAsia"/>
            <w:lang w:eastAsia="zh-CN"/>
          </w:rPr>
          <w:t>(一)、创新策略与方向</w:t>
        </w:r>
        <w:r>
          <w:tab/>
        </w:r>
        <w:r>
          <w:fldChar w:fldCharType="begin"/>
        </w:r>
        <w:r>
          <w:instrText xml:space="preserve"> PAGEREF _Toc13366 \h </w:instrText>
        </w:r>
        <w:r>
          <w:fldChar w:fldCharType="separate"/>
        </w:r>
        <w:r>
          <w:t>38</w:t>
        </w:r>
        <w:r>
          <w:fldChar w:fldCharType="end"/>
        </w:r>
      </w:hyperlink>
    </w:p>
    <w:p>
      <w:pPr>
        <w:pStyle w:val="TOC2"/>
        <w:tabs>
          <w:tab w:val="right" w:leader="dot" w:pos="8306"/>
        </w:tabs>
      </w:pPr>
      <w:hyperlink w:anchor="_Toc22286" w:history="1">
        <w:r>
          <w:rPr>
            <w:rFonts w:ascii="仿宋" w:eastAsia="仿宋" w:hAnsi="仿宋" w:cs="仿宋" w:hint="eastAsia"/>
            <w:lang w:eastAsia="zh-CN"/>
          </w:rPr>
          <w:t>(二)、研发规划与投入</w:t>
        </w:r>
        <w:r>
          <w:tab/>
        </w:r>
        <w:r>
          <w:fldChar w:fldCharType="begin"/>
        </w:r>
        <w:r>
          <w:instrText xml:space="preserve"> PAGEREF _Toc22286 \h </w:instrText>
        </w:r>
        <w:r>
          <w:fldChar w:fldCharType="separate"/>
        </w:r>
        <w:r>
          <w:t>40</w:t>
        </w:r>
        <w:r>
          <w:fldChar w:fldCharType="end"/>
        </w:r>
      </w:hyperlink>
    </w:p>
    <w:p>
      <w:pPr>
        <w:pStyle w:val="TOC1"/>
        <w:tabs>
          <w:tab w:val="right" w:leader="dot" w:pos="8306"/>
        </w:tabs>
      </w:pPr>
      <w:hyperlink w:anchor="_Toc15001" w:history="1">
        <w:r>
          <w:rPr>
            <w:rFonts w:ascii="仿宋" w:eastAsia="仿宋" w:hAnsi="仿宋" w:cs="仿宋" w:hint="eastAsia"/>
            <w:lang w:eastAsia="zh-CN"/>
          </w:rPr>
          <w:t>十三、利益相关者分析与沟通计划</w:t>
        </w:r>
        <w:r>
          <w:tab/>
        </w:r>
        <w:r>
          <w:fldChar w:fldCharType="begin"/>
        </w:r>
        <w:r>
          <w:instrText xml:space="preserve"> PAGEREF _Toc15001 \h </w:instrText>
        </w:r>
        <w:r>
          <w:fldChar w:fldCharType="separate"/>
        </w:r>
        <w:r>
          <w:t>41</w:t>
        </w:r>
        <w:r>
          <w:fldChar w:fldCharType="end"/>
        </w:r>
      </w:hyperlink>
    </w:p>
    <w:p>
      <w:pPr>
        <w:pStyle w:val="TOC2"/>
        <w:tabs>
          <w:tab w:val="right" w:leader="dot" w:pos="8306"/>
        </w:tabs>
      </w:pPr>
      <w:hyperlink w:anchor="_Toc26289" w:history="1">
        <w:r>
          <w:rPr>
            <w:rFonts w:ascii="仿宋" w:eastAsia="仿宋" w:hAnsi="仿宋" w:cs="仿宋" w:hint="eastAsia"/>
            <w:lang w:eastAsia="zh-CN"/>
          </w:rPr>
          <w:t>(一)、利益相关者分析</w:t>
        </w:r>
        <w:r>
          <w:tab/>
        </w:r>
        <w:r>
          <w:fldChar w:fldCharType="begin"/>
        </w:r>
        <w:r>
          <w:instrText xml:space="preserve"> PAGEREF _Toc26289 \h </w:instrText>
        </w:r>
        <w:r>
          <w:fldChar w:fldCharType="separate"/>
        </w:r>
        <w:r>
          <w:t>41</w:t>
        </w:r>
        <w:r>
          <w:fldChar w:fldCharType="end"/>
        </w:r>
      </w:hyperlink>
    </w:p>
    <w:p>
      <w:pPr>
        <w:pStyle w:val="TOC2"/>
        <w:tabs>
          <w:tab w:val="right" w:leader="dot" w:pos="8306"/>
        </w:tabs>
      </w:pPr>
      <w:hyperlink w:anchor="_Toc28012" w:history="1">
        <w:r>
          <w:rPr>
            <w:rFonts w:ascii="仿宋" w:eastAsia="仿宋" w:hAnsi="仿宋" w:cs="仿宋" w:hint="eastAsia"/>
            <w:lang w:eastAsia="zh-CN"/>
          </w:rPr>
          <w:t>(二)、沟通计划</w:t>
        </w:r>
        <w:r>
          <w:tab/>
        </w:r>
        <w:r>
          <w:fldChar w:fldCharType="begin"/>
        </w:r>
        <w:r>
          <w:instrText xml:space="preserve"> PAGEREF _Toc28012 \h </w:instrText>
        </w:r>
        <w:r>
          <w:fldChar w:fldCharType="separate"/>
        </w:r>
        <w:r>
          <w:t>43</w:t>
        </w:r>
        <w:r>
          <w:fldChar w:fldCharType="end"/>
        </w:r>
      </w:hyperlink>
    </w:p>
    <w:p>
      <w:pPr>
        <w:pStyle w:val="TOC1"/>
        <w:tabs>
          <w:tab w:val="right" w:leader="dot" w:pos="8306"/>
        </w:tabs>
      </w:pPr>
      <w:hyperlink w:anchor="_Toc19110" w:history="1">
        <w:r>
          <w:rPr>
            <w:rFonts w:ascii="仿宋" w:eastAsia="仿宋" w:hAnsi="仿宋" w:cs="仿宋" w:hint="eastAsia"/>
            <w:lang w:eastAsia="zh-CN"/>
          </w:rPr>
          <w:t>十四、电热片项目变更管理</w:t>
        </w:r>
        <w:r>
          <w:tab/>
        </w:r>
        <w:r>
          <w:fldChar w:fldCharType="begin"/>
        </w:r>
        <w:r>
          <w:instrText xml:space="preserve"> PAGEREF _Toc19110 \h </w:instrText>
        </w:r>
        <w:r>
          <w:fldChar w:fldCharType="separate"/>
        </w:r>
        <w:r>
          <w:t>44</w:t>
        </w:r>
        <w:r>
          <w:fldChar w:fldCharType="end"/>
        </w:r>
      </w:hyperlink>
    </w:p>
    <w:p>
      <w:pPr>
        <w:pStyle w:val="TOC2"/>
        <w:tabs>
          <w:tab w:val="right" w:leader="dot" w:pos="8306"/>
        </w:tabs>
      </w:pPr>
      <w:hyperlink w:anchor="_Toc26471" w:history="1">
        <w:r>
          <w:rPr>
            <w:rFonts w:ascii="仿宋" w:eastAsia="仿宋" w:hAnsi="仿宋" w:cs="仿宋" w:hint="eastAsia"/>
            <w:lang w:eastAsia="zh-CN"/>
          </w:rPr>
          <w:t>(一)、变更申请与评估</w:t>
        </w:r>
        <w:r>
          <w:tab/>
        </w:r>
        <w:r>
          <w:fldChar w:fldCharType="begin"/>
        </w:r>
        <w:r>
          <w:instrText xml:space="preserve"> PAGEREF _Toc26471 \h </w:instrText>
        </w:r>
        <w:r>
          <w:fldChar w:fldCharType="separate"/>
        </w:r>
        <w:r>
          <w:t>44</w:t>
        </w:r>
        <w:r>
          <w:fldChar w:fldCharType="end"/>
        </w:r>
      </w:hyperlink>
    </w:p>
    <w:p>
      <w:pPr>
        <w:pStyle w:val="TOC2"/>
        <w:tabs>
          <w:tab w:val="right" w:leader="dot" w:pos="8306"/>
        </w:tabs>
      </w:pPr>
      <w:hyperlink w:anchor="_Toc6594" w:history="1">
        <w:r>
          <w:rPr>
            <w:rFonts w:ascii="仿宋" w:eastAsia="仿宋" w:hAnsi="仿宋" w:cs="仿宋" w:hint="eastAsia"/>
            <w:lang w:eastAsia="zh-CN"/>
          </w:rPr>
          <w:t>(二)、变更实施与控制</w:t>
        </w:r>
        <w:r>
          <w:tab/>
        </w:r>
        <w:r>
          <w:fldChar w:fldCharType="begin"/>
        </w:r>
        <w:r>
          <w:instrText xml:space="preserve"> PAGEREF _Toc6594 \h </w:instrText>
        </w:r>
        <w:r>
          <w:fldChar w:fldCharType="separate"/>
        </w:r>
        <w:r>
          <w:t>44</w:t>
        </w:r>
        <w:r>
          <w:fldChar w:fldCharType="end"/>
        </w:r>
      </w:hyperlink>
    </w:p>
    <w:p>
      <w:pPr>
        <w:pStyle w:val="TOC1"/>
        <w:tabs>
          <w:tab w:val="right" w:leader="dot" w:pos="8306"/>
        </w:tabs>
      </w:pPr>
      <w:hyperlink w:anchor="_Toc14089" w:history="1">
        <w:r>
          <w:rPr>
            <w:rFonts w:ascii="仿宋" w:eastAsia="仿宋" w:hAnsi="仿宋" w:cs="仿宋" w:hint="eastAsia"/>
            <w:lang w:eastAsia="zh-CN"/>
          </w:rPr>
          <w:t>十五、风险识别与分类</w:t>
        </w:r>
        <w:r>
          <w:tab/>
        </w:r>
        <w:r>
          <w:fldChar w:fldCharType="begin"/>
        </w:r>
        <w:r>
          <w:instrText xml:space="preserve"> PAGEREF _Toc14089 \h </w:instrText>
        </w:r>
        <w:r>
          <w:fldChar w:fldCharType="separate"/>
        </w:r>
        <w:r>
          <w:t>45</w:t>
        </w:r>
        <w:r>
          <w:fldChar w:fldCharType="end"/>
        </w:r>
      </w:hyperlink>
    </w:p>
    <w:p>
      <w:pPr>
        <w:pStyle w:val="TOC2"/>
        <w:tabs>
          <w:tab w:val="right" w:leader="dot" w:pos="8306"/>
        </w:tabs>
      </w:pPr>
      <w:hyperlink w:anchor="_Toc6048" w:history="1">
        <w:r>
          <w:rPr>
            <w:rFonts w:ascii="仿宋" w:eastAsia="仿宋" w:hAnsi="仿宋" w:cs="仿宋" w:hint="eastAsia"/>
            <w:lang w:eastAsia="zh-CN"/>
          </w:rPr>
          <w:t>(一)、风险识别</w:t>
        </w:r>
        <w:r>
          <w:tab/>
        </w:r>
        <w:r>
          <w:fldChar w:fldCharType="begin"/>
        </w:r>
        <w:r>
          <w:instrText xml:space="preserve"> PAGEREF _Toc6048 \h </w:instrText>
        </w:r>
        <w:r>
          <w:fldChar w:fldCharType="separate"/>
        </w:r>
        <w:r>
          <w:t>45</w:t>
        </w:r>
        <w:r>
          <w:fldChar w:fldCharType="end"/>
        </w:r>
      </w:hyperlink>
    </w:p>
    <w:p>
      <w:pPr>
        <w:pStyle w:val="TOC2"/>
        <w:tabs>
          <w:tab w:val="right" w:leader="dot" w:pos="8306"/>
        </w:tabs>
      </w:pPr>
      <w:hyperlink w:anchor="_Toc3142" w:history="1">
        <w:r>
          <w:rPr>
            <w:rFonts w:ascii="仿宋" w:eastAsia="仿宋" w:hAnsi="仿宋" w:cs="仿宋" w:hint="eastAsia"/>
            <w:lang w:eastAsia="zh-CN"/>
          </w:rPr>
          <w:t>(二)、风险分类</w:t>
        </w:r>
        <w:r>
          <w:tab/>
        </w:r>
        <w:r>
          <w:fldChar w:fldCharType="begin"/>
        </w:r>
        <w:r>
          <w:instrText xml:space="preserve"> PAGEREF _Toc3142 \h </w:instrText>
        </w:r>
        <w:r>
          <w:fldChar w:fldCharType="separate"/>
        </w:r>
        <w:r>
          <w:t>46</w:t>
        </w:r>
        <w:r>
          <w:fldChar w:fldCharType="end"/>
        </w:r>
      </w:hyperlink>
    </w:p>
    <w:p>
      <w:pPr>
        <w:pStyle w:val="TOC1"/>
        <w:tabs>
          <w:tab w:val="right" w:leader="dot" w:pos="8306"/>
        </w:tabs>
      </w:pPr>
      <w:hyperlink w:anchor="_Toc27651" w:history="1">
        <w:r>
          <w:rPr>
            <w:rFonts w:ascii="仿宋" w:eastAsia="仿宋" w:hAnsi="仿宋" w:cs="仿宋" w:hint="eastAsia"/>
            <w:lang w:eastAsia="zh-CN"/>
          </w:rPr>
          <w:t>十六、质量管理体系</w:t>
        </w:r>
        <w:r>
          <w:tab/>
        </w:r>
        <w:r>
          <w:fldChar w:fldCharType="begin"/>
        </w:r>
        <w:r>
          <w:instrText xml:space="preserve"> PAGEREF _Toc27651 \h </w:instrText>
        </w:r>
        <w:r>
          <w:fldChar w:fldCharType="separate"/>
        </w:r>
        <w:r>
          <w:t>48</w:t>
        </w:r>
        <w:r>
          <w:fldChar w:fldCharType="end"/>
        </w:r>
      </w:hyperlink>
    </w:p>
    <w:p>
      <w:pPr>
        <w:pStyle w:val="TOC2"/>
        <w:tabs>
          <w:tab w:val="right" w:leader="dot" w:pos="8306"/>
        </w:tabs>
      </w:pPr>
      <w:hyperlink w:anchor="_Toc20724" w:history="1">
        <w:r>
          <w:rPr>
            <w:rFonts w:ascii="仿宋" w:eastAsia="仿宋" w:hAnsi="仿宋" w:cs="仿宋" w:hint="eastAsia"/>
            <w:lang w:eastAsia="zh-CN"/>
          </w:rPr>
          <w:t>(一)、质量目标与方针</w:t>
        </w:r>
        <w:r>
          <w:tab/>
        </w:r>
        <w:r>
          <w:fldChar w:fldCharType="begin"/>
        </w:r>
        <w:r>
          <w:instrText xml:space="preserve"> PAGEREF _Toc20724 \h </w:instrText>
        </w:r>
        <w:r>
          <w:fldChar w:fldCharType="separate"/>
        </w:r>
        <w:r>
          <w:t>48</w:t>
        </w:r>
        <w:r>
          <w:fldChar w:fldCharType="end"/>
        </w:r>
      </w:hyperlink>
    </w:p>
    <w:p>
      <w:pPr>
        <w:pStyle w:val="TOC2"/>
        <w:tabs>
          <w:tab w:val="right" w:leader="dot" w:pos="8306"/>
        </w:tabs>
      </w:pPr>
      <w:hyperlink w:anchor="_Toc7707" w:history="1">
        <w:r>
          <w:rPr>
            <w:rFonts w:ascii="仿宋" w:eastAsia="仿宋" w:hAnsi="仿宋" w:cs="仿宋" w:hint="eastAsia"/>
            <w:lang w:eastAsia="zh-CN"/>
          </w:rPr>
          <w:t>(二)、质量管理责任</w:t>
        </w:r>
        <w:r>
          <w:tab/>
        </w:r>
        <w:r>
          <w:fldChar w:fldCharType="begin"/>
        </w:r>
        <w:r>
          <w:instrText xml:space="preserve"> PAGEREF _Toc7707 \h </w:instrText>
        </w:r>
        <w:r>
          <w:fldChar w:fldCharType="separate"/>
        </w:r>
        <w:r>
          <w:t>49</w:t>
        </w:r>
        <w:r>
          <w:fldChar w:fldCharType="end"/>
        </w:r>
      </w:hyperlink>
    </w:p>
    <w:p>
      <w:pPr>
        <w:pStyle w:val="TOC2"/>
        <w:tabs>
          <w:tab w:val="right" w:leader="dot" w:pos="8306"/>
        </w:tabs>
      </w:pPr>
      <w:hyperlink w:anchor="_Toc26984" w:history="1">
        <w:r>
          <w:rPr>
            <w:rFonts w:ascii="仿宋" w:eastAsia="仿宋" w:hAnsi="仿宋" w:cs="仿宋" w:hint="eastAsia"/>
            <w:lang w:eastAsia="zh-CN"/>
          </w:rPr>
          <w:t>(三)、质量管理体系文件</w:t>
        </w:r>
        <w:r>
          <w:tab/>
        </w:r>
        <w:r>
          <w:fldChar w:fldCharType="begin"/>
        </w:r>
        <w:r>
          <w:instrText xml:space="preserve"> PAGEREF _Toc26984 \h </w:instrText>
        </w:r>
        <w:r>
          <w:fldChar w:fldCharType="separate"/>
        </w:r>
        <w:r>
          <w:t>50</w:t>
        </w:r>
        <w:r>
          <w:fldChar w:fldCharType="end"/>
        </w:r>
      </w:hyperlink>
    </w:p>
    <w:p>
      <w:pPr>
        <w:pStyle w:val="TOC2"/>
        <w:tabs>
          <w:tab w:val="right" w:leader="dot" w:pos="8306"/>
        </w:tabs>
      </w:pPr>
      <w:hyperlink w:anchor="_Toc15145" w:history="1">
        <w:r>
          <w:rPr>
            <w:rFonts w:ascii="仿宋" w:eastAsia="仿宋" w:hAnsi="仿宋" w:cs="仿宋" w:hint="eastAsia"/>
            <w:lang w:eastAsia="zh-CN"/>
          </w:rPr>
          <w:t>(四)、质量培训与教育</w:t>
        </w:r>
        <w:r>
          <w:tab/>
        </w:r>
        <w:r>
          <w:fldChar w:fldCharType="begin"/>
        </w:r>
        <w:r>
          <w:instrText xml:space="preserve"> PAGEREF _Toc15145 \h </w:instrText>
        </w:r>
        <w:r>
          <w:fldChar w:fldCharType="separate"/>
        </w:r>
        <w:r>
          <w:t>52</w:t>
        </w:r>
        <w:r>
          <w:fldChar w:fldCharType="end"/>
        </w:r>
      </w:hyperlink>
    </w:p>
    <w:p>
      <w:pPr>
        <w:pStyle w:val="TOC2"/>
        <w:tabs>
          <w:tab w:val="right" w:leader="dot" w:pos="8306"/>
        </w:tabs>
      </w:pPr>
      <w:hyperlink w:anchor="_Toc1818" w:history="1">
        <w:r>
          <w:rPr>
            <w:rFonts w:ascii="仿宋" w:eastAsia="仿宋" w:hAnsi="仿宋" w:cs="仿宋" w:hint="eastAsia"/>
            <w:lang w:eastAsia="zh-CN"/>
          </w:rPr>
          <w:t>(五)、质量审核与评价</w:t>
        </w:r>
        <w:r>
          <w:tab/>
        </w:r>
        <w:r>
          <w:fldChar w:fldCharType="begin"/>
        </w:r>
        <w:r>
          <w:instrText xml:space="preserve"> PAGEREF _Toc1818 \h </w:instrText>
        </w:r>
        <w:r>
          <w:fldChar w:fldCharType="separate"/>
        </w:r>
        <w:r>
          <w:t>54</w:t>
        </w:r>
        <w:r>
          <w:fldChar w:fldCharType="end"/>
        </w:r>
      </w:hyperlink>
    </w:p>
    <w:p>
      <w:pPr>
        <w:pStyle w:val="TOC2"/>
        <w:tabs>
          <w:tab w:val="right" w:leader="dot" w:pos="8306"/>
        </w:tabs>
      </w:pPr>
      <w:hyperlink w:anchor="_Toc2843" w:history="1">
        <w:r>
          <w:rPr>
            <w:rFonts w:ascii="仿宋" w:eastAsia="仿宋" w:hAnsi="仿宋" w:cs="仿宋" w:hint="eastAsia"/>
            <w:lang w:eastAsia="zh-CN"/>
          </w:rPr>
          <w:t>(六)、不符合与纠正措施</w:t>
        </w:r>
        <w:r>
          <w:tab/>
        </w:r>
        <w:r>
          <w:fldChar w:fldCharType="begin"/>
        </w:r>
        <w:r>
          <w:instrText xml:space="preserve"> PAGEREF _Toc2843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63"/>
      <w:r>
        <w:rPr>
          <w:rFonts w:ascii="仿宋" w:eastAsia="仿宋" w:hAnsi="仿宋" w:cs="仿宋" w:hint="eastAsia"/>
          <w:sz w:val="28"/>
          <w:lang w:eastAsia="zh-CN"/>
        </w:rPr>
        <w:t>一、电热片项目文档管理</w:t>
      </w:r>
      <w:bookmarkEnd w:id="2"/>
    </w:p>
    <w:p>
      <w:pPr>
        <w:pStyle w:val="Heading2"/>
        <w:rPr>
          <w:rFonts w:ascii="仿宋" w:eastAsia="仿宋" w:hAnsi="仿宋" w:cs="仿宋" w:hint="eastAsia"/>
          <w:lang w:eastAsia="zh-CN"/>
        </w:rPr>
      </w:pPr>
      <w:bookmarkStart w:id="3" w:name="_Toc1349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电热片项目高度重视文档的质量和准确性，以支持电热片项目的各项活动和决策。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文档的编制始于电热片项目计划的初期，我们制定了详细的文档编制计划，明确了每个文档的内容、格式和编写责任人。在电热片项目启动阶段，我们首先编制了电热片项目章程，明确定义了电热片项目的目标、范围、风险等关键要素。随后，电热片项目团队根据计划陆续编制了需求文档、设计文档、测试文档等各类文档，确保电热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热片项目管理中的重要环节，旨在确保电热片项目文档符合质量标准和电热片项目需求。在电热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除了内部审查，我们还进行了外部审查，邀请电热片项目相关利益方和专业领域的专家对文档进行独立审查。这有助于获取更全面、客观的反馈，确保电热片项目文档不仅符合内部标准，也满足外部需求。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电热片项目在文档编制与审查方面建立了严格的管理机制，通过规范的流程和多维度的审查，确保电热片项目文档的质量、准确性和可靠性，为电热片项目的顺利推进提供了有力支持。</w:t>
      </w:r>
    </w:p>
    <w:p>
      <w:pPr>
        <w:pStyle w:val="Heading2"/>
        <w:ind w:firstLine="560" w:firstLineChars="200"/>
        <w:rPr>
          <w:rFonts w:ascii="仿宋" w:eastAsia="仿宋" w:hAnsi="仿宋" w:cs="仿宋" w:hint="eastAsia"/>
          <w:sz w:val="28"/>
          <w:lang w:eastAsia="zh-CN"/>
        </w:rPr>
      </w:pPr>
      <w:bookmarkStart w:id="4" w:name="_Toc184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我们通过多渠道发布文档，包括电子邮件、电热片项目管理平台、内部网站等，以满足不同团队成员的偏好和需求。多渠道发布确保了信息的全面覆盖。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我们采用了精细的权限控制，确保只有授权人员可以访问敏感信息。这种安全措施保护了电热片项目文档的机密性，防止了未经授权的信息泄露。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文档存档与归档是电热片项目生命周期中一个至关重要的环节，直接关系到电热片项目信息的长期保存和历史记录的完整性。在电热片项目中，我们实施了一系列有效的文档存档与归档管理策略：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315"/>
      <w:r>
        <w:rPr>
          <w:rFonts w:ascii="仿宋" w:eastAsia="仿宋" w:hAnsi="仿宋" w:cs="仿宋" w:hint="eastAsia"/>
          <w:sz w:val="28"/>
          <w:lang w:eastAsia="zh-CN"/>
        </w:rPr>
        <w:t>二、电热片项目绩效评估</w:t>
      </w:r>
      <w:bookmarkEnd w:id="6"/>
    </w:p>
    <w:p>
      <w:pPr>
        <w:pStyle w:val="Heading2"/>
        <w:rPr>
          <w:rFonts w:ascii="仿宋" w:eastAsia="仿宋" w:hAnsi="仿宋" w:cs="仿宋" w:hint="eastAsia"/>
          <w:lang w:eastAsia="zh-CN"/>
        </w:rPr>
      </w:pPr>
      <w:bookmarkStart w:id="7" w:name="_Toc3247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在电热片项目中，我们设计了一套全面的绩效评估指标，以确保电热片项目的可控和成功交付。这些指标跨足电热片项目目标、成本、进度和质量等多个维度，为我们提供了全面洞察电热片项目的健康状况。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目标达成率是我们关注的首要指标。我们设定了明确的目标，并通过定期监测和评估，迅速发现并应对潜在的目标偏差。这为电热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成本绩效是另一个核心关注点。通过实际成本与预算成本的对比分析，我们深入了解成本差异的原因，及时调整资源分配，保持电热片项目在经济效益方面的合理水平。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进度作为关键的绩效指标之一，得到了精心的关注。我们制定了详细的电热片项目进度计划，并设立了进度符合度指标，确保实际进度与计划进度保持一致。这使我们能够快速发现和解决潜在的进度问题，保持电热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热片项目绩效的不可或缺的一环。我们引入了一系列的质量标准和客户满意度指标，以确保电热片项目交付的成果在质量上达到或超越预期水平。通过持续监测这些指标，我们努力提升电热片项目整体质量水平，为电热片项目的成功交付提供有力保障。通过这些科学且全面的绩效评估，我们能够更好地引导电热片项目的持续改进，确保电热片项目目标的顺利达成。</w:t>
      </w:r>
    </w:p>
    <w:p>
      <w:pPr>
        <w:pStyle w:val="Heading2"/>
        <w:ind w:firstLine="560" w:firstLineChars="200"/>
        <w:rPr>
          <w:rFonts w:ascii="仿宋" w:eastAsia="仿宋" w:hAnsi="仿宋" w:cs="仿宋" w:hint="eastAsia"/>
          <w:sz w:val="28"/>
          <w:lang w:eastAsia="zh-CN"/>
        </w:rPr>
      </w:pPr>
      <w:bookmarkStart w:id="8" w:name="_Toc2916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绩效评估是电热片项目中的关键环节，为确保电热片项目达到预期目标，我们采用了多层次、多维度的绩效评估方法。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热片项目的战略目标对齐，确保每个决策和行动都与电热片项目整体目标保持一致。团队会定期召开战略对齐会议，审视当前工作与电热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热片项目进度、质量、成本和风险等方面。这些指标通过数据收集和分析，为电热片项目管理团队提供了客观的评估依据。例如，我们通过电热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绩效评估不仅仅停留在电热片项目内部，还考虑了电热片项目对外部环境的影响。我们定期进行干系人满意度调查，以了解各利益相关方对电热片项目的期望和满意度，并及时做出调整。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这种多层次、多角度的绩效评估方法，使得我们能够全面了解电热片项目的运行状态，及时做出调整，确保电热片项目在不断变化的环境中保持稳健前行。</w:t>
      </w:r>
    </w:p>
    <w:p>
      <w:pPr>
        <w:pStyle w:val="Heading2"/>
        <w:ind w:firstLine="560" w:firstLineChars="200"/>
        <w:rPr>
          <w:rFonts w:ascii="仿宋" w:eastAsia="仿宋" w:hAnsi="仿宋" w:cs="仿宋" w:hint="eastAsia"/>
          <w:sz w:val="28"/>
          <w:lang w:eastAsia="zh-CN"/>
        </w:rPr>
      </w:pPr>
      <w:bookmarkStart w:id="9" w:name="_Toc2405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为了确保电热片项目的有效管理和不断优化，我们采用了精心设计的绩效评估周期。这个周期旨在实现灵活、实时和全面的评估，以适应电热片项目执行中的各种挑战。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热片项目的不同需求，分为短期、中期和长期。短期评估关注每个迭代或工作周期，以及时发现和解决当前任务中的问题。中期评估涵盖几个迭代，深入了解整体电热片项目的趋势和性能。长期评估则着眼于整个电热片项目阶段，确保电热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热片项目管理工具和协作平台，团队成员能够随时更新和分享电热片项目数据。这种实时性的反馈机制使我们能够及时察觉潜在问题，快速调整，保持电热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热片项目的决策制定密不可分。每个周期的电热片项目回顾会议成为集体总结经验、识别问题深层次原因并找到创新解决方案的平台。这种定期的反思与调整机制使电热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3105"/>
      <w:r>
        <w:rPr>
          <w:rFonts w:ascii="仿宋" w:eastAsia="仿宋" w:hAnsi="仿宋" w:cs="仿宋" w:hint="eastAsia"/>
          <w:sz w:val="28"/>
          <w:lang w:eastAsia="zh-CN"/>
        </w:rPr>
        <w:t>三、电热片项目可持续发展</w:t>
      </w:r>
      <w:bookmarkEnd w:id="10"/>
    </w:p>
    <w:p>
      <w:pPr>
        <w:pStyle w:val="Heading2"/>
        <w:rPr>
          <w:rFonts w:ascii="仿宋" w:eastAsia="仿宋" w:hAnsi="仿宋" w:cs="仿宋" w:hint="eastAsia"/>
          <w:lang w:eastAsia="zh-CN"/>
        </w:rPr>
      </w:pPr>
      <w:bookmarkStart w:id="11" w:name="_Toc2764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中，电热片项目团队着眼于未来，明确了可持续发展的战略方向。制定的具体可持续发展目标包括降低资源使用、采用环保技术、最大化社会效益等。这一步骤不仅有助于电热片项目在环保和社会责任方面达到最高标准，也为未来提供了明确的指引，确保电热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可持续实践的融入电热片项目管理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热片项目管理周期。从电热片项目规划开始，电热片项目团队就考虑了环境和社会的因素。在执行阶段，电热片项目团队积极推动绿色技术的应用，优化资源利用。此外，关注员工的社会责任，通过培训和沟通活动提高员工对可持续发展的认知，使他们能够在日常工作中践行可持续实践。这些举措不仅为电热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921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扎根于电热片项目的可持续发展理念，我们深信环保与社会责任是电热片项目成功的关键支柱。在电热片项目的每一步，我们都致力于通过创新和实践，履行对环境和社会的坚定责任。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团队通过引入先进的环保技术、建立高效的废物处理系统以及推动能源节约措施，积极履行环保责任。定期的环保监测和评估确保电热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不仅致力于自身可持续发展，还注重对社会的回馈。通过支持社区电热片项目、参与慈善事业、提供培训机会等方式，电热片项目积极履行社会责任。与当地社区建立积极互动，关注员工的工作与生活平衡，以及员工的身心健康，是电热片项目在社会责任层面的关键举措。这样的实践不仅增强了电热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4720"/>
      <w:r>
        <w:rPr>
          <w:rFonts w:ascii="仿宋" w:eastAsia="仿宋" w:hAnsi="仿宋" w:cs="仿宋" w:hint="eastAsia"/>
          <w:sz w:val="28"/>
          <w:lang w:eastAsia="zh-CN"/>
        </w:rPr>
        <w:t>四、电热片项目建设单位说明</w:t>
      </w:r>
      <w:bookmarkEnd w:id="13"/>
    </w:p>
    <w:p>
      <w:pPr>
        <w:pStyle w:val="Heading2"/>
        <w:rPr>
          <w:rFonts w:ascii="仿宋" w:eastAsia="仿宋" w:hAnsi="仿宋" w:cs="仿宋" w:hint="eastAsia"/>
          <w:lang w:eastAsia="zh-CN"/>
        </w:rPr>
      </w:pPr>
      <w:bookmarkStart w:id="14" w:name="_Toc4924"/>
      <w:r>
        <w:rPr>
          <w:rFonts w:ascii="仿宋" w:eastAsia="仿宋" w:hAnsi="仿宋" w:cs="仿宋" w:hint="eastAsia"/>
          <w:lang w:eastAsia="zh-CN"/>
        </w:rPr>
        <w:t>(一)、电热片项目承办单位基本情况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232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热片项目承办单位的XXXX，我们着眼于实现可持续的经济效益。通过技术创新和解决方案的提供，公司预计在电热片项目执行期间将获得可观的收入增长。这一收入来源主要包括电热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同时，我们注重成本控制和效率提升，以确保电热片项目的可持续盈利。透过精细的管理和资源优化，公司期望实现电热片项目利润最大化。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热片项目实施进行全面的投资评估，包括电热片项目启动阶段的资金投入和后续运营成本。通过对电热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热片项目实施过程中具备足够的资金流动性，公司将进行详尽的现金流分析。这包括资金需求的合理预测、电热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4127"/>
      <w:r>
        <w:rPr>
          <w:rFonts w:ascii="仿宋" w:eastAsia="仿宋" w:hAnsi="仿宋" w:cs="仿宋" w:hint="eastAsia"/>
          <w:sz w:val="28"/>
          <w:lang w:eastAsia="zh-CN"/>
        </w:rPr>
        <w:t>五、电热片项目危机管理</w:t>
      </w:r>
      <w:bookmarkEnd w:id="16"/>
    </w:p>
    <w:p>
      <w:pPr>
        <w:pStyle w:val="Heading2"/>
        <w:rPr>
          <w:rFonts w:ascii="仿宋" w:eastAsia="仿宋" w:hAnsi="仿宋" w:cs="仿宋" w:hint="eastAsia"/>
          <w:lang w:eastAsia="zh-CN"/>
        </w:rPr>
      </w:pPr>
      <w:bookmarkStart w:id="17" w:name="_Toc3227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危机管理中，危机预警与识别是确保电热片项目稳健运行的核心步骤。通过建立全面的监测机制，电热片项目团队旨在及时发现和理解潜在的风险和危机因素，以便采取及时的预防和应对措施，确保电热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首先，通过深入的风险评估，电热片项目团队全面分析了整个电热片项目和各个阶段可能存在的威胁。这包括准确评估每个潜在风险的发生概率和可能影响的程度，为后续危机预警提供了有力支持。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热片项目团队着重于明确定义电热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热片项目进展的持续监控，团队能够及时发现潜在问题并作出迅速反应。电热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在这一阶段，团队的专业素养和反应速度将发挥至关重要的作用，以确保潜在危机能够在初期得到有效的处理，最大程度地减轻负面影响。通过危机预警与识别，电热片项目得以更有序、可控地推进。</w:t>
      </w:r>
    </w:p>
    <w:p>
      <w:pPr>
        <w:pStyle w:val="Heading2"/>
        <w:ind w:firstLine="560" w:firstLineChars="200"/>
        <w:rPr>
          <w:rFonts w:ascii="仿宋" w:eastAsia="仿宋" w:hAnsi="仿宋" w:cs="仿宋" w:hint="eastAsia"/>
          <w:sz w:val="28"/>
          <w:lang w:eastAsia="zh-CN"/>
        </w:rPr>
      </w:pPr>
      <w:bookmarkStart w:id="18" w:name="_Toc1393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在危机发生时，电热片项目团队立即行动，成立了应急小组。该小组的任务是迅速制定并实施紧急应对措施，以最小化潜在损失。以下是采取的主要措施：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暂停电热片项目进度：为遏制危机蔓延，电热片项目暂时停止进行，以便全面评估当前状况。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资源重新分配：重新评估电热片项目资源的分配，确保最大限度地减小损失。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实时沟通：与关键利益相关者建立实时沟通机制，向他们传递电热片项目危机的实际状况，保障电热片项目核心利益。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在紧急应对的同时，电热片项目团队强调了团队协作和有效沟通的重要性。以下是团队协作的关键举措：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信息共享机制：建立了信息共享平台，确保团队成员能够及时获取电热片项目危机的实时信息。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领导者沟通：电热片项目领导者通过定期会议和即时沟通工具，指导团队应对危机，保持团队稳定运行。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随着危机得到初步控制，电热片项目团队转向制定恢复计划，以确保电热片项目能够从中迅速恢复。主要恢复计划包括：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修复受损的进度计划：重新评估电热片项目进度，制定修复计划，确保电热片项目尽快回归正常进程。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重新调整资源分配：优化资源分配，确保电热片项目在有限资源下高效运转。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风险管理机制加强：对电热片项目风险进行全面评估，制定更强化的风险管理策略，以预防未来可能的危机。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02"/>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3035"/>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电热片项目的主要产品是XXXX，预计年产值为XXX万元。这一产品在市场中占据着重要的地位，其广泛的应用范围使得该电热片项目的市场前景非常广阔。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电热片项目的xxx产品作为重要的原材料之一，将在多个领域发挥关键作用。其在建筑、交通、能源等方面的广泛应用将为整个产业链提供强大的支持，形成产业协同效应。电热片项目的年产值XXX万XXX万XXX万万元不仅反映了其在市场上的巨大潜力，更预示着它对国民经济的积极贡献。这种关联度高、涉及面广的产业关系，使得该电热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3452"/>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总征地面积为XXXX平方米，相当于约XX.XX亩，其中净用地面积为XXXX平方米，红线范围内相当于约XX.XX亩。这一用地规模充分考虑了电热片项目的建设需求，保障了电热片项目在合适的空间内得以充分发展。电热片项目规划的总建筑面积为XXXX平方米，其中主体工程建设占XXXX平方米，计容建筑面积达XXXX平方米。预计建筑工程的投资将达到XXXX万元，为电热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计划购置的设备共计XXXX台（套），设备购置费用为XXXX万元。这一设备购置计划充分考虑到电热片项目的生产需求和技术要求，确保了电热片项目在生产运营中具备先进的技术装备和高效的生产能力。设备的合理配置将为电热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计划总投资为XXXX万元，预计年实现营业收入为XXXX万元。这一产能规模的设定旨在确保电热片项目能够在投资与回报之间取得平衡，实现长期可持续的发展。电热片项目的总投资充分考虑到各个方面的需求，包括用地建设、设备购置等多个环节，以确保电热片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https://d.book118.com/866151004214010032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AE62B8"/>
    <w:rsid w:val="4DAE62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5100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2024-01-08T18:21:00Z</dcterms:created>
  <dcterms:modified xsi:type="dcterms:W3CDTF">2024-01-08T18:21:14Z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AD9E11270E2A472EADD351B6AE968EF8_11</vt:lpwstr>
  </property>
  <property fmtid="{D5CDD505-2E9C-101B-9397-08002B2CF9AE}" pid="3" name="KSOProductBuildVer">
    <vt:lpwstr>2052-12.1.0.16120</vt:lpwstr>
  </property>
</Properties>
</file>