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60"/>
        <w:ind w:left="0" w:right="8263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薄膜工程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37"/>
        </w:rPr>
      </w:pPr>
    </w:p>
    <w:p>
      <w:pPr>
        <w:spacing w:before="0"/>
        <w:ind w:left="0" w:right="8283" w:firstLine="0"/>
        <w:jc w:val="righ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建议书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9"/>
        <w:rPr>
          <w:rFonts w:ascii="黑体"/>
          <w:b/>
          <w:sz w:val="32"/>
        </w:rPr>
      </w:pPr>
    </w:p>
    <w:p>
      <w:pPr>
        <w:pStyle w:val="Heading2"/>
        <w:ind w:left="4761" w:right="5079"/>
        <w:jc w:val="center"/>
        <w:rPr>
          <w:rFonts w:ascii="黑体" w:eastAsia="黑体" w:hint="eastAsia"/>
        </w:rPr>
      </w:pPr>
      <w:r>
        <w:rPr>
          <w:rFonts w:ascii="黑体" w:eastAsia="黑体" w:hint="eastAsia"/>
          <w:spacing w:val="2"/>
          <w:w w:val="95"/>
        </w:rPr>
        <w:t>投资分析</w:t>
      </w:r>
      <w:r>
        <w:rPr>
          <w:rFonts w:ascii="黑体" w:eastAsia="黑体" w:hint="eastAsia"/>
          <w:w w:val="95"/>
        </w:rPr>
        <w:t>/实施方案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8360" w:h="23760"/>
          <w:pgMar w:top="2300" w:right="1200" w:bottom="280" w:left="1520" w:header="708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74"/>
        <w:ind w:left="1407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报告说明—</w:t>
      </w:r>
    </w:p>
    <w:p>
      <w:pPr>
        <w:pStyle w:val="BodyText"/>
        <w:spacing w:before="2"/>
        <w:rPr>
          <w:rFonts w:ascii="黑体"/>
          <w:sz w:val="31"/>
        </w:rPr>
      </w:pPr>
    </w:p>
    <w:p>
      <w:pPr>
        <w:pStyle w:val="BodyText"/>
        <w:spacing w:line="405" w:lineRule="auto"/>
        <w:ind w:left="280" w:right="507" w:firstLine="900"/>
      </w:pPr>
      <w:r>
        <w:rPr>
          <w:spacing w:val="-1"/>
        </w:rPr>
        <w:t>聚酯薄膜是以聚酯切片为主要原料，承受先进的工艺配方，经过枯燥、</w:t>
      </w:r>
      <w:r>
        <w:t>熔融、挤出、铸片和拉伸制成的薄膜；其透亮性好、有光泽、具有良好的</w:t>
      </w:r>
      <w:r>
        <w:rPr>
          <w:spacing w:val="1"/>
        </w:rPr>
        <w:t xml:space="preserve"> </w:t>
      </w:r>
      <w:r>
        <w:rPr>
          <w:spacing w:val="-1"/>
        </w:rPr>
        <w:t>气密性和保香性、适中的防潮性，且机械性能优良，广泛应用于液晶显示、</w:t>
      </w:r>
      <w:r>
        <w:t>医疗包装、电工产品、能源等行业。依据膜厚度的不同分为超薄型膜、</w:t>
      </w:r>
      <w:r>
        <w:rPr>
          <w:spacing w:val="1"/>
        </w:rPr>
        <w:t xml:space="preserve"> </w:t>
      </w:r>
      <w:r>
        <w:t>薄型膜、中型膜、厚型膜，其中薄型膜、中型膜一般称为通用膜，厚度通</w:t>
      </w:r>
    </w:p>
    <w:p>
      <w:pPr>
        <w:pStyle w:val="BodyText"/>
        <w:spacing w:line="405" w:lineRule="auto"/>
        <w:ind w:left="280" w:right="147"/>
      </w:pPr>
      <w:r>
        <w:rPr>
          <w:spacing w:val="-18"/>
        </w:rPr>
        <w:t xml:space="preserve">常在 </w:t>
      </w:r>
      <w:r>
        <w:t>6-65um</w:t>
      </w:r>
      <w:r>
        <w:rPr>
          <w:spacing w:val="-8"/>
        </w:rPr>
        <w:t xml:space="preserve"> 之间，主要用于包装等领域，超薄型膜和厚型膜则用作特种膜，</w:t>
      </w:r>
      <w:r>
        <w:rPr>
          <w:spacing w:val="-222"/>
        </w:rPr>
        <w:t xml:space="preserve"> </w:t>
      </w:r>
      <w:r>
        <w:t>主要用于其它工业领域。</w:t>
      </w:r>
    </w:p>
    <w:p>
      <w:pPr>
        <w:pStyle w:val="BodyText"/>
        <w:spacing w:line="405" w:lineRule="auto"/>
        <w:ind w:left="280" w:right="729" w:firstLine="900"/>
        <w:jc w:val="both"/>
      </w:pPr>
      <w:r>
        <w:rPr>
          <w:spacing w:val="-8"/>
        </w:rPr>
        <w:t xml:space="preserve">该功能性聚酯薄膜工程打算总投资 </w:t>
      </w:r>
      <w:r>
        <w:rPr>
          <w:spacing w:val="-1"/>
        </w:rPr>
        <w:t>11818.71</w:t>
      </w:r>
      <w:r>
        <w:rPr>
          <w:spacing w:val="-12"/>
        </w:rPr>
        <w:t xml:space="preserve"> 万元，其中：固定资产投</w:t>
      </w:r>
      <w:r>
        <w:rPr>
          <w:spacing w:val="10"/>
          <w:w w:val="95"/>
        </w:rPr>
        <w:t xml:space="preserve">资 </w:t>
      </w:r>
      <w:r>
        <w:rPr>
          <w:w w:val="95"/>
        </w:rPr>
        <w:t>8920.78</w:t>
      </w:r>
      <w:r>
        <w:rPr>
          <w:spacing w:val="1"/>
          <w:w w:val="95"/>
        </w:rPr>
        <w:t xml:space="preserve"> 万元，占工程总投资的 </w:t>
      </w:r>
      <w:r>
        <w:rPr>
          <w:w w:val="95"/>
        </w:rPr>
        <w:t>75.48%；</w:t>
      </w:r>
      <w:r>
        <w:rPr>
          <w:spacing w:val="2"/>
          <w:w w:val="95"/>
        </w:rPr>
        <w:t xml:space="preserve">流淌资金 </w:t>
      </w:r>
      <w:r>
        <w:rPr>
          <w:w w:val="95"/>
        </w:rPr>
        <w:t>2897.93</w:t>
      </w:r>
      <w:r>
        <w:rPr>
          <w:spacing w:val="1"/>
          <w:w w:val="95"/>
        </w:rPr>
        <w:t xml:space="preserve"> 万元，占工程</w:t>
      </w:r>
      <w:r>
        <w:rPr>
          <w:spacing w:val="-19"/>
        </w:rPr>
        <w:t xml:space="preserve">总投资的 </w:t>
      </w:r>
      <w:r>
        <w:t>24.52%。</w:t>
      </w:r>
    </w:p>
    <w:p>
      <w:pPr>
        <w:pStyle w:val="BodyText"/>
        <w:spacing w:line="405" w:lineRule="auto"/>
        <w:ind w:left="280" w:right="728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20259.00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16180.00 万元，税金及</w:t>
      </w:r>
      <w:r>
        <w:rPr>
          <w:spacing w:val="-1"/>
        </w:rPr>
        <w:t>附</w:t>
      </w:r>
      <w:r>
        <w:rPr>
          <w:spacing w:val="-55"/>
        </w:rPr>
        <w:t xml:space="preserve">加 </w:t>
      </w:r>
      <w:r>
        <w:rPr>
          <w:spacing w:val="-1"/>
        </w:rPr>
        <w:t>190.24</w:t>
      </w:r>
      <w:r>
        <w:rPr>
          <w:spacing w:val="-28"/>
        </w:rPr>
        <w:t xml:space="preserve"> 万元，利润总额 </w:t>
      </w:r>
      <w:r>
        <w:rPr>
          <w:spacing w:val="-1"/>
        </w:rPr>
        <w:t>4079.00</w:t>
      </w:r>
      <w:r>
        <w:rPr>
          <w:spacing w:val="-27"/>
        </w:rPr>
        <w:t xml:space="preserve"> 万元，利税总额 </w:t>
      </w:r>
      <w:r>
        <w:t>4831.86</w:t>
      </w:r>
      <w:r>
        <w:rPr>
          <w:spacing w:val="-18"/>
        </w:rPr>
        <w:t xml:space="preserve"> 万元，税后净</w:t>
      </w:r>
      <w:r>
        <w:rPr>
          <w:spacing w:val="-37"/>
        </w:rPr>
        <w:t xml:space="preserve">利润 </w:t>
      </w:r>
      <w:r>
        <w:t>3059.25</w:t>
      </w:r>
      <w:r>
        <w:rPr>
          <w:spacing w:val="-21"/>
        </w:rPr>
        <w:t xml:space="preserve"> 万元，达产年纳税总额 </w:t>
      </w:r>
      <w:r>
        <w:t>1772.61</w:t>
      </w:r>
      <w:r>
        <w:rPr>
          <w:spacing w:val="-12"/>
        </w:rPr>
        <w:t xml:space="preserve"> 万元；达产年投资利润率</w:t>
      </w:r>
      <w:r>
        <w:rPr>
          <w:spacing w:val="-1"/>
        </w:rPr>
        <w:t>34.51%，</w:t>
      </w:r>
      <w:r>
        <w:rPr>
          <w:spacing w:val="-19"/>
        </w:rPr>
        <w:t xml:space="preserve">投资利税率 </w:t>
      </w:r>
      <w:r>
        <w:t>40.88</w:t>
      </w:r>
      <w:r>
        <w:rPr>
          <w:spacing w:val="-14"/>
        </w:rPr>
        <w:t xml:space="preserve">%，投资回报率 </w:t>
      </w:r>
      <w:r>
        <w:t>25.88%，全部投资回收期 5.36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322</w:t>
      </w:r>
      <w:r>
        <w:rPr>
          <w:spacing w:val="-39"/>
        </w:rPr>
        <w:t xml:space="preserve"> 个。</w:t>
      </w:r>
    </w:p>
    <w:p>
      <w:pPr>
        <w:pStyle w:val="BodyText"/>
        <w:spacing w:line="565" w:lineRule="exact"/>
        <w:ind w:left="1180"/>
      </w:pPr>
      <w:r>
        <w:t>随着下游需求的日益扩大及行业供需格局逐步改善，BOPET</w:t>
      </w:r>
      <w:r>
        <w:rPr>
          <w:spacing w:val="-20"/>
        </w:rPr>
        <w:t xml:space="preserve"> 聚酯薄膜作</w:t>
      </w:r>
    </w:p>
    <w:p>
      <w:pPr>
        <w:pStyle w:val="BodyText"/>
        <w:spacing w:before="384"/>
        <w:ind w:left="280"/>
      </w:pPr>
      <w:r>
        <w:t>为应用领域最广泛的薄膜材料有望迎来一轮景气周期。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https://d.book118.com/866214131142010031</w:t>
        </w:r>
      </w:hyperlink>
    </w:p>
    <w:p>
      <w:pPr>
        <w:spacing w:after="0"/>
      </w:pPr>
    </w:p>
    <w:sectPr>
      <w:pgSz w:w="18360" w:h="23760"/>
      <w:pgMar w:top="2300" w:right="120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6214131142010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2023-10-08T11:04:20Z</dcterms:created>
  <dcterms:modified xsi:type="dcterms:W3CDTF">2023-10-08T11:04:20Z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2023-02-25T00:00:00Z</vt:filetime>
  </property>
  <property fmtid="{D5CDD505-2E9C-101B-9397-08002B2CF9AE}" pid="3" name="LastSaved">
    <vt:filetime>2023-10-08T00:00:00Z</vt:filetime>
  </property>
</Properties>
</file>