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="黑体" w:eastAsia="黑体" w:hAnsi="黑体" w:cs="Times New Roman"/>
          <w:b/>
          <w:bCs/>
          <w:color w:val="auto"/>
          <w:sz w:val="52"/>
          <w:szCs w:val="32"/>
        </w:rPr>
      </w:pPr>
      <w:bookmarkStart w:id="0" w:name="_GoBack"/>
      <w:r>
        <w:rPr>
          <w:rFonts w:ascii="黑体" w:eastAsia="黑体" w:hAnsi="黑体" w:cs="Times New Roman" w:hint="eastAsia"/>
          <w:b/>
          <w:bCs/>
          <w:color w:val="auto"/>
          <w:sz w:val="52"/>
          <w:szCs w:val="32"/>
        </w:rPr>
        <w:t>2018-2023年主任医师(正高)-神经外科学(正高)考试历年难、易错考点题库含答案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  <w:bookmarkEnd w:id="0"/>
      <w:r>
        <w:rPr>
          <w:rFonts w:ascii="宋体" w:eastAsia="宋体" w:hAnsi="宋体" w:cs="Times New Roman" w:hint="eastAsia"/>
          <w:b/>
          <w:bCs/>
          <w:color w:val="00B050"/>
          <w:sz w:val="28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一.参考题库(共20题)</w:t>
      </w: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1.</w:t>
      </w:r>
      <w:bookmarkStart w:id="1" w:name="_GoBack_0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患者男，60岁。发热伴寒战、心悸7天，体温最高39℃，头痛、咳嗽、右大腿肿痛，病情渐重入院。查体：T38℃，P100次/分，R24次/分，BP100/75mmHg。神志清楚，巩膜轻度黄染，双肺呼吸音粗，无啰音，心脏无异常，腹平软，无压痛，肝区无叩痛。右大腿中段红肿，范围约10cm，压痛明显，有波动感。血WBC20×10</w:t>
      </w:r>
      <w:r>
        <w:drawing>
          <wp:inline distT="0" distB="0" distL="0" distR="0">
            <wp:extent cx="95260" cy="171468"/>
            <wp:effectExtent l="0" t="0" r="0" b="0"/>
            <wp:docPr id="1302" name="_x0000_i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" name="_x0000_i232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6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幼圆" w:eastAsia="幼圆" w:hAnsi="幼圆" w:cs="幼圆" w:hint="eastAsia"/>
          <w:b/>
          <w:bCs/>
          <w:sz w:val="24"/>
          <w:szCs w:val="24"/>
        </w:rPr>
        <w:t>/L，Hb100g/L，多次培养（-）。</w:t>
      </w: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该患者目前最可能的诊断是</w:t>
      </w: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A、脓毒血症</w:t>
      </w: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B、肝脓肿</w:t>
      </w: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C、菌血症</w:t>
      </w: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D、急性肺炎</w:t>
      </w: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E、感染性休克</w:t>
      </w:r>
    </w:p>
    <w:p>
      <w:pPr>
        <w:pStyle w:val="Normal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1"/>
    </w:p>
    <w:p>
      <w:pPr>
        <w:pStyle w:val="Normal0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2.</w:t>
      </w:r>
      <w:bookmarkStart w:id="2" w:name="_GoBack_1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病历摘要:  患者女性，10岁。结核性脑膜炎愈后8月，头痛伴恶心呕吐1周，并渐加重。体检：神清，精神差，反应迟钝，双眼底视神经乳头水肿，双眼外展差，余未见明显异常。</w:t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7"/>
          <w:headerReference w:type="first" r:id="rId8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2133824" cy="2019512"/>
            <wp:effectExtent l="0" t="0" r="0" b="0"/>
            <wp:docPr id="1304" name="_x0000_i2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" name="_x0000_i232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824" cy="201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2133824" cy="2019512"/>
            <wp:effectExtent l="0" t="0" r="0" b="0"/>
            <wp:docPr id="1305" name="_x0000_i2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" name="_x0000_i2329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3824" cy="201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2133824" cy="2019512"/>
            <wp:effectExtent l="0" t="0" r="0" b="0"/>
            <wp:docPr id="1306" name="_x0000_i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" name="_x0000_i233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3824" cy="201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根据病史、CT，入院诊断考虑下列哪种？</w:t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A、梗阻性脑积水</w:t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B、交通性脑积水</w:t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C、外部性脑积水</w:t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D、先天性脑积水</w:t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E、耳源性脑积水</w:t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F、良性颅内压增高</w:t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G、假性脑瘤</w:t>
      </w:r>
    </w:p>
    <w:p>
      <w:pPr>
        <w:pStyle w:val="Normal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12"/>
          <w:headerReference w:type="first" r:id="rId13"/>
          <w:type w:val="nextPage"/>
          <w:pgSz w:w="11906" w:h="16838"/>
          <w:pgMar w:top="720" w:right="720" w:bottom="720" w:left="720" w:header="851" w:footer="992" w:gutter="0"/>
          <w:pgNumType w:start="2"/>
          <w:cols w:num="1" w:space="425"/>
          <w:titlePg w:val="0"/>
          <w:docGrid w:type="lines" w:linePitch="312" w:charSpace="0"/>
        </w:sectPr>
      </w:pPr>
      <w:bookmarkEnd w:id="2"/>
    </w:p>
    <w:p>
      <w:pPr>
        <w:pStyle w:val="Normal1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3.</w:t>
      </w:r>
      <w:bookmarkStart w:id="3" w:name="_GoBack_2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患者男性，20岁。头痛、呕吐、视力下降2个月。6个月前曾患开放性颅脑外伤、颅内感染，已治愈。腰穿测压320mmH</w:t>
      </w:r>
      <w:r>
        <w:drawing>
          <wp:inline distT="0" distB="0" distL="0" distR="0">
            <wp:extent cx="95260" cy="152416"/>
            <wp:effectExtent l="0" t="0" r="0" b="0"/>
            <wp:docPr id="1308" name="_x0000_i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" name="_x0000_i233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60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幼圆" w:eastAsia="幼圆" w:hAnsi="幼圆" w:cs="幼圆" w:hint="eastAsia"/>
          <w:b/>
          <w:bCs/>
          <w:sz w:val="24"/>
          <w:szCs w:val="24"/>
        </w:rPr>
        <w:t>O，脑脊液清亮透明。头颅CT示双侧脑室及三、四脑室扩大。</w:t>
      </w: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最可能的诊断是</w:t>
      </w: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A、慢性小脑扁桃体下疝畸形</w:t>
      </w: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B、梗阻性脑积杰</w:t>
      </w: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C、交通性脑积水</w:t>
      </w: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D、脑占位性病变</w:t>
      </w: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E、颅内感染</w:t>
      </w:r>
    </w:p>
    <w:p>
      <w:pPr>
        <w:pStyle w:val="Normal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3"/>
    </w:p>
    <w:p>
      <w:pPr>
        <w:pStyle w:val="Normal2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4.</w:t>
      </w:r>
      <w:bookmarkStart w:id="4" w:name="_GoBack_3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患者男性，40岁，发现左侧阴囊肿大1年，查体：阴囊大小5cm×6cm，无压痛，透光试验(+)。</w:t>
      </w: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最可能诊断为</w:t>
      </w: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A、精索鞘膜积液</w:t>
      </w: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B、睾丸肿瘤</w:t>
      </w: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C、睾丸鞘膜积液</w:t>
      </w: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D、腹股沟斜疝</w:t>
      </w: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E、交通性鞘膜积液</w:t>
      </w:r>
    </w:p>
    <w:p>
      <w:pPr>
        <w:pStyle w:val="Normal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4"/>
    </w:p>
    <w:p>
      <w:pPr>
        <w:pStyle w:val="Normal3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5.</w:t>
      </w:r>
      <w:bookmarkStart w:id="5" w:name="_GoBack_4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女性，34岁，近2年来无诱因下出现头痛头昏，清晨起床时明显，常伴有恶心、呕吐。</w:t>
      </w: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查体：神清语利，眼底(见图)，其他颅神经检查正常。此病人的初步诊断为  (    )</w:t>
      </w: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15"/>
          <w:headerReference w:type="first" r:id="rId16"/>
          <w:type w:val="nextPage"/>
          <w:pgSz w:w="11906" w:h="16838"/>
          <w:pgMar w:top="720" w:right="720" w:bottom="720" w:left="720" w:header="851" w:footer="992" w:gutter="0"/>
          <w:pgNumType w:start="3"/>
          <w:cols w:num="1" w:space="425"/>
          <w:titlePg w:val="0"/>
          <w:docGrid w:type="lines" w:linePitch="312" w:charSpace="0"/>
        </w:sectPr>
      </w:pP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2505338" cy="3553198"/>
            <wp:effectExtent l="0" t="0" r="0" b="0"/>
            <wp:docPr id="1309" name="_x0000_i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" name="_x0000_i2333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05338" cy="355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A、颅内压增高</w:t>
      </w: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B、血管性头痛</w:t>
      </w: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C、神经性头痛</w:t>
      </w: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D、青光眼</w:t>
      </w: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E、视神经炎</w:t>
      </w:r>
    </w:p>
    <w:p>
      <w:pPr>
        <w:pStyle w:val="Normal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5"/>
    </w:p>
    <w:p>
      <w:pPr>
        <w:pStyle w:val="Normal4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6.</w:t>
      </w:r>
      <w:bookmarkStart w:id="6" w:name="_GoBack_5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女性，67岁，主因头痛，右半肢体麻木，乏力3个月，入院查体，神清，血压正常，右面部感觉减退，右侧肢体不完全性偏瘫，右侧巴氏征阳性，胸片示右肺第二肋间可见阴影。</w:t>
      </w: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患者眼底视乳头水肿，(见图)初步诊断为  (    )</w:t>
      </w: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2162402" cy="1619420"/>
            <wp:effectExtent l="0" t="0" r="0" b="0"/>
            <wp:docPr id="1310" name="_x0000_i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" name="_x0000_i233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2402" cy="161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A、脑萎缩</w:t>
      </w: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B、颅内压增高</w:t>
      </w: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19"/>
          <w:headerReference w:type="first" r:id="rId20"/>
          <w:type w:val="nextPage"/>
          <w:pgSz w:w="11906" w:h="16838"/>
          <w:pgMar w:top="720" w:right="720" w:bottom="720" w:left="72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C、脑梗死</w:t>
      </w: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D、脑干缺血性病灶</w:t>
      </w: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E、脑脓肿</w:t>
      </w:r>
    </w:p>
    <w:p>
      <w:pPr>
        <w:pStyle w:val="Normal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6"/>
    </w:p>
    <w:p>
      <w:pPr>
        <w:pStyle w:val="Normal5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7.</w:t>
      </w:r>
      <w:bookmarkStart w:id="7" w:name="_GoBack_6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八岁男孩，以头痛为首发症状，伴有呕吐、头晕及强迫头位。进而出现平衡障碍、步态不稳和共济失调等症状。</w:t>
      </w: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该患者行CT检查发现：第四脑室内等、低混合密度病灶，边界欠清。第四脑室受压。增强示病灶不均匀增强，低密度区不增强(如图所示)。患者最可能的定位诊断是  (    )</w:t>
      </w: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2514864" cy="2857800"/>
            <wp:effectExtent l="0" t="0" r="0" b="0"/>
            <wp:docPr id="1312" name="_x0000_i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" name="_x0000_i233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14864" cy="28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A、第四脑室内肿瘤</w:t>
      </w: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B、脑干肿瘤</w:t>
      </w: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C、小脑肿瘤</w:t>
      </w: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D、脑桥小脑角肿瘤</w:t>
      </w: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E、小脑幕肿瘤</w:t>
      </w:r>
    </w:p>
    <w:p>
      <w:pPr>
        <w:pStyle w:val="Normal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7"/>
    </w:p>
    <w:p>
      <w:pPr>
        <w:pStyle w:val="Normal6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8.</w:t>
      </w:r>
      <w:bookmarkStart w:id="8" w:name="_GoBack_7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男，46岁。主诉四肢麻木无力2年，2年前无诱因出现颈背部酸痛不适，伴双手麻木无力。半年后出现双手麻木逐渐向双上臂、双下肢发展，伴四肢无力。查体：C</w:t>
      </w:r>
      <w:r>
        <w:drawing>
          <wp:inline distT="0" distB="0" distL="0" distR="0">
            <wp:extent cx="95260" cy="152416"/>
            <wp:effectExtent l="0" t="0" r="0" b="0"/>
            <wp:docPr id="1313" name="_x0000_i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" name="_x0000_i2337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260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幼圆" w:eastAsia="幼圆" w:hAnsi="幼圆" w:cs="幼圆" w:hint="eastAsia"/>
          <w:b/>
          <w:bCs/>
          <w:sz w:val="24"/>
          <w:szCs w:val="24"/>
        </w:rPr>
        <w:t>平面以下皮肤痛、温觉减退。四肢肌容积正常，四肢肌力Ⅳ级，四肢肌张力增高，双侧肱二、三头肌反射，膝跳、跟腱反射均亢进，双侧巴氏征阳性。</w:t>
      </w: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提示：结合病史、体征。病变定位在下列哪个部位</w:t>
      </w: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A、中央前回</w:t>
      </w: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B、中央后回</w:t>
      </w: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23"/>
          <w:headerReference w:type="first" r:id="rId24"/>
          <w:type w:val="nextPage"/>
          <w:pgSz w:w="11906" w:h="16838"/>
          <w:pgMar w:top="720" w:right="720" w:bottom="720" w:left="72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C、颈髓</w:t>
      </w: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D、旁中央小叶</w:t>
      </w: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E、内囊</w:t>
      </w: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F、脑干</w:t>
      </w:r>
    </w:p>
    <w:p>
      <w:pPr>
        <w:pStyle w:val="Normal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8"/>
    </w:p>
    <w:p>
      <w:pPr>
        <w:pStyle w:val="Normal7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t>9.</w:t>
      </w:r>
      <w:bookmarkStart w:id="9" w:name="_GoBack_8" w:colFirst="0" w:colLast="0"/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星形细胞瘤(如图所示)的特点  (    )</w:t>
      </w: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2276714" cy="2848274"/>
            <wp:effectExtent l="0" t="0" r="0" b="0"/>
            <wp:docPr id="1316" name="_x0000_i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" name="_x0000_i2340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76714" cy="284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A、最常见的颅内胶质瘤</w:t>
      </w: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B、多见于大脑半球，界限清楚</w:t>
      </w: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C、中青年多见</w:t>
      </w: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D、儿童以小脑半球多发</w:t>
      </w: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E、实质性肿瘤手术切除可以根治</w:t>
      </w:r>
    </w:p>
    <w:p>
      <w:pPr>
        <w:pStyle w:val="Normal8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9"/>
    </w:p>
    <w:p>
      <w:pPr>
        <w:pStyle w:val="Normal8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t>10.</w:t>
      </w:r>
      <w:bookmarkStart w:id="10" w:name="_GoBack_9" w:colFirst="0" w:colLast="0"/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大脑半球肿瘤(如图所示)的临床表现有  (    )</w:t>
      </w: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26"/>
          <w:headerReference w:type="first" r:id="rId27"/>
          <w:type w:val="nextPage"/>
          <w:pgSz w:w="11906" w:h="16838"/>
          <w:pgMar w:top="720" w:right="720" w:bottom="720" w:left="72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1990934" cy="2295766"/>
            <wp:effectExtent l="0" t="0" r="0" b="0"/>
            <wp:docPr id="1317" name="_x0000_i2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" name="_x0000_i2341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90934" cy="229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A、精神症状</w:t>
      </w: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B、癫痫发作</w:t>
      </w: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C、感觉障碍</w:t>
      </w: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D、运动障碍</w:t>
      </w: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E、视野缺损</w:t>
      </w:r>
    </w:p>
    <w:p>
      <w:pPr>
        <w:pStyle w:val="Normal9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10"/>
    </w:p>
    <w:p>
      <w:pPr>
        <w:pStyle w:val="Normal9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11.</w:t>
      </w:r>
      <w:bookmarkStart w:id="11" w:name="_GoBack_10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女性，28岁，车祸致股骨骨折3小时入院。查体：神志淡漠，面色苍白，T：36.4℃，P：108次/分，R：28次/分，BP：19/12kPa(140/90mmHg)，动脉血气分析示pH：7.52，PaO</w:t>
      </w:r>
      <w:r>
        <w:drawing>
          <wp:inline distT="0" distB="0" distL="0" distR="0">
            <wp:extent cx="95260" cy="152416"/>
            <wp:effectExtent l="0" t="0" r="0" b="0"/>
            <wp:docPr id="1318" name="_x0000_i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_x0000_i234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60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幼圆" w:eastAsia="幼圆" w:hAnsi="幼圆" w:cs="幼圆" w:hint="eastAsia"/>
          <w:b/>
          <w:bCs/>
          <w:sz w:val="24"/>
          <w:szCs w:val="24"/>
        </w:rPr>
        <w:t>：12kPa(90mmHg)，PaCO</w:t>
      </w:r>
      <w:r>
        <w:drawing>
          <wp:inline distT="0" distB="0" distL="0" distR="0">
            <wp:extent cx="95260" cy="152416"/>
            <wp:effectExtent l="0" t="0" r="0" b="0"/>
            <wp:docPr id="1319" name="_x0000_i2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_x0000_i2343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60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幼圆" w:eastAsia="幼圆" w:hAnsi="幼圆" w:cs="幼圆" w:hint="eastAsia"/>
          <w:b/>
          <w:bCs/>
          <w:sz w:val="24"/>
          <w:szCs w:val="24"/>
        </w:rPr>
        <w:t>：2.8kPa(21mmHg)，HCO</w:t>
      </w:r>
      <w:r>
        <w:drawing>
          <wp:inline distT="0" distB="0" distL="0" distR="0">
            <wp:extent cx="57156" cy="180994"/>
            <wp:effectExtent l="0" t="0" r="0" b="0"/>
            <wp:docPr id="1320" name="_x0000_i2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" name="_x0000_i2344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15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幼圆" w:eastAsia="幼圆" w:hAnsi="幼圆" w:cs="幼圆" w:hint="eastAsia"/>
          <w:b/>
          <w:bCs/>
          <w:sz w:val="24"/>
          <w:szCs w:val="24"/>
        </w:rPr>
        <w:t>：24mmol/L，Hb：8.9g/dl。</w:t>
      </w: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为纠正上述酸碱平衡紊乱，正确而简单的步骤是</w:t>
      </w: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A、静脉给予碳酸氢钠</w:t>
      </w: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B、静脉给予盐酸精氨酸</w:t>
      </w: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C、肌内注射吗啡止痛</w:t>
      </w: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D、快速输血扩容</w:t>
      </w: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E、气管插管机械通气</w:t>
      </w:r>
    </w:p>
    <w:p>
      <w:pPr>
        <w:pStyle w:val="Normal10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11"/>
    </w:p>
    <w:p>
      <w:pPr>
        <w:pStyle w:val="Normal10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t>12.</w:t>
      </w:r>
      <w:bookmarkStart w:id="12" w:name="_GoBack_11" w:colFirst="0" w:colLast="0"/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髓母细胞瘤(如图所示)的临床特点  (    )</w:t>
      </w: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30"/>
          <w:headerReference w:type="first" r:id="rId31"/>
          <w:type w:val="nextPage"/>
          <w:pgSz w:w="11906" w:h="16838"/>
          <w:pgMar w:top="720" w:right="720" w:bottom="720" w:left="72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2200506" cy="2210032"/>
            <wp:effectExtent l="0" t="0" r="0" b="0"/>
            <wp:docPr id="1321" name="_x0000_i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" name="_x0000_i2345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00506" cy="221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A、高度恶性</w:t>
      </w: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B、儿童多见</w:t>
      </w: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C、绝大多数发生于小脑蚓部</w:t>
      </w: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D、可发生脊髓种植性转移</w:t>
      </w: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E、对放疗敏感</w:t>
      </w:r>
    </w:p>
    <w:p>
      <w:pPr>
        <w:pStyle w:val="Normal11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12"/>
    </w:p>
    <w:p>
      <w:pPr>
        <w:pStyle w:val="Normal11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13.</w:t>
      </w:r>
      <w:bookmarkStart w:id="13" w:name="_GoBack_12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提示该患者头颅CT提示脑室系统（包括第四脑室)明显扩大，腰穿脑脊液压力200mmH</w:t>
      </w:r>
      <w:r>
        <w:drawing>
          <wp:inline distT="0" distB="0" distL="0" distR="0">
            <wp:extent cx="95260" cy="152416"/>
            <wp:effectExtent l="0" t="0" r="0" b="0"/>
            <wp:docPr id="1322" name="_x0000_i2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" name="_x0000_i234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60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幼圆" w:eastAsia="幼圆" w:hAnsi="幼圆" w:cs="幼圆" w:hint="eastAsia"/>
          <w:b/>
          <w:bCs/>
          <w:sz w:val="24"/>
          <w:szCs w:val="24"/>
        </w:rPr>
        <w:t>O，脑脊液常规、生化均同正常范围。</w:t>
      </w: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该患者的诊断及其最佳处理应该为</w:t>
      </w: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A、脑积水，继续观察</w:t>
      </w: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B、脑积水，行脑室外引流</w:t>
      </w: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C、正常压力脑积水，行脑室外引流</w:t>
      </w: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D、正常压力脑积水，继续观察</w:t>
      </w: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E、脑积水，行脑室-腹腔分流</w:t>
      </w: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F、正常压力脑积水，行脑室-腹腔分流</w:t>
      </w:r>
    </w:p>
    <w:p>
      <w:pPr>
        <w:pStyle w:val="Normal12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13"/>
    </w:p>
    <w:p>
      <w:pPr>
        <w:pStyle w:val="Normal12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33"/>
          <w:headerReference w:type="first" r:id="rId34"/>
          <w:type w:val="nextPage"/>
          <w:pgSz w:w="11906" w:h="16838"/>
          <w:pgMar w:top="720" w:right="720" w:bottom="720" w:left="72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14.</w:t>
      </w:r>
      <w:bookmarkStart w:id="14" w:name="_GoBack_13" w:colFirst="0" w:colLast="0"/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男性，46岁。主诉“四肢麻木无力一年半”，一年半前无诱因出现颈背部酸痛不适，伴双手麻木无力。半年后出现双手麻木逐渐向双上臂至双下肢发展伴四肢无力。病后曾按“颈椎病”给予牵引，口服“颈复康”对症治疗，无明显效果．发病以来患者精神、饮食好，无明显消瘦，发热，小便时费力，无大便秘结。查体：C5平面以下皮肤痛、温觉减退。四肢肌容积正常，四肢肌力Ⅳ级，四肢肌张力增高，双侧肱二、三头肌反射，膝跟腱反射均无，双侧巴氏征阳性。余神经系统检查无异常。MRI影像提示颈4～胸1病变，脑脊液检查正常，考虑：髓内室管膜瘤。此患者在全麻下行显微手术脊髓内室管膜全切除术，术后双下肢肌力减退为Ⅱ级，二周后恢复至Ⅴ级，卧床三周后，起床解便时，突然出现呼吸急促，大汗淋漓，继之出现血压下降，意识不清，查体：意识处于昏睡状态，双侧瞳孔0.3cm，对光反射迟钝，呼吸急促50次／分，心率快160次／分，血压70／40mmHg。口唇发绀。SPO</w:t>
      </w:r>
      <w:r>
        <w:drawing>
          <wp:inline distT="0" distB="0" distL="0" distR="0">
            <wp:extent cx="95260" cy="152416"/>
            <wp:effectExtent l="0" t="0" r="0" b="0"/>
            <wp:docPr id="1323" name="_x0000_i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" name="_x0000_i2347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60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幼圆" w:eastAsia="幼圆" w:hAnsi="幼圆" w:cs="幼圆" w:hint="eastAsia"/>
          <w:b/>
          <w:bCs/>
          <w:sz w:val="24"/>
          <w:szCs w:val="24"/>
        </w:rPr>
        <w:t>为80％，心电图检查窦性心动过速。余神经系统检查未见异常。</w:t>
      </w: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此时诊断考虑</w:t>
      </w: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A、急性心肌梗死</w:t>
      </w: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B、高位颈髓出血</w:t>
      </w: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C、梗阻性脑积水</w:t>
      </w: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D、急性肺栓塞</w:t>
      </w: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E、脑梗死</w:t>
      </w:r>
    </w:p>
    <w:p>
      <w:pPr>
        <w:pStyle w:val="Normal13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14"/>
    </w:p>
    <w:p>
      <w:pPr>
        <w:pStyle w:val="Normal13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t>15.</w:t>
      </w:r>
      <w:bookmarkStart w:id="15" w:name="_GoBack_14" w:colFirst="0" w:colLast="0"/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下面哪些符合脑膜瘤(如图所示)表现  (    )</w:t>
      </w: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2762540" cy="2781592"/>
            <wp:effectExtent l="0" t="0" r="0" b="0"/>
            <wp:docPr id="1324" name="_x0000_i2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_x0000_i2348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62540" cy="278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A、脑膜瘤起病慢、病程长，可达数年之久</w:t>
      </w: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B、初期症状及体征不明显，以后逐渐出现颅内高压征及局部定位症状及体征</w:t>
      </w: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C、颅内高压征的出现通常提示瘤体已较大或肿块阻塞了脑脊液通道</w:t>
      </w: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D、局部定位征象因肿瘤所在部位而异</w:t>
      </w: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E、脑膜瘤起源于蛛网膜细胞丛，与蛛网膜颗粒关系密切</w:t>
      </w:r>
    </w:p>
    <w:p>
      <w:pPr>
        <w:pStyle w:val="Normal14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15"/>
    </w:p>
    <w:p>
      <w:pPr>
        <w:pStyle w:val="Normal14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16.</w:t>
      </w:r>
      <w:bookmarkStart w:id="16" w:name="_GoBack_15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主因头痛，头晕20天，加重伴烦躁，呕吐，1天入院，查体，嗜睡，血压110/80mmHg。</w:t>
      </w: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36"/>
          <w:headerReference w:type="first" r:id="rId37"/>
          <w:type w:val="nextPage"/>
          <w:pgSz w:w="11906" w:h="16838"/>
          <w:pgMar w:top="720" w:right="720" w:bottom="720" w:left="72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头部MRI显示(见图)。该患者可能发生的脑疝为  (    )</w:t>
      </w: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4572480" cy="1971882"/>
            <wp:effectExtent l="0" t="0" r="0" b="0"/>
            <wp:docPr id="1325" name="_x0000_i2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_x0000_i2349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72480" cy="197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A、大脑镰疝</w:t>
      </w: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B、小脑幕切迹疝</w:t>
      </w: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C、小脑幕切迹上疝</w:t>
      </w: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D、枕骨大孔疝</w:t>
      </w: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E、脑中心疝</w:t>
      </w:r>
    </w:p>
    <w:p>
      <w:pPr>
        <w:pStyle w:val="Normal15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bookmarkEnd w:id="16"/>
    </w:p>
    <w:p>
      <w:pPr>
        <w:pStyle w:val="Normal15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17.</w:t>
      </w:r>
      <w:bookmarkStart w:id="17" w:name="_GoBack_16" w:colFirst="0" w:colLast="0"/>
      <w:r>
        <w:rPr>
          <w:rFonts w:ascii="幼圆" w:eastAsia="幼圆" w:hAnsi="幼圆" w:cs="幼圆" w:hint="eastAsia"/>
          <w:b/>
          <w:bCs/>
          <w:sz w:val="24"/>
          <w:szCs w:val="24"/>
        </w:rPr>
        <w:t>女，60岁，右眼睑下垂，复视3个月，一小时前突然头痛。查体：神清，右眼睑下垂，右眼球外斜，右侧瞳孔散大，对光反应和调节反应消失，双侧视神经乳头边清色淡。既往有蛛网膜下隙出血史。CT扫描如图：</w:t>
      </w: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首先考虑的诊断是  (    )</w:t>
      </w: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1848044" cy="2124298"/>
            <wp:effectExtent l="0" t="0" r="0" b="0"/>
            <wp:docPr id="1326" name="_x0000_i2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" name="_x0000_i2350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48044" cy="212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A、右侧鞍旁血肿</w:t>
      </w: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B、右侧鞍旁脑膜瘤</w:t>
      </w: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C、右侧脊索瘤</w:t>
      </w: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D、后交通动脉瘤</w:t>
      </w: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E、右侧颞叶动静脉畸形</w:t>
      </w:r>
    </w:p>
    <w:p>
      <w:pPr>
        <w:pStyle w:val="Normal16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40"/>
          <w:headerReference w:type="first" r:id="rId41"/>
          <w:type w:val="nextPage"/>
          <w:pgSz w:w="11906" w:h="16838"/>
          <w:pgMar w:top="720" w:right="720" w:bottom="720" w:left="720" w:header="851" w:footer="992" w:gutter="0"/>
          <w:pgNumType w:start="10"/>
          <w:cols w:num="1" w:space="425"/>
          <w:titlePg w:val="0"/>
          <w:docGrid w:type="lines" w:linePitch="312" w:charSpace="0"/>
        </w:sectPr>
      </w:pPr>
      <w:bookmarkEnd w:id="17"/>
    </w:p>
    <w:p>
      <w:pPr>
        <w:pStyle w:val="Normal16"/>
        <w:jc w:val="left"/>
        <w:rPr>
          <w:rFonts w:ascii="黑体" w:eastAsia="黑体" w:hAnsi="黑体" w:cs="黑体" w:hint="eastAsia"/>
          <w:b w:val="0"/>
          <w:bCs w:val="0"/>
          <w:sz w:val="24"/>
          <w:szCs w:val="24"/>
          <w:vertAlign w:val="baseline"/>
        </w:r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18.</w:t>
      </w:r>
      <w:r>
        <w:rPr>
          <w:rFonts w:ascii="幼圆" w:eastAsia="幼圆" w:hAnsi="幼圆" w:cs="幼圆" w:hint="eastAsia"/>
          <w:b/>
          <w:bCs/>
          <w:sz w:val="24"/>
          <w:szCs w:val="24"/>
        </w:rPr>
        <w:t>病历摘要:  患者女性，37岁。大便时突起炸裂样头痛3小时，伴喷射样呕吐。既往体健。体检：T37.5℃，BP145/90mmHg,R20次/分，P85次/分。神志清楚，颅神经检查无异常，颈强直，克、布氏征（-），四肢肌力、肌张力正常，病理征（-）。</w:t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3305522" cy="3372204"/>
            <wp:effectExtent l="0" t="0" r="0" b="0"/>
            <wp:docPr id="1329" name="_x0000_i2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" name="_x0000_i2353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05522" cy="337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3315048" cy="3372204"/>
            <wp:effectExtent l="0" t="0" r="0" b="0"/>
            <wp:docPr id="1330" name="_x0000_i2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" name="_x0000_i2354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15048" cy="337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sectPr>
          <w:headerReference w:type="even" r:id="rId44"/>
          <w:headerReference w:type="first" r:id="rId45"/>
          <w:type w:val="nextPage"/>
          <w:pgSz w:w="11906" w:h="16838"/>
          <w:pgMar w:top="720" w:right="720" w:bottom="720" w:left="72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3315048" cy="3372204"/>
            <wp:effectExtent l="0" t="0" r="0" b="0"/>
            <wp:docPr id="1331" name="_x0000_i2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" name="_x0000_i2355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15048" cy="337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drawing>
          <wp:inline distT="0" distB="0" distL="0" distR="0">
            <wp:extent cx="3315048" cy="3372204"/>
            <wp:effectExtent l="0" t="0" r="0" b="0"/>
            <wp:docPr id="1332" name="_x0000_i2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" name="_x0000_i2356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15048" cy="337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根据病史，最可能的诊断是什么？</w:t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A、脑栓塞</w:t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B、脑血栓形成</w:t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C、蛛网膜下腔出血</w:t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D、脑炎</w:t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</w:rPr>
        <w:t>E、血管性头痛</w:t>
      </w:r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  <w:r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br/>
      </w:r>
      <w:r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https://d.book118.com/866235031102010052</w:t>
        </w:r>
      </w:hyperlink>
    </w:p>
    <w:p>
      <w:pPr>
        <w:pStyle w:val="Normal17"/>
        <w:jc w:val="left"/>
        <w:rPr>
          <w:rFonts w:ascii="幼圆" w:eastAsia="幼圆" w:hAnsi="幼圆" w:cs="幼圆" w:hint="eastAsia"/>
          <w:b/>
          <w:bCs/>
          <w:sz w:val="24"/>
          <w:szCs w:val="24"/>
          <w:vertAlign w:val="baseline"/>
        </w:rPr>
      </w:pPr>
    </w:p>
    <w:sectPr>
      <w:headerReference w:type="even" r:id="rId49"/>
      <w:headerReference w:type="first" r:id="rId50"/>
      <w:type w:val="nextPage"/>
      <w:pgSz w:w="11906" w:h="16838"/>
      <w:pgMar w:top="720" w:right="720" w:bottom="720" w:left="72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083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185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3878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3980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3673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7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3776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7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3468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7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3571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45C1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2C588C"/>
    <w:rsid w:val="00312482"/>
    <w:rsid w:val="00324AE3"/>
    <w:rsid w:val="003326E6"/>
    <w:rsid w:val="003B1539"/>
    <w:rsid w:val="003D4D8E"/>
    <w:rsid w:val="003E4B8D"/>
    <w:rsid w:val="003F520C"/>
    <w:rsid w:val="0042574A"/>
    <w:rsid w:val="0044229D"/>
    <w:rsid w:val="004647EE"/>
    <w:rsid w:val="004B57E7"/>
    <w:rsid w:val="004C0772"/>
    <w:rsid w:val="004C2504"/>
    <w:rsid w:val="004C290A"/>
    <w:rsid w:val="004F36F1"/>
    <w:rsid w:val="00506A01"/>
    <w:rsid w:val="005073F4"/>
    <w:rsid w:val="00542969"/>
    <w:rsid w:val="0054555E"/>
    <w:rsid w:val="005506DD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81DDB"/>
    <w:rsid w:val="009D3948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54050"/>
    <w:rsid w:val="00C604E4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31455B31"/>
    <w:rsid w:val="7C9F63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image" Target="media/image4.jpeg" /><Relationship Id="rId12" Type="http://schemas.openxmlformats.org/officeDocument/2006/relationships/header" Target="header3.xml" /><Relationship Id="rId13" Type="http://schemas.openxmlformats.org/officeDocument/2006/relationships/header" Target="header4.xml" /><Relationship Id="rId14" Type="http://schemas.openxmlformats.org/officeDocument/2006/relationships/image" Target="media/image5.png" /><Relationship Id="rId15" Type="http://schemas.openxmlformats.org/officeDocument/2006/relationships/header" Target="header5.xml" /><Relationship Id="rId16" Type="http://schemas.openxmlformats.org/officeDocument/2006/relationships/header" Target="header6.xml" /><Relationship Id="rId17" Type="http://schemas.openxmlformats.org/officeDocument/2006/relationships/image" Target="media/image6.jpeg" /><Relationship Id="rId18" Type="http://schemas.openxmlformats.org/officeDocument/2006/relationships/image" Target="media/image7.jpeg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image" Target="media/image8.jpeg" /><Relationship Id="rId22" Type="http://schemas.openxmlformats.org/officeDocument/2006/relationships/image" Target="media/image9.png" /><Relationship Id="rId23" Type="http://schemas.openxmlformats.org/officeDocument/2006/relationships/header" Target="header9.xml" /><Relationship Id="rId24" Type="http://schemas.openxmlformats.org/officeDocument/2006/relationships/header" Target="header10.xml" /><Relationship Id="rId25" Type="http://schemas.openxmlformats.org/officeDocument/2006/relationships/image" Target="media/image10.jpeg" /><Relationship Id="rId26" Type="http://schemas.openxmlformats.org/officeDocument/2006/relationships/header" Target="header11.xml" /><Relationship Id="rId27" Type="http://schemas.openxmlformats.org/officeDocument/2006/relationships/header" Target="header12.xml" /><Relationship Id="rId28" Type="http://schemas.openxmlformats.org/officeDocument/2006/relationships/image" Target="media/image11.jpeg" /><Relationship Id="rId29" Type="http://schemas.openxmlformats.org/officeDocument/2006/relationships/image" Target="media/image12.png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header" Target="header14.xml" /><Relationship Id="rId32" Type="http://schemas.openxmlformats.org/officeDocument/2006/relationships/image" Target="media/image13.jpeg" /><Relationship Id="rId33" Type="http://schemas.openxmlformats.org/officeDocument/2006/relationships/header" Target="header15.xml" /><Relationship Id="rId34" Type="http://schemas.openxmlformats.org/officeDocument/2006/relationships/header" Target="header16.xml" /><Relationship Id="rId35" Type="http://schemas.openxmlformats.org/officeDocument/2006/relationships/image" Target="media/image14.jpeg" /><Relationship Id="rId36" Type="http://schemas.openxmlformats.org/officeDocument/2006/relationships/header" Target="header17.xml" /><Relationship Id="rId37" Type="http://schemas.openxmlformats.org/officeDocument/2006/relationships/header" Target="header18.xml" /><Relationship Id="rId38" Type="http://schemas.openxmlformats.org/officeDocument/2006/relationships/image" Target="media/image15.jpeg" /><Relationship Id="rId39" Type="http://schemas.openxmlformats.org/officeDocument/2006/relationships/image" Target="media/image16.jpeg" /><Relationship Id="rId4" Type="http://schemas.openxmlformats.org/officeDocument/2006/relationships/customXml" Target="../customXml/item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image" Target="media/image17.png" /><Relationship Id="rId43" Type="http://schemas.openxmlformats.org/officeDocument/2006/relationships/image" Target="media/image18.png" /><Relationship Id="rId44" Type="http://schemas.openxmlformats.org/officeDocument/2006/relationships/header" Target="header21.xml" /><Relationship Id="rId45" Type="http://schemas.openxmlformats.org/officeDocument/2006/relationships/header" Target="header22.xml" /><Relationship Id="rId46" Type="http://schemas.openxmlformats.org/officeDocument/2006/relationships/image" Target="media/image19.png" /><Relationship Id="rId47" Type="http://schemas.openxmlformats.org/officeDocument/2006/relationships/image" Target="media/image20.png" /><Relationship Id="rId48" Type="http://schemas.openxmlformats.org/officeDocument/2006/relationships/hyperlink" Target="https://d.book118.com/866235031102010052" TargetMode="External" /><Relationship Id="rId49" Type="http://schemas.openxmlformats.org/officeDocument/2006/relationships/header" Target="header23.xml" /><Relationship Id="rId5" Type="http://schemas.openxmlformats.org/officeDocument/2006/relationships/customXml" Target="../customXml/item2.xml" /><Relationship Id="rId50" Type="http://schemas.openxmlformats.org/officeDocument/2006/relationships/header" Target="header24.xml" /><Relationship Id="rId51" Type="http://schemas.openxmlformats.org/officeDocument/2006/relationships/theme" Target="theme/theme1.xml" /><Relationship Id="rId52" Type="http://schemas.openxmlformats.org/officeDocument/2006/relationships/styles" Target="styles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F47846-3D92-4504-93FE-BF2FDE17BF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2</Words>
  <Characters>15</Characters>
  <Application>Microsoft Office Word</Application>
  <DocSecurity>0</DocSecurity>
  <Lines>1</Lines>
  <Paragraphs>1</Paragraphs>
  <ScaleCrop>false</ScaleCrop>
  <Company>Microsoft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75</cp:revision>
  <dcterms:created xsi:type="dcterms:W3CDTF">2022-04-20T07:15:00Z</dcterms:created>
  <dcterms:modified xsi:type="dcterms:W3CDTF">2023-06-23T00:24:54Z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