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旋片真空泵投资申请报告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462" w:history="1">
        <w:r>
          <w:rPr>
            <w:rFonts w:ascii="仿宋" w:eastAsia="仿宋" w:hAnsi="仿宋" w:cs="仿宋" w:hint="eastAsia"/>
            <w:lang w:eastAsia="zh-CN"/>
          </w:rPr>
          <w:t>前言</w:t>
        </w:r>
        <w:r>
          <w:tab/>
        </w:r>
        <w:r>
          <w:fldChar w:fldCharType="begin"/>
        </w:r>
        <w:r>
          <w:instrText xml:space="preserve"> PAGEREF _Toc31462 \h </w:instrText>
        </w:r>
        <w:r>
          <w:fldChar w:fldCharType="separate"/>
        </w:r>
        <w:r>
          <w:t>3</w:t>
        </w:r>
        <w:r>
          <w:fldChar w:fldCharType="end"/>
        </w:r>
      </w:hyperlink>
    </w:p>
    <w:p>
      <w:pPr>
        <w:pStyle w:val="TOC1"/>
        <w:tabs>
          <w:tab w:val="right" w:leader="dot" w:pos="8306"/>
        </w:tabs>
      </w:pPr>
      <w:hyperlink w:anchor="_Toc3150" w:history="1">
        <w:r>
          <w:rPr>
            <w:rFonts w:ascii="仿宋" w:eastAsia="仿宋" w:hAnsi="仿宋" w:cs="仿宋" w:hint="eastAsia"/>
            <w:lang w:eastAsia="zh-CN"/>
          </w:rPr>
          <w:t>一、运营管理</w:t>
        </w:r>
        <w:r>
          <w:tab/>
        </w:r>
        <w:r>
          <w:fldChar w:fldCharType="begin"/>
        </w:r>
        <w:r>
          <w:instrText xml:space="preserve"> PAGEREF _Toc3150 \h </w:instrText>
        </w:r>
        <w:r>
          <w:fldChar w:fldCharType="separate"/>
        </w:r>
        <w:r>
          <w:t>3</w:t>
        </w:r>
        <w:r>
          <w:fldChar w:fldCharType="end"/>
        </w:r>
      </w:hyperlink>
    </w:p>
    <w:p>
      <w:pPr>
        <w:pStyle w:val="TOC2"/>
        <w:tabs>
          <w:tab w:val="right" w:leader="dot" w:pos="8306"/>
        </w:tabs>
      </w:pPr>
      <w:hyperlink w:anchor="_Toc1346" w:history="1">
        <w:r>
          <w:rPr>
            <w:rFonts w:ascii="仿宋" w:eastAsia="仿宋" w:hAnsi="仿宋" w:cs="仿宋" w:hint="eastAsia"/>
            <w:lang w:eastAsia="zh-CN"/>
          </w:rPr>
          <w:t>(一)、公司经营宗旨</w:t>
        </w:r>
        <w:r>
          <w:tab/>
        </w:r>
        <w:r>
          <w:fldChar w:fldCharType="begin"/>
        </w:r>
        <w:r>
          <w:instrText xml:space="preserve"> PAGEREF _Toc1346 \h </w:instrText>
        </w:r>
        <w:r>
          <w:fldChar w:fldCharType="separate"/>
        </w:r>
        <w:r>
          <w:t>3</w:t>
        </w:r>
        <w:r>
          <w:fldChar w:fldCharType="end"/>
        </w:r>
      </w:hyperlink>
    </w:p>
    <w:p>
      <w:pPr>
        <w:pStyle w:val="TOC2"/>
        <w:tabs>
          <w:tab w:val="right" w:leader="dot" w:pos="8306"/>
        </w:tabs>
      </w:pPr>
      <w:hyperlink w:anchor="_Toc29839" w:history="1">
        <w:r>
          <w:rPr>
            <w:rFonts w:ascii="仿宋" w:eastAsia="仿宋" w:hAnsi="仿宋" w:cs="仿宋" w:hint="eastAsia"/>
            <w:lang w:eastAsia="zh-CN"/>
          </w:rPr>
          <w:t>(二)、公司目标与主职责</w:t>
        </w:r>
        <w:r>
          <w:tab/>
        </w:r>
        <w:r>
          <w:fldChar w:fldCharType="begin"/>
        </w:r>
        <w:r>
          <w:instrText xml:space="preserve"> PAGEREF _Toc29839 \h </w:instrText>
        </w:r>
        <w:r>
          <w:fldChar w:fldCharType="separate"/>
        </w:r>
        <w:r>
          <w:t>3</w:t>
        </w:r>
        <w:r>
          <w:fldChar w:fldCharType="end"/>
        </w:r>
      </w:hyperlink>
    </w:p>
    <w:p>
      <w:pPr>
        <w:pStyle w:val="TOC2"/>
        <w:tabs>
          <w:tab w:val="right" w:leader="dot" w:pos="8306"/>
        </w:tabs>
      </w:pPr>
      <w:hyperlink w:anchor="_Toc13081" w:history="1">
        <w:r>
          <w:rPr>
            <w:rFonts w:ascii="仿宋" w:eastAsia="仿宋" w:hAnsi="仿宋" w:cs="仿宋" w:hint="eastAsia"/>
            <w:lang w:eastAsia="zh-CN"/>
          </w:rPr>
          <w:t>(三)、各部门职责及权限</w:t>
        </w:r>
        <w:r>
          <w:tab/>
        </w:r>
        <w:r>
          <w:fldChar w:fldCharType="begin"/>
        </w:r>
        <w:r>
          <w:instrText xml:space="preserve"> PAGEREF _Toc13081 \h </w:instrText>
        </w:r>
        <w:r>
          <w:fldChar w:fldCharType="separate"/>
        </w:r>
        <w:r>
          <w:t>4</w:t>
        </w:r>
        <w:r>
          <w:fldChar w:fldCharType="end"/>
        </w:r>
      </w:hyperlink>
    </w:p>
    <w:p>
      <w:pPr>
        <w:pStyle w:val="TOC2"/>
        <w:tabs>
          <w:tab w:val="right" w:leader="dot" w:pos="8306"/>
        </w:tabs>
      </w:pPr>
      <w:hyperlink w:anchor="_Toc16726" w:history="1">
        <w:r>
          <w:rPr>
            <w:rFonts w:ascii="仿宋" w:eastAsia="仿宋" w:hAnsi="仿宋" w:cs="仿宋" w:hint="eastAsia"/>
            <w:lang w:eastAsia="zh-CN"/>
          </w:rPr>
          <w:t>(四)、财务会计制度</w:t>
        </w:r>
        <w:r>
          <w:tab/>
        </w:r>
        <w:r>
          <w:fldChar w:fldCharType="begin"/>
        </w:r>
        <w:r>
          <w:instrText xml:space="preserve"> PAGEREF _Toc16726 \h </w:instrText>
        </w:r>
        <w:r>
          <w:fldChar w:fldCharType="separate"/>
        </w:r>
        <w:r>
          <w:t>8</w:t>
        </w:r>
        <w:r>
          <w:fldChar w:fldCharType="end"/>
        </w:r>
      </w:hyperlink>
    </w:p>
    <w:p>
      <w:pPr>
        <w:pStyle w:val="TOC1"/>
        <w:tabs>
          <w:tab w:val="right" w:leader="dot" w:pos="8306"/>
        </w:tabs>
      </w:pPr>
      <w:hyperlink w:anchor="_Toc11137" w:history="1">
        <w:r>
          <w:rPr>
            <w:rFonts w:ascii="仿宋" w:eastAsia="仿宋" w:hAnsi="仿宋" w:cs="仿宋" w:hint="eastAsia"/>
            <w:lang w:eastAsia="zh-CN"/>
          </w:rPr>
          <w:t>二、SWOT分析</w:t>
        </w:r>
        <w:r>
          <w:tab/>
        </w:r>
        <w:r>
          <w:fldChar w:fldCharType="begin"/>
        </w:r>
        <w:r>
          <w:instrText xml:space="preserve"> PAGEREF _Toc11137 \h </w:instrText>
        </w:r>
        <w:r>
          <w:fldChar w:fldCharType="separate"/>
        </w:r>
        <w:r>
          <w:t>10</w:t>
        </w:r>
        <w:r>
          <w:fldChar w:fldCharType="end"/>
        </w:r>
      </w:hyperlink>
    </w:p>
    <w:p>
      <w:pPr>
        <w:pStyle w:val="TOC2"/>
        <w:tabs>
          <w:tab w:val="right" w:leader="dot" w:pos="8306"/>
        </w:tabs>
      </w:pPr>
      <w:hyperlink w:anchor="_Toc5897" w:history="1">
        <w:r>
          <w:rPr>
            <w:rFonts w:ascii="仿宋" w:eastAsia="仿宋" w:hAnsi="仿宋" w:cs="仿宋" w:hint="eastAsia"/>
            <w:lang w:eastAsia="zh-CN"/>
          </w:rPr>
          <w:t>(一)、优势分析(S)</w:t>
        </w:r>
        <w:r>
          <w:tab/>
        </w:r>
        <w:r>
          <w:fldChar w:fldCharType="begin"/>
        </w:r>
        <w:r>
          <w:instrText xml:space="preserve"> PAGEREF _Toc5897 \h </w:instrText>
        </w:r>
        <w:r>
          <w:fldChar w:fldCharType="separate"/>
        </w:r>
        <w:r>
          <w:t>10</w:t>
        </w:r>
        <w:r>
          <w:fldChar w:fldCharType="end"/>
        </w:r>
      </w:hyperlink>
    </w:p>
    <w:p>
      <w:pPr>
        <w:pStyle w:val="TOC2"/>
        <w:tabs>
          <w:tab w:val="right" w:leader="dot" w:pos="8306"/>
        </w:tabs>
      </w:pPr>
      <w:hyperlink w:anchor="_Toc23624" w:history="1">
        <w:r>
          <w:rPr>
            <w:rFonts w:ascii="仿宋" w:eastAsia="仿宋" w:hAnsi="仿宋" w:cs="仿宋" w:hint="eastAsia"/>
            <w:lang w:eastAsia="zh-CN"/>
          </w:rPr>
          <w:t>(二)、劣势分析(W)</w:t>
        </w:r>
        <w:r>
          <w:tab/>
        </w:r>
        <w:r>
          <w:fldChar w:fldCharType="begin"/>
        </w:r>
        <w:r>
          <w:instrText xml:space="preserve"> PAGEREF _Toc23624 \h </w:instrText>
        </w:r>
        <w:r>
          <w:fldChar w:fldCharType="separate"/>
        </w:r>
        <w:r>
          <w:t>11</w:t>
        </w:r>
        <w:r>
          <w:fldChar w:fldCharType="end"/>
        </w:r>
      </w:hyperlink>
    </w:p>
    <w:p>
      <w:pPr>
        <w:pStyle w:val="TOC2"/>
        <w:tabs>
          <w:tab w:val="right" w:leader="dot" w:pos="8306"/>
        </w:tabs>
      </w:pPr>
      <w:hyperlink w:anchor="_Toc9017" w:history="1">
        <w:r>
          <w:rPr>
            <w:rFonts w:ascii="仿宋" w:eastAsia="仿宋" w:hAnsi="仿宋" w:cs="仿宋" w:hint="eastAsia"/>
            <w:lang w:eastAsia="zh-CN"/>
          </w:rPr>
          <w:t>(三)、机会分析(O)</w:t>
        </w:r>
        <w:r>
          <w:tab/>
        </w:r>
        <w:r>
          <w:fldChar w:fldCharType="begin"/>
        </w:r>
        <w:r>
          <w:instrText xml:space="preserve"> PAGEREF _Toc9017 \h </w:instrText>
        </w:r>
        <w:r>
          <w:fldChar w:fldCharType="separate"/>
        </w:r>
        <w:r>
          <w:t>13</w:t>
        </w:r>
        <w:r>
          <w:fldChar w:fldCharType="end"/>
        </w:r>
      </w:hyperlink>
    </w:p>
    <w:p>
      <w:pPr>
        <w:pStyle w:val="TOC2"/>
        <w:tabs>
          <w:tab w:val="right" w:leader="dot" w:pos="8306"/>
        </w:tabs>
      </w:pPr>
      <w:hyperlink w:anchor="_Toc16331" w:history="1">
        <w:r>
          <w:rPr>
            <w:rFonts w:ascii="仿宋" w:eastAsia="仿宋" w:hAnsi="仿宋" w:cs="仿宋" w:hint="eastAsia"/>
            <w:lang w:eastAsia="zh-CN"/>
          </w:rPr>
          <w:t>(四)、威胁分析(T)</w:t>
        </w:r>
        <w:r>
          <w:tab/>
        </w:r>
        <w:r>
          <w:fldChar w:fldCharType="begin"/>
        </w:r>
        <w:r>
          <w:instrText xml:space="preserve"> PAGEREF _Toc16331 \h </w:instrText>
        </w:r>
        <w:r>
          <w:fldChar w:fldCharType="separate"/>
        </w:r>
        <w:r>
          <w:t>15</w:t>
        </w:r>
        <w:r>
          <w:fldChar w:fldCharType="end"/>
        </w:r>
      </w:hyperlink>
    </w:p>
    <w:p>
      <w:pPr>
        <w:pStyle w:val="TOC1"/>
        <w:tabs>
          <w:tab w:val="right" w:leader="dot" w:pos="8306"/>
        </w:tabs>
      </w:pPr>
      <w:hyperlink w:anchor="_Toc13721" w:history="1">
        <w:r>
          <w:rPr>
            <w:rFonts w:ascii="仿宋" w:eastAsia="仿宋" w:hAnsi="仿宋" w:cs="仿宋" w:hint="eastAsia"/>
            <w:lang w:eastAsia="zh-CN"/>
          </w:rPr>
          <w:t>三、项目后期运营与拓展</w:t>
        </w:r>
        <w:r>
          <w:tab/>
        </w:r>
        <w:r>
          <w:fldChar w:fldCharType="begin"/>
        </w:r>
        <w:r>
          <w:instrText xml:space="preserve"> PAGEREF _Toc13721 \h </w:instrText>
        </w:r>
        <w:r>
          <w:fldChar w:fldCharType="separate"/>
        </w:r>
        <w:r>
          <w:t>18</w:t>
        </w:r>
        <w:r>
          <w:fldChar w:fldCharType="end"/>
        </w:r>
      </w:hyperlink>
    </w:p>
    <w:p>
      <w:pPr>
        <w:pStyle w:val="TOC2"/>
        <w:tabs>
          <w:tab w:val="right" w:leader="dot" w:pos="8306"/>
        </w:tabs>
      </w:pPr>
      <w:hyperlink w:anchor="_Toc21139" w:history="1">
        <w:r>
          <w:rPr>
            <w:rFonts w:ascii="仿宋" w:eastAsia="仿宋" w:hAnsi="仿宋" w:cs="仿宋" w:hint="eastAsia"/>
            <w:lang w:eastAsia="zh-CN"/>
          </w:rPr>
          <w:t>(一)、后期运营计划</w:t>
        </w:r>
        <w:r>
          <w:tab/>
        </w:r>
        <w:r>
          <w:fldChar w:fldCharType="begin"/>
        </w:r>
        <w:r>
          <w:instrText xml:space="preserve"> PAGEREF _Toc21139 \h </w:instrText>
        </w:r>
        <w:r>
          <w:fldChar w:fldCharType="separate"/>
        </w:r>
        <w:r>
          <w:t>18</w:t>
        </w:r>
        <w:r>
          <w:fldChar w:fldCharType="end"/>
        </w:r>
      </w:hyperlink>
    </w:p>
    <w:p>
      <w:pPr>
        <w:pStyle w:val="TOC2"/>
        <w:tabs>
          <w:tab w:val="right" w:leader="dot" w:pos="8306"/>
        </w:tabs>
      </w:pPr>
      <w:hyperlink w:anchor="_Toc7588" w:history="1">
        <w:r>
          <w:rPr>
            <w:rFonts w:ascii="仿宋" w:eastAsia="仿宋" w:hAnsi="仿宋" w:cs="仿宋" w:hint="eastAsia"/>
            <w:lang w:eastAsia="zh-CN"/>
          </w:rPr>
          <w:t>(二)、市场拓展与多元化发展</w:t>
        </w:r>
        <w:r>
          <w:tab/>
        </w:r>
        <w:r>
          <w:fldChar w:fldCharType="begin"/>
        </w:r>
        <w:r>
          <w:instrText xml:space="preserve"> PAGEREF _Toc7588 \h </w:instrText>
        </w:r>
        <w:r>
          <w:fldChar w:fldCharType="separate"/>
        </w:r>
        <w:r>
          <w:t>19</w:t>
        </w:r>
        <w:r>
          <w:fldChar w:fldCharType="end"/>
        </w:r>
      </w:hyperlink>
    </w:p>
    <w:p>
      <w:pPr>
        <w:pStyle w:val="TOC2"/>
        <w:tabs>
          <w:tab w:val="right" w:leader="dot" w:pos="8306"/>
        </w:tabs>
      </w:pPr>
      <w:hyperlink w:anchor="_Toc16101" w:history="1">
        <w:r>
          <w:rPr>
            <w:rFonts w:ascii="仿宋" w:eastAsia="仿宋" w:hAnsi="仿宋" w:cs="仿宋" w:hint="eastAsia"/>
            <w:lang w:eastAsia="zh-CN"/>
          </w:rPr>
          <w:t>(三)、技术创新与升级计划</w:t>
        </w:r>
        <w:r>
          <w:tab/>
        </w:r>
        <w:r>
          <w:fldChar w:fldCharType="begin"/>
        </w:r>
        <w:r>
          <w:instrText xml:space="preserve"> PAGEREF _Toc16101 \h </w:instrText>
        </w:r>
        <w:r>
          <w:fldChar w:fldCharType="separate"/>
        </w:r>
        <w:r>
          <w:t>20</w:t>
        </w:r>
        <w:r>
          <w:fldChar w:fldCharType="end"/>
        </w:r>
      </w:hyperlink>
    </w:p>
    <w:p>
      <w:pPr>
        <w:pStyle w:val="TOC1"/>
        <w:tabs>
          <w:tab w:val="right" w:leader="dot" w:pos="8306"/>
        </w:tabs>
      </w:pPr>
      <w:hyperlink w:anchor="_Toc23163" w:history="1">
        <w:r>
          <w:rPr>
            <w:rFonts w:ascii="仿宋" w:eastAsia="仿宋" w:hAnsi="仿宋" w:cs="仿宋" w:hint="eastAsia"/>
            <w:lang w:eastAsia="zh-CN"/>
          </w:rPr>
          <w:t>四、旋片真空泵行业发展分析</w:t>
        </w:r>
        <w:r>
          <w:tab/>
        </w:r>
        <w:r>
          <w:fldChar w:fldCharType="begin"/>
        </w:r>
        <w:r>
          <w:instrText xml:space="preserve"> PAGEREF _Toc23163 \h </w:instrText>
        </w:r>
        <w:r>
          <w:fldChar w:fldCharType="separate"/>
        </w:r>
        <w:r>
          <w:t>22</w:t>
        </w:r>
        <w:r>
          <w:fldChar w:fldCharType="end"/>
        </w:r>
      </w:hyperlink>
    </w:p>
    <w:p>
      <w:pPr>
        <w:pStyle w:val="TOC2"/>
        <w:tabs>
          <w:tab w:val="right" w:leader="dot" w:pos="8306"/>
        </w:tabs>
      </w:pPr>
      <w:hyperlink w:anchor="_Toc22220" w:history="1">
        <w:r>
          <w:rPr>
            <w:rFonts w:ascii="仿宋" w:eastAsia="仿宋" w:hAnsi="仿宋" w:cs="仿宋" w:hint="eastAsia"/>
            <w:lang w:eastAsia="zh-CN"/>
          </w:rPr>
          <w:t>(一)、旋片真空泵行业发展总体概况</w:t>
        </w:r>
        <w:r>
          <w:tab/>
        </w:r>
        <w:r>
          <w:fldChar w:fldCharType="begin"/>
        </w:r>
        <w:r>
          <w:instrText xml:space="preserve"> PAGEREF _Toc22220 \h </w:instrText>
        </w:r>
        <w:r>
          <w:fldChar w:fldCharType="separate"/>
        </w:r>
        <w:r>
          <w:t>22</w:t>
        </w:r>
        <w:r>
          <w:fldChar w:fldCharType="end"/>
        </w:r>
      </w:hyperlink>
    </w:p>
    <w:p>
      <w:pPr>
        <w:pStyle w:val="TOC2"/>
        <w:tabs>
          <w:tab w:val="right" w:leader="dot" w:pos="8306"/>
        </w:tabs>
      </w:pPr>
      <w:hyperlink w:anchor="_Toc26366" w:history="1">
        <w:r>
          <w:rPr>
            <w:rFonts w:ascii="仿宋" w:eastAsia="仿宋" w:hAnsi="仿宋" w:cs="仿宋" w:hint="eastAsia"/>
            <w:lang w:eastAsia="zh-CN"/>
          </w:rPr>
          <w:t>(二)、旋片真空泵行业发展背景</w:t>
        </w:r>
        <w:r>
          <w:tab/>
        </w:r>
        <w:r>
          <w:fldChar w:fldCharType="begin"/>
        </w:r>
        <w:r>
          <w:instrText xml:space="preserve"> PAGEREF _Toc26366 \h </w:instrText>
        </w:r>
        <w:r>
          <w:fldChar w:fldCharType="separate"/>
        </w:r>
        <w:r>
          <w:t>22</w:t>
        </w:r>
        <w:r>
          <w:fldChar w:fldCharType="end"/>
        </w:r>
      </w:hyperlink>
    </w:p>
    <w:p>
      <w:pPr>
        <w:pStyle w:val="TOC2"/>
        <w:tabs>
          <w:tab w:val="right" w:leader="dot" w:pos="8306"/>
        </w:tabs>
      </w:pPr>
      <w:hyperlink w:anchor="_Toc30901" w:history="1">
        <w:r>
          <w:rPr>
            <w:rFonts w:ascii="仿宋" w:eastAsia="仿宋" w:hAnsi="仿宋" w:cs="仿宋" w:hint="eastAsia"/>
            <w:lang w:eastAsia="zh-CN"/>
          </w:rPr>
          <w:t>(三)、旋片真空泵行业发展前景</w:t>
        </w:r>
        <w:r>
          <w:tab/>
        </w:r>
        <w:r>
          <w:fldChar w:fldCharType="begin"/>
        </w:r>
        <w:r>
          <w:instrText xml:space="preserve"> PAGEREF _Toc30901 \h </w:instrText>
        </w:r>
        <w:r>
          <w:fldChar w:fldCharType="separate"/>
        </w:r>
        <w:r>
          <w:t>22</w:t>
        </w:r>
        <w:r>
          <w:fldChar w:fldCharType="end"/>
        </w:r>
      </w:hyperlink>
    </w:p>
    <w:p>
      <w:pPr>
        <w:pStyle w:val="TOC1"/>
        <w:tabs>
          <w:tab w:val="right" w:leader="dot" w:pos="8306"/>
        </w:tabs>
      </w:pPr>
      <w:hyperlink w:anchor="_Toc25496" w:history="1">
        <w:r>
          <w:rPr>
            <w:rFonts w:ascii="仿宋" w:eastAsia="仿宋" w:hAnsi="仿宋" w:cs="仿宋" w:hint="eastAsia"/>
            <w:lang w:eastAsia="zh-CN"/>
          </w:rPr>
          <w:t>五、旋片真空泵企业概貌</w:t>
        </w:r>
        <w:r>
          <w:tab/>
        </w:r>
        <w:r>
          <w:fldChar w:fldCharType="begin"/>
        </w:r>
        <w:r>
          <w:instrText xml:space="preserve"> PAGEREF _Toc25496 \h </w:instrText>
        </w:r>
        <w:r>
          <w:fldChar w:fldCharType="separate"/>
        </w:r>
        <w:r>
          <w:t>23</w:t>
        </w:r>
        <w:r>
          <w:fldChar w:fldCharType="end"/>
        </w:r>
      </w:hyperlink>
    </w:p>
    <w:p>
      <w:pPr>
        <w:pStyle w:val="TOC2"/>
        <w:tabs>
          <w:tab w:val="right" w:leader="dot" w:pos="8306"/>
        </w:tabs>
      </w:pPr>
      <w:hyperlink w:anchor="_Toc19973" w:history="1">
        <w:r>
          <w:rPr>
            <w:rFonts w:ascii="仿宋" w:eastAsia="仿宋" w:hAnsi="仿宋" w:cs="仿宋" w:hint="eastAsia"/>
            <w:lang w:eastAsia="zh-CN"/>
          </w:rPr>
          <w:t>(一)、旋片真空泵企业基础信息</w:t>
        </w:r>
        <w:r>
          <w:tab/>
        </w:r>
        <w:r>
          <w:fldChar w:fldCharType="begin"/>
        </w:r>
        <w:r>
          <w:instrText xml:space="preserve"> PAGEREF _Toc19973 \h </w:instrText>
        </w:r>
        <w:r>
          <w:fldChar w:fldCharType="separate"/>
        </w:r>
        <w:r>
          <w:t>23</w:t>
        </w:r>
        <w:r>
          <w:fldChar w:fldCharType="end"/>
        </w:r>
      </w:hyperlink>
    </w:p>
    <w:p>
      <w:pPr>
        <w:pStyle w:val="TOC2"/>
        <w:tabs>
          <w:tab w:val="right" w:leader="dot" w:pos="8306"/>
        </w:tabs>
      </w:pPr>
      <w:hyperlink w:anchor="_Toc11248" w:history="1">
        <w:r>
          <w:rPr>
            <w:rFonts w:ascii="仿宋" w:eastAsia="仿宋" w:hAnsi="仿宋" w:cs="仿宋" w:hint="eastAsia"/>
            <w:lang w:eastAsia="zh-CN"/>
          </w:rPr>
          <w:t>(二)、旋片真空泵企业简要介绍</w:t>
        </w:r>
        <w:r>
          <w:tab/>
        </w:r>
        <w:r>
          <w:fldChar w:fldCharType="begin"/>
        </w:r>
        <w:r>
          <w:instrText xml:space="preserve"> PAGEREF _Toc11248 \h </w:instrText>
        </w:r>
        <w:r>
          <w:fldChar w:fldCharType="separate"/>
        </w:r>
        <w:r>
          <w:t>23</w:t>
        </w:r>
        <w:r>
          <w:fldChar w:fldCharType="end"/>
        </w:r>
      </w:hyperlink>
    </w:p>
    <w:p>
      <w:pPr>
        <w:pStyle w:val="TOC2"/>
        <w:tabs>
          <w:tab w:val="right" w:leader="dot" w:pos="8306"/>
        </w:tabs>
      </w:pPr>
      <w:hyperlink w:anchor="_Toc8011" w:history="1">
        <w:r>
          <w:rPr>
            <w:rFonts w:ascii="仿宋" w:eastAsia="仿宋" w:hAnsi="仿宋" w:cs="仿宋" w:hint="eastAsia"/>
            <w:lang w:eastAsia="zh-CN"/>
          </w:rPr>
          <w:t>(三)、企业竞争优势概览</w:t>
        </w:r>
        <w:r>
          <w:tab/>
        </w:r>
        <w:r>
          <w:fldChar w:fldCharType="begin"/>
        </w:r>
        <w:r>
          <w:instrText xml:space="preserve"> PAGEREF _Toc8011 \h </w:instrText>
        </w:r>
        <w:r>
          <w:fldChar w:fldCharType="separate"/>
        </w:r>
        <w:r>
          <w:t>24</w:t>
        </w:r>
        <w:r>
          <w:fldChar w:fldCharType="end"/>
        </w:r>
      </w:hyperlink>
    </w:p>
    <w:p>
      <w:pPr>
        <w:pStyle w:val="TOC2"/>
        <w:tabs>
          <w:tab w:val="right" w:leader="dot" w:pos="8306"/>
        </w:tabs>
      </w:pPr>
      <w:hyperlink w:anchor="_Toc12245" w:history="1">
        <w:r>
          <w:rPr>
            <w:rFonts w:ascii="仿宋" w:eastAsia="仿宋" w:hAnsi="仿宋" w:cs="仿宋" w:hint="eastAsia"/>
            <w:lang w:eastAsia="zh-CN"/>
          </w:rPr>
          <w:t>(四)、旋片真空泵企业财务数据要略</w:t>
        </w:r>
        <w:r>
          <w:tab/>
        </w:r>
        <w:r>
          <w:fldChar w:fldCharType="begin"/>
        </w:r>
        <w:r>
          <w:instrText xml:space="preserve"> PAGEREF _Toc12245 \h </w:instrText>
        </w:r>
        <w:r>
          <w:fldChar w:fldCharType="separate"/>
        </w:r>
        <w:r>
          <w:t>25</w:t>
        </w:r>
        <w:r>
          <w:fldChar w:fldCharType="end"/>
        </w:r>
      </w:hyperlink>
    </w:p>
    <w:p>
      <w:pPr>
        <w:pStyle w:val="TOC2"/>
        <w:tabs>
          <w:tab w:val="right" w:leader="dot" w:pos="8306"/>
        </w:tabs>
      </w:pPr>
      <w:hyperlink w:anchor="_Toc18577" w:history="1">
        <w:r>
          <w:rPr>
            <w:rFonts w:ascii="仿宋" w:eastAsia="仿宋" w:hAnsi="仿宋" w:cs="仿宋" w:hint="eastAsia"/>
            <w:lang w:eastAsia="zh-CN"/>
          </w:rPr>
          <w:t>(五)、核心团队成员简述</w:t>
        </w:r>
        <w:r>
          <w:tab/>
        </w:r>
        <w:r>
          <w:fldChar w:fldCharType="begin"/>
        </w:r>
        <w:r>
          <w:instrText xml:space="preserve"> PAGEREF _Toc18577 \h </w:instrText>
        </w:r>
        <w:r>
          <w:fldChar w:fldCharType="separate"/>
        </w:r>
        <w:r>
          <w:t>26</w:t>
        </w:r>
        <w:r>
          <w:fldChar w:fldCharType="end"/>
        </w:r>
      </w:hyperlink>
    </w:p>
    <w:p>
      <w:pPr>
        <w:pStyle w:val="TOC2"/>
        <w:tabs>
          <w:tab w:val="right" w:leader="dot" w:pos="8306"/>
        </w:tabs>
      </w:pPr>
      <w:hyperlink w:anchor="_Toc16579" w:history="1">
        <w:r>
          <w:rPr>
            <w:rFonts w:ascii="仿宋" w:eastAsia="仿宋" w:hAnsi="仿宋" w:cs="仿宋" w:hint="eastAsia"/>
            <w:lang w:eastAsia="zh-CN"/>
          </w:rPr>
          <w:t>(六)、旋片真空泵企业经营宗旨阐述</w:t>
        </w:r>
        <w:r>
          <w:tab/>
        </w:r>
        <w:r>
          <w:fldChar w:fldCharType="begin"/>
        </w:r>
        <w:r>
          <w:instrText xml:space="preserve"> PAGEREF _Toc16579 \h </w:instrText>
        </w:r>
        <w:r>
          <w:fldChar w:fldCharType="separate"/>
        </w:r>
        <w:r>
          <w:t>27</w:t>
        </w:r>
        <w:r>
          <w:fldChar w:fldCharType="end"/>
        </w:r>
      </w:hyperlink>
    </w:p>
    <w:p>
      <w:pPr>
        <w:pStyle w:val="TOC2"/>
        <w:tabs>
          <w:tab w:val="right" w:leader="dot" w:pos="8306"/>
        </w:tabs>
      </w:pPr>
      <w:hyperlink w:anchor="_Toc27827" w:history="1">
        <w:r>
          <w:rPr>
            <w:rFonts w:ascii="仿宋" w:eastAsia="仿宋" w:hAnsi="仿宋" w:cs="仿宋" w:hint="eastAsia"/>
            <w:lang w:eastAsia="zh-CN"/>
          </w:rPr>
          <w:t>(七)、旋片真空泵企业未来发展规划</w:t>
        </w:r>
        <w:r>
          <w:tab/>
        </w:r>
        <w:r>
          <w:fldChar w:fldCharType="begin"/>
        </w:r>
        <w:r>
          <w:instrText xml:space="preserve"> PAGEREF _Toc27827 \h </w:instrText>
        </w:r>
        <w:r>
          <w:fldChar w:fldCharType="separate"/>
        </w:r>
        <w:r>
          <w:t>27</w:t>
        </w:r>
        <w:r>
          <w:fldChar w:fldCharType="end"/>
        </w:r>
      </w:hyperlink>
    </w:p>
    <w:p>
      <w:pPr>
        <w:pStyle w:val="TOC1"/>
        <w:tabs>
          <w:tab w:val="right" w:leader="dot" w:pos="8306"/>
        </w:tabs>
      </w:pPr>
      <w:hyperlink w:anchor="_Toc22591" w:history="1">
        <w:r>
          <w:rPr>
            <w:rFonts w:ascii="仿宋" w:eastAsia="仿宋" w:hAnsi="仿宋" w:cs="仿宋" w:hint="eastAsia"/>
            <w:lang w:eastAsia="zh-CN"/>
          </w:rPr>
          <w:t>六、项目进度计划</w:t>
        </w:r>
        <w:r>
          <w:tab/>
        </w:r>
        <w:r>
          <w:fldChar w:fldCharType="begin"/>
        </w:r>
        <w:r>
          <w:instrText xml:space="preserve"> PAGEREF _Toc22591 \h </w:instrText>
        </w:r>
        <w:r>
          <w:fldChar w:fldCharType="separate"/>
        </w:r>
        <w:r>
          <w:t>29</w:t>
        </w:r>
        <w:r>
          <w:fldChar w:fldCharType="end"/>
        </w:r>
      </w:hyperlink>
    </w:p>
    <w:p>
      <w:pPr>
        <w:pStyle w:val="TOC2"/>
        <w:tabs>
          <w:tab w:val="right" w:leader="dot" w:pos="8306"/>
        </w:tabs>
      </w:pPr>
      <w:hyperlink w:anchor="_Toc181" w:history="1">
        <w:r>
          <w:rPr>
            <w:rFonts w:ascii="仿宋" w:eastAsia="仿宋" w:hAnsi="仿宋" w:cs="仿宋" w:hint="eastAsia"/>
            <w:lang w:eastAsia="zh-CN"/>
          </w:rPr>
          <w:t>(一)、项目进度安排</w:t>
        </w:r>
        <w:r>
          <w:tab/>
        </w:r>
        <w:r>
          <w:fldChar w:fldCharType="begin"/>
        </w:r>
        <w:r>
          <w:instrText xml:space="preserve"> PAGEREF _Toc181 \h </w:instrText>
        </w:r>
        <w:r>
          <w:fldChar w:fldCharType="separate"/>
        </w:r>
        <w:r>
          <w:t>29</w:t>
        </w:r>
        <w:r>
          <w:fldChar w:fldCharType="end"/>
        </w:r>
      </w:hyperlink>
    </w:p>
    <w:p>
      <w:pPr>
        <w:pStyle w:val="TOC2"/>
        <w:tabs>
          <w:tab w:val="right" w:leader="dot" w:pos="8306"/>
        </w:tabs>
      </w:pPr>
      <w:hyperlink w:anchor="_Toc23154" w:history="1">
        <w:r>
          <w:rPr>
            <w:rFonts w:ascii="仿宋" w:eastAsia="仿宋" w:hAnsi="仿宋" w:cs="仿宋" w:hint="eastAsia"/>
            <w:lang w:eastAsia="zh-CN"/>
          </w:rPr>
          <w:t>(二)、项目实施保障措施</w:t>
        </w:r>
        <w:r>
          <w:tab/>
        </w:r>
        <w:r>
          <w:fldChar w:fldCharType="begin"/>
        </w:r>
        <w:r>
          <w:instrText xml:space="preserve"> PAGEREF _Toc23154 \h </w:instrText>
        </w:r>
        <w:r>
          <w:fldChar w:fldCharType="separate"/>
        </w:r>
        <w:r>
          <w:t>30</w:t>
        </w:r>
        <w:r>
          <w:fldChar w:fldCharType="end"/>
        </w:r>
      </w:hyperlink>
    </w:p>
    <w:p>
      <w:pPr>
        <w:pStyle w:val="TOC1"/>
        <w:tabs>
          <w:tab w:val="right" w:leader="dot" w:pos="8306"/>
        </w:tabs>
      </w:pPr>
      <w:hyperlink w:anchor="_Toc22152" w:history="1">
        <w:r>
          <w:rPr>
            <w:rFonts w:ascii="仿宋" w:eastAsia="仿宋" w:hAnsi="仿宋" w:cs="仿宋" w:hint="eastAsia"/>
            <w:lang w:eastAsia="zh-CN"/>
          </w:rPr>
          <w:t>七、环境可持续性管理</w:t>
        </w:r>
        <w:r>
          <w:tab/>
        </w:r>
        <w:r>
          <w:fldChar w:fldCharType="begin"/>
        </w:r>
        <w:r>
          <w:instrText xml:space="preserve"> PAGEREF _Toc22152 \h </w:instrText>
        </w:r>
        <w:r>
          <w:fldChar w:fldCharType="separate"/>
        </w:r>
        <w:r>
          <w:t>32</w:t>
        </w:r>
        <w:r>
          <w:fldChar w:fldCharType="end"/>
        </w:r>
      </w:hyperlink>
    </w:p>
    <w:p>
      <w:pPr>
        <w:pStyle w:val="TOC2"/>
        <w:tabs>
          <w:tab w:val="right" w:leader="dot" w:pos="8306"/>
        </w:tabs>
      </w:pPr>
      <w:hyperlink w:anchor="_Toc32335" w:history="1">
        <w:r>
          <w:rPr>
            <w:rFonts w:ascii="仿宋" w:eastAsia="仿宋" w:hAnsi="仿宋" w:cs="仿宋" w:hint="eastAsia"/>
            <w:lang w:eastAsia="zh-CN"/>
          </w:rPr>
          <w:t>(一)、环境友好型生产策略</w:t>
        </w:r>
        <w:r>
          <w:tab/>
        </w:r>
        <w:r>
          <w:fldChar w:fldCharType="begin"/>
        </w:r>
        <w:r>
          <w:instrText xml:space="preserve"> PAGEREF _Toc32335 \h </w:instrText>
        </w:r>
        <w:r>
          <w:fldChar w:fldCharType="separate"/>
        </w:r>
        <w:r>
          <w:t>32</w:t>
        </w:r>
        <w:r>
          <w:fldChar w:fldCharType="end"/>
        </w:r>
      </w:hyperlink>
    </w:p>
    <w:p>
      <w:pPr>
        <w:pStyle w:val="TOC2"/>
        <w:tabs>
          <w:tab w:val="right" w:leader="dot" w:pos="8306"/>
        </w:tabs>
      </w:pPr>
      <w:hyperlink w:anchor="_Toc19218" w:history="1">
        <w:r>
          <w:rPr>
            <w:rFonts w:ascii="仿宋" w:eastAsia="仿宋" w:hAnsi="仿宋" w:cs="仿宋" w:hint="eastAsia"/>
            <w:lang w:eastAsia="zh-CN"/>
          </w:rPr>
          <w:t>(二)、绿色供应链管理</w:t>
        </w:r>
        <w:r>
          <w:tab/>
        </w:r>
        <w:r>
          <w:fldChar w:fldCharType="begin"/>
        </w:r>
        <w:r>
          <w:instrText xml:space="preserve"> PAGEREF _Toc19218 \h </w:instrText>
        </w:r>
        <w:r>
          <w:fldChar w:fldCharType="separate"/>
        </w:r>
        <w:r>
          <w:t>33</w:t>
        </w:r>
        <w:r>
          <w:fldChar w:fldCharType="end"/>
        </w:r>
      </w:hyperlink>
    </w:p>
    <w:p>
      <w:pPr>
        <w:pStyle w:val="TOC2"/>
        <w:tabs>
          <w:tab w:val="right" w:leader="dot" w:pos="8306"/>
        </w:tabs>
      </w:pPr>
      <w:hyperlink w:anchor="_Toc4082" w:history="1">
        <w:r>
          <w:rPr>
            <w:rFonts w:ascii="仿宋" w:eastAsia="仿宋" w:hAnsi="仿宋" w:cs="仿宋" w:hint="eastAsia"/>
            <w:lang w:eastAsia="zh-CN"/>
          </w:rPr>
          <w:t>(三)、能源与资源节约计划</w:t>
        </w:r>
        <w:r>
          <w:tab/>
        </w:r>
        <w:r>
          <w:fldChar w:fldCharType="begin"/>
        </w:r>
        <w:r>
          <w:instrText xml:space="preserve"> PAGEREF _Toc4082 \h </w:instrText>
        </w:r>
        <w:r>
          <w:fldChar w:fldCharType="separate"/>
        </w:r>
        <w:r>
          <w:t>34</w:t>
        </w:r>
        <w:r>
          <w:fldChar w:fldCharType="end"/>
        </w:r>
      </w:hyperlink>
    </w:p>
    <w:p>
      <w:pPr>
        <w:pStyle w:val="TOC2"/>
        <w:tabs>
          <w:tab w:val="right" w:leader="dot" w:pos="8306"/>
        </w:tabs>
      </w:pPr>
      <w:hyperlink w:anchor="_Toc6531" w:history="1">
        <w:r>
          <w:rPr>
            <w:rFonts w:ascii="仿宋" w:eastAsia="仿宋" w:hAnsi="仿宋" w:cs="仿宋" w:hint="eastAsia"/>
            <w:lang w:eastAsia="zh-CN"/>
          </w:rPr>
          <w:t>(四)、企业社会责任履行</w:t>
        </w:r>
        <w:r>
          <w:tab/>
        </w:r>
        <w:r>
          <w:fldChar w:fldCharType="begin"/>
        </w:r>
        <w:r>
          <w:instrText xml:space="preserve"> PAGEREF _Toc6531 \h </w:instrText>
        </w:r>
        <w:r>
          <w:fldChar w:fldCharType="separate"/>
        </w:r>
        <w:r>
          <w:t>36</w:t>
        </w:r>
        <w:r>
          <w:fldChar w:fldCharType="end"/>
        </w:r>
      </w:hyperlink>
    </w:p>
    <w:p>
      <w:pPr>
        <w:pStyle w:val="TOC1"/>
        <w:tabs>
          <w:tab w:val="right" w:leader="dot" w:pos="8306"/>
        </w:tabs>
      </w:pPr>
      <w:hyperlink w:anchor="_Toc10034" w:history="1">
        <w:r>
          <w:rPr>
            <w:rFonts w:ascii="仿宋" w:eastAsia="仿宋" w:hAnsi="仿宋" w:cs="仿宋" w:hint="eastAsia"/>
            <w:lang w:eastAsia="zh-CN"/>
          </w:rPr>
          <w:t>八、项目风险分析及防范措施</w:t>
        </w:r>
        <w:r>
          <w:tab/>
        </w:r>
        <w:r>
          <w:fldChar w:fldCharType="begin"/>
        </w:r>
        <w:r>
          <w:instrText xml:space="preserve"> PAGEREF _Toc10034 \h </w:instrText>
        </w:r>
        <w:r>
          <w:fldChar w:fldCharType="separate"/>
        </w:r>
        <w:r>
          <w:t>36</w:t>
        </w:r>
        <w:r>
          <w:fldChar w:fldCharType="end"/>
        </w:r>
      </w:hyperlink>
    </w:p>
    <w:p>
      <w:pPr>
        <w:pStyle w:val="TOC2"/>
        <w:tabs>
          <w:tab w:val="right" w:leader="dot" w:pos="8306"/>
        </w:tabs>
      </w:pPr>
      <w:hyperlink w:anchor="_Toc9779" w:history="1">
        <w:r>
          <w:rPr>
            <w:rFonts w:ascii="仿宋" w:eastAsia="仿宋" w:hAnsi="仿宋" w:cs="仿宋" w:hint="eastAsia"/>
            <w:lang w:eastAsia="zh-CN"/>
          </w:rPr>
          <w:t>(一)、项目的要紧风险因素识别</w:t>
        </w:r>
        <w:r>
          <w:tab/>
        </w:r>
        <w:r>
          <w:fldChar w:fldCharType="begin"/>
        </w:r>
        <w:r>
          <w:instrText xml:space="preserve"> PAGEREF _Toc9779 \h </w:instrText>
        </w:r>
        <w:r>
          <w:fldChar w:fldCharType="separate"/>
        </w:r>
        <w:r>
          <w:t>36</w:t>
        </w:r>
        <w:r>
          <w:fldChar w:fldCharType="end"/>
        </w:r>
      </w:hyperlink>
    </w:p>
    <w:p>
      <w:pPr>
        <w:pStyle w:val="TOC2"/>
        <w:tabs>
          <w:tab w:val="right" w:leader="dot" w:pos="8306"/>
        </w:tabs>
      </w:pPr>
      <w:hyperlink w:anchor="_Toc31601" w:history="1">
        <w:r>
          <w:rPr>
            <w:rFonts w:ascii="仿宋" w:eastAsia="仿宋" w:hAnsi="仿宋" w:cs="仿宋" w:hint="eastAsia"/>
            <w:lang w:eastAsia="zh-CN"/>
          </w:rPr>
          <w:t>(二)、风险程度分析</w:t>
        </w:r>
        <w:r>
          <w:tab/>
        </w:r>
        <w:r>
          <w:fldChar w:fldCharType="begin"/>
        </w:r>
        <w:r>
          <w:instrText xml:space="preserve"> PAGEREF _Toc31601 \h </w:instrText>
        </w:r>
        <w:r>
          <w:fldChar w:fldCharType="separate"/>
        </w:r>
        <w:r>
          <w:t>37</w:t>
        </w:r>
        <w:r>
          <w:fldChar w:fldCharType="end"/>
        </w:r>
      </w:hyperlink>
    </w:p>
    <w:p>
      <w:pPr>
        <w:pStyle w:val="TOC2"/>
        <w:tabs>
          <w:tab w:val="right" w:leader="dot" w:pos="8306"/>
        </w:tabs>
      </w:pPr>
      <w:hyperlink w:anchor="_Toc26022" w:history="1">
        <w:r>
          <w:rPr>
            <w:rFonts w:ascii="仿宋" w:eastAsia="仿宋" w:hAnsi="仿宋" w:cs="仿宋" w:hint="eastAsia"/>
            <w:lang w:eastAsia="zh-CN"/>
          </w:rPr>
          <w:t>(三)、防范与降低风险的计策</w:t>
        </w:r>
        <w:r>
          <w:tab/>
        </w:r>
        <w:r>
          <w:fldChar w:fldCharType="begin"/>
        </w:r>
        <w:r>
          <w:instrText xml:space="preserve"> PAGEREF _Toc26022 \h </w:instrText>
        </w:r>
        <w:r>
          <w:fldChar w:fldCharType="separate"/>
        </w:r>
        <w:r>
          <w:t>38</w:t>
        </w:r>
        <w:r>
          <w:fldChar w:fldCharType="end"/>
        </w:r>
      </w:hyperlink>
    </w:p>
    <w:p>
      <w:pPr>
        <w:pStyle w:val="TOC1"/>
        <w:tabs>
          <w:tab w:val="right" w:leader="dot" w:pos="8306"/>
        </w:tabs>
      </w:pPr>
      <w:hyperlink w:anchor="_Toc1834" w:history="1">
        <w:r>
          <w:rPr>
            <w:rFonts w:ascii="仿宋" w:eastAsia="仿宋" w:hAnsi="仿宋" w:cs="仿宋" w:hint="eastAsia"/>
            <w:lang w:eastAsia="zh-CN"/>
          </w:rPr>
          <w:t>九、风险评估</w:t>
        </w:r>
        <w:r>
          <w:tab/>
        </w:r>
        <w:r>
          <w:fldChar w:fldCharType="begin"/>
        </w:r>
        <w:r>
          <w:instrText xml:space="preserve"> PAGEREF _Toc1834 \h </w:instrText>
        </w:r>
        <w:r>
          <w:fldChar w:fldCharType="separate"/>
        </w:r>
        <w:r>
          <w:t>40</w:t>
        </w:r>
        <w:r>
          <w:fldChar w:fldCharType="end"/>
        </w:r>
      </w:hyperlink>
    </w:p>
    <w:p>
      <w:pPr>
        <w:pStyle w:val="TOC2"/>
        <w:tabs>
          <w:tab w:val="right" w:leader="dot" w:pos="8306"/>
        </w:tabs>
      </w:pPr>
      <w:hyperlink w:anchor="_Toc26723" w:history="1">
        <w:r>
          <w:rPr>
            <w:rFonts w:ascii="仿宋" w:eastAsia="仿宋" w:hAnsi="仿宋" w:cs="仿宋" w:hint="eastAsia"/>
            <w:lang w:eastAsia="zh-CN"/>
          </w:rPr>
          <w:t>(一)、项目风险分析</w:t>
        </w:r>
        <w:r>
          <w:tab/>
        </w:r>
        <w:r>
          <w:fldChar w:fldCharType="begin"/>
        </w:r>
        <w:r>
          <w:instrText xml:space="preserve"> PAGEREF _Toc26723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0" w:history="1">
        <w:r>
          <w:rPr>
            <w:rFonts w:ascii="仿宋" w:eastAsia="仿宋" w:hAnsi="仿宋" w:cs="仿宋" w:hint="eastAsia"/>
            <w:lang w:eastAsia="zh-CN"/>
          </w:rPr>
          <w:t>(二)、项目风险对策</w:t>
        </w:r>
        <w:r>
          <w:tab/>
        </w:r>
        <w:r>
          <w:fldChar w:fldCharType="begin"/>
        </w:r>
        <w:r>
          <w:instrText xml:space="preserve"> PAGEREF _Toc220 \h </w:instrText>
        </w:r>
        <w:r>
          <w:fldChar w:fldCharType="separate"/>
        </w:r>
        <w:r>
          <w:t>42</w:t>
        </w:r>
        <w:r>
          <w:fldChar w:fldCharType="end"/>
        </w:r>
      </w:hyperlink>
    </w:p>
    <w:p>
      <w:pPr>
        <w:pStyle w:val="TOC1"/>
        <w:tabs>
          <w:tab w:val="right" w:leader="dot" w:pos="8306"/>
        </w:tabs>
      </w:pPr>
      <w:hyperlink w:anchor="_Toc6842" w:history="1">
        <w:r>
          <w:rPr>
            <w:rFonts w:ascii="仿宋" w:eastAsia="仿宋" w:hAnsi="仿宋" w:cs="仿宋" w:hint="eastAsia"/>
            <w:lang w:eastAsia="zh-CN"/>
          </w:rPr>
          <w:t>十、组织机构及人力资源</w:t>
        </w:r>
        <w:r>
          <w:tab/>
        </w:r>
        <w:r>
          <w:fldChar w:fldCharType="begin"/>
        </w:r>
        <w:r>
          <w:instrText xml:space="preserve"> PAGEREF _Toc6842 \h </w:instrText>
        </w:r>
        <w:r>
          <w:fldChar w:fldCharType="separate"/>
        </w:r>
        <w:r>
          <w:t>44</w:t>
        </w:r>
        <w:r>
          <w:fldChar w:fldCharType="end"/>
        </w:r>
      </w:hyperlink>
    </w:p>
    <w:p>
      <w:pPr>
        <w:pStyle w:val="TOC2"/>
        <w:tabs>
          <w:tab w:val="right" w:leader="dot" w:pos="8306"/>
        </w:tabs>
      </w:pPr>
      <w:hyperlink w:anchor="_Toc7218" w:history="1">
        <w:r>
          <w:rPr>
            <w:rFonts w:ascii="仿宋" w:eastAsia="仿宋" w:hAnsi="仿宋" w:cs="仿宋" w:hint="eastAsia"/>
            <w:lang w:eastAsia="zh-CN"/>
          </w:rPr>
          <w:t>(一)、人力资源配置</w:t>
        </w:r>
        <w:r>
          <w:tab/>
        </w:r>
        <w:r>
          <w:fldChar w:fldCharType="begin"/>
        </w:r>
        <w:r>
          <w:instrText xml:space="preserve"> PAGEREF _Toc7218 \h </w:instrText>
        </w:r>
        <w:r>
          <w:fldChar w:fldCharType="separate"/>
        </w:r>
        <w:r>
          <w:t>44</w:t>
        </w:r>
        <w:r>
          <w:fldChar w:fldCharType="end"/>
        </w:r>
      </w:hyperlink>
    </w:p>
    <w:p>
      <w:pPr>
        <w:pStyle w:val="TOC2"/>
        <w:tabs>
          <w:tab w:val="right" w:leader="dot" w:pos="8306"/>
        </w:tabs>
      </w:pPr>
      <w:hyperlink w:anchor="_Toc32705" w:history="1">
        <w:r>
          <w:rPr>
            <w:rFonts w:ascii="仿宋" w:eastAsia="仿宋" w:hAnsi="仿宋" w:cs="仿宋" w:hint="eastAsia"/>
            <w:lang w:eastAsia="zh-CN"/>
          </w:rPr>
          <w:t>(二)、员工技能培训</w:t>
        </w:r>
        <w:r>
          <w:tab/>
        </w:r>
        <w:r>
          <w:fldChar w:fldCharType="begin"/>
        </w:r>
        <w:r>
          <w:instrText xml:space="preserve"> PAGEREF _Toc32705 \h </w:instrText>
        </w:r>
        <w:r>
          <w:fldChar w:fldCharType="separate"/>
        </w:r>
        <w:r>
          <w:t>44</w:t>
        </w:r>
        <w:r>
          <w:fldChar w:fldCharType="end"/>
        </w:r>
      </w:hyperlink>
    </w:p>
    <w:p>
      <w:pPr>
        <w:pStyle w:val="TOC1"/>
        <w:tabs>
          <w:tab w:val="right" w:leader="dot" w:pos="8306"/>
        </w:tabs>
      </w:pPr>
      <w:hyperlink w:anchor="_Toc23971" w:history="1">
        <w:r>
          <w:rPr>
            <w:rFonts w:ascii="仿宋" w:eastAsia="仿宋" w:hAnsi="仿宋" w:cs="仿宋" w:hint="eastAsia"/>
            <w:lang w:eastAsia="zh-CN"/>
          </w:rPr>
          <w:t>十一、合同与法务管理</w:t>
        </w:r>
        <w:r>
          <w:tab/>
        </w:r>
        <w:r>
          <w:fldChar w:fldCharType="begin"/>
        </w:r>
        <w:r>
          <w:instrText xml:space="preserve"> PAGEREF _Toc23971 \h </w:instrText>
        </w:r>
        <w:r>
          <w:fldChar w:fldCharType="separate"/>
        </w:r>
        <w:r>
          <w:t>45</w:t>
        </w:r>
        <w:r>
          <w:fldChar w:fldCharType="end"/>
        </w:r>
      </w:hyperlink>
    </w:p>
    <w:p>
      <w:pPr>
        <w:pStyle w:val="TOC2"/>
        <w:tabs>
          <w:tab w:val="right" w:leader="dot" w:pos="8306"/>
        </w:tabs>
      </w:pPr>
      <w:hyperlink w:anchor="_Toc10492" w:history="1">
        <w:r>
          <w:rPr>
            <w:rFonts w:ascii="仿宋" w:eastAsia="仿宋" w:hAnsi="仿宋" w:cs="仿宋" w:hint="eastAsia"/>
            <w:lang w:eastAsia="zh-CN"/>
          </w:rPr>
          <w:t>(一)、合同管理</w:t>
        </w:r>
        <w:r>
          <w:tab/>
        </w:r>
        <w:r>
          <w:fldChar w:fldCharType="begin"/>
        </w:r>
        <w:r>
          <w:instrText xml:space="preserve"> PAGEREF _Toc10492 \h </w:instrText>
        </w:r>
        <w:r>
          <w:fldChar w:fldCharType="separate"/>
        </w:r>
        <w:r>
          <w:t>45</w:t>
        </w:r>
        <w:r>
          <w:fldChar w:fldCharType="end"/>
        </w:r>
      </w:hyperlink>
    </w:p>
    <w:p>
      <w:pPr>
        <w:pStyle w:val="TOC2"/>
        <w:tabs>
          <w:tab w:val="right" w:leader="dot" w:pos="8306"/>
        </w:tabs>
      </w:pPr>
      <w:hyperlink w:anchor="_Toc23521" w:history="1">
        <w:r>
          <w:rPr>
            <w:rFonts w:ascii="仿宋" w:eastAsia="仿宋" w:hAnsi="仿宋" w:cs="仿宋" w:hint="eastAsia"/>
            <w:lang w:eastAsia="zh-CN"/>
          </w:rPr>
          <w:t>(二)、法务风险分析</w:t>
        </w:r>
        <w:r>
          <w:tab/>
        </w:r>
        <w:r>
          <w:fldChar w:fldCharType="begin"/>
        </w:r>
        <w:r>
          <w:instrText xml:space="preserve"> PAGEREF _Toc23521 \h </w:instrText>
        </w:r>
        <w:r>
          <w:fldChar w:fldCharType="separate"/>
        </w:r>
        <w:r>
          <w:t>46</w:t>
        </w:r>
        <w:r>
          <w:fldChar w:fldCharType="end"/>
        </w:r>
      </w:hyperlink>
    </w:p>
    <w:p>
      <w:pPr>
        <w:pStyle w:val="TOC2"/>
        <w:tabs>
          <w:tab w:val="right" w:leader="dot" w:pos="8306"/>
        </w:tabs>
      </w:pPr>
      <w:hyperlink w:anchor="_Toc30870" w:history="1">
        <w:r>
          <w:rPr>
            <w:rFonts w:ascii="仿宋" w:eastAsia="仿宋" w:hAnsi="仿宋" w:cs="仿宋" w:hint="eastAsia"/>
            <w:lang w:eastAsia="zh-CN"/>
          </w:rPr>
          <w:t>(三)、合同纠纷解决机制</w:t>
        </w:r>
        <w:r>
          <w:tab/>
        </w:r>
        <w:r>
          <w:fldChar w:fldCharType="begin"/>
        </w:r>
        <w:r>
          <w:instrText xml:space="preserve"> PAGEREF _Toc30870 \h </w:instrText>
        </w:r>
        <w:r>
          <w:fldChar w:fldCharType="separate"/>
        </w:r>
        <w:r>
          <w:t>47</w:t>
        </w:r>
        <w:r>
          <w:fldChar w:fldCharType="end"/>
        </w:r>
      </w:hyperlink>
    </w:p>
    <w:p>
      <w:pPr>
        <w:pStyle w:val="TOC1"/>
        <w:tabs>
          <w:tab w:val="right" w:leader="dot" w:pos="8306"/>
        </w:tabs>
      </w:pPr>
      <w:hyperlink w:anchor="_Toc26048" w:history="1">
        <w:r>
          <w:rPr>
            <w:rFonts w:ascii="仿宋" w:eastAsia="仿宋" w:hAnsi="仿宋" w:cs="仿宋" w:hint="eastAsia"/>
            <w:lang w:eastAsia="zh-CN"/>
          </w:rPr>
          <w:t>十二、市场营销策略</w:t>
        </w:r>
        <w:r>
          <w:tab/>
        </w:r>
        <w:r>
          <w:fldChar w:fldCharType="begin"/>
        </w:r>
        <w:r>
          <w:instrText xml:space="preserve"> PAGEREF _Toc26048 \h </w:instrText>
        </w:r>
        <w:r>
          <w:fldChar w:fldCharType="separate"/>
        </w:r>
        <w:r>
          <w:t>48</w:t>
        </w:r>
        <w:r>
          <w:fldChar w:fldCharType="end"/>
        </w:r>
      </w:hyperlink>
    </w:p>
    <w:p>
      <w:pPr>
        <w:pStyle w:val="TOC2"/>
        <w:tabs>
          <w:tab w:val="right" w:leader="dot" w:pos="8306"/>
        </w:tabs>
      </w:pPr>
      <w:hyperlink w:anchor="_Toc27156" w:history="1">
        <w:r>
          <w:rPr>
            <w:rFonts w:ascii="仿宋" w:eastAsia="仿宋" w:hAnsi="仿宋" w:cs="仿宋" w:hint="eastAsia"/>
            <w:lang w:eastAsia="zh-CN"/>
          </w:rPr>
          <w:t>(一)、市场定位与目标客户</w:t>
        </w:r>
        <w:r>
          <w:tab/>
        </w:r>
        <w:r>
          <w:fldChar w:fldCharType="begin"/>
        </w:r>
        <w:r>
          <w:instrText xml:space="preserve"> PAGEREF _Toc27156 \h </w:instrText>
        </w:r>
        <w:r>
          <w:fldChar w:fldCharType="separate"/>
        </w:r>
        <w:r>
          <w:t>48</w:t>
        </w:r>
        <w:r>
          <w:fldChar w:fldCharType="end"/>
        </w:r>
      </w:hyperlink>
    </w:p>
    <w:p>
      <w:pPr>
        <w:pStyle w:val="TOC2"/>
        <w:tabs>
          <w:tab w:val="right" w:leader="dot" w:pos="8306"/>
        </w:tabs>
      </w:pPr>
      <w:hyperlink w:anchor="_Toc30864" w:history="1">
        <w:r>
          <w:rPr>
            <w:rFonts w:ascii="仿宋" w:eastAsia="仿宋" w:hAnsi="仿宋" w:cs="仿宋" w:hint="eastAsia"/>
            <w:lang w:eastAsia="zh-CN"/>
          </w:rPr>
          <w:t>(二)、产品定位及差异化策略</w:t>
        </w:r>
        <w:r>
          <w:tab/>
        </w:r>
        <w:r>
          <w:fldChar w:fldCharType="begin"/>
        </w:r>
        <w:r>
          <w:instrText xml:space="preserve"> PAGEREF _Toc30864 \h </w:instrText>
        </w:r>
        <w:r>
          <w:fldChar w:fldCharType="separate"/>
        </w:r>
        <w:r>
          <w:t>49</w:t>
        </w:r>
        <w:r>
          <w:fldChar w:fldCharType="end"/>
        </w:r>
      </w:hyperlink>
    </w:p>
    <w:p>
      <w:pPr>
        <w:pStyle w:val="TOC2"/>
        <w:tabs>
          <w:tab w:val="right" w:leader="dot" w:pos="8306"/>
        </w:tabs>
      </w:pPr>
      <w:hyperlink w:anchor="_Toc15845" w:history="1">
        <w:r>
          <w:rPr>
            <w:rFonts w:ascii="仿宋" w:eastAsia="仿宋" w:hAnsi="仿宋" w:cs="仿宋" w:hint="eastAsia"/>
            <w:lang w:eastAsia="zh-CN"/>
          </w:rPr>
          <w:t>(三)、价格策略</w:t>
        </w:r>
        <w:r>
          <w:tab/>
        </w:r>
        <w:r>
          <w:fldChar w:fldCharType="begin"/>
        </w:r>
        <w:r>
          <w:instrText xml:space="preserve"> PAGEREF _Toc15845 \h </w:instrText>
        </w:r>
        <w:r>
          <w:fldChar w:fldCharType="separate"/>
        </w:r>
        <w:r>
          <w:t>50</w:t>
        </w:r>
        <w:r>
          <w:fldChar w:fldCharType="end"/>
        </w:r>
      </w:hyperlink>
    </w:p>
    <w:p>
      <w:pPr>
        <w:pStyle w:val="TOC2"/>
        <w:tabs>
          <w:tab w:val="right" w:leader="dot" w:pos="8306"/>
        </w:tabs>
      </w:pPr>
      <w:hyperlink w:anchor="_Toc4598" w:history="1">
        <w:r>
          <w:rPr>
            <w:rFonts w:ascii="仿宋" w:eastAsia="仿宋" w:hAnsi="仿宋" w:cs="仿宋" w:hint="eastAsia"/>
            <w:lang w:eastAsia="zh-CN"/>
          </w:rPr>
          <w:t>(四)、销售渠道与推广</w:t>
        </w:r>
        <w:r>
          <w:tab/>
        </w:r>
        <w:r>
          <w:fldChar w:fldCharType="begin"/>
        </w:r>
        <w:r>
          <w:instrText xml:space="preserve"> PAGEREF _Toc4598 \h </w:instrText>
        </w:r>
        <w:r>
          <w:fldChar w:fldCharType="separate"/>
        </w:r>
        <w:r>
          <w:t>51</w:t>
        </w:r>
        <w:r>
          <w:fldChar w:fldCharType="end"/>
        </w:r>
      </w:hyperlink>
    </w:p>
    <w:p>
      <w:pPr>
        <w:pStyle w:val="TOC2"/>
        <w:tabs>
          <w:tab w:val="right" w:leader="dot" w:pos="8306"/>
        </w:tabs>
      </w:pPr>
      <w:hyperlink w:anchor="_Toc1606" w:history="1">
        <w:r>
          <w:rPr>
            <w:rFonts w:ascii="仿宋" w:eastAsia="仿宋" w:hAnsi="仿宋" w:cs="仿宋" w:hint="eastAsia"/>
            <w:lang w:eastAsia="zh-CN"/>
          </w:rPr>
          <w:t>(五)、市场营销风险与对策</w:t>
        </w:r>
        <w:r>
          <w:tab/>
        </w:r>
        <w:r>
          <w:fldChar w:fldCharType="begin"/>
        </w:r>
        <w:r>
          <w:instrText xml:space="preserve"> PAGEREF _Toc1606 \h </w:instrText>
        </w:r>
        <w:r>
          <w:fldChar w:fldCharType="separate"/>
        </w:r>
        <w:r>
          <w:t>52</w:t>
        </w:r>
        <w:r>
          <w:fldChar w:fldCharType="end"/>
        </w:r>
      </w:hyperlink>
    </w:p>
    <w:p>
      <w:pPr>
        <w:pStyle w:val="TOC1"/>
        <w:tabs>
          <w:tab w:val="right" w:leader="dot" w:pos="8306"/>
        </w:tabs>
      </w:pPr>
      <w:hyperlink w:anchor="_Toc447" w:history="1">
        <w:r>
          <w:rPr>
            <w:rFonts w:ascii="仿宋" w:eastAsia="仿宋" w:hAnsi="仿宋" w:cs="仿宋" w:hint="eastAsia"/>
            <w:lang w:eastAsia="zh-CN"/>
          </w:rPr>
          <w:t>十三、信息化建设</w:t>
        </w:r>
        <w:r>
          <w:tab/>
        </w:r>
        <w:r>
          <w:fldChar w:fldCharType="begin"/>
        </w:r>
        <w:r>
          <w:instrText xml:space="preserve"> PAGEREF _Toc447 \h </w:instrText>
        </w:r>
        <w:r>
          <w:fldChar w:fldCharType="separate"/>
        </w:r>
        <w:r>
          <w:t>53</w:t>
        </w:r>
        <w:r>
          <w:fldChar w:fldCharType="end"/>
        </w:r>
      </w:hyperlink>
    </w:p>
    <w:p>
      <w:pPr>
        <w:pStyle w:val="TOC2"/>
        <w:tabs>
          <w:tab w:val="right" w:leader="dot" w:pos="8306"/>
        </w:tabs>
      </w:pPr>
      <w:hyperlink w:anchor="_Toc18500" w:history="1">
        <w:r>
          <w:rPr>
            <w:rFonts w:ascii="仿宋" w:eastAsia="仿宋" w:hAnsi="仿宋" w:cs="仿宋" w:hint="eastAsia"/>
            <w:lang w:eastAsia="zh-CN"/>
          </w:rPr>
          <w:t>(一)、信息化规划</w:t>
        </w:r>
        <w:r>
          <w:tab/>
        </w:r>
        <w:r>
          <w:fldChar w:fldCharType="begin"/>
        </w:r>
        <w:r>
          <w:instrText xml:space="preserve"> PAGEREF _Toc18500 \h </w:instrText>
        </w:r>
        <w:r>
          <w:fldChar w:fldCharType="separate"/>
        </w:r>
        <w:r>
          <w:t>53</w:t>
        </w:r>
        <w:r>
          <w:fldChar w:fldCharType="end"/>
        </w:r>
      </w:hyperlink>
    </w:p>
    <w:p>
      <w:pPr>
        <w:pStyle w:val="TOC2"/>
        <w:tabs>
          <w:tab w:val="right" w:leader="dot" w:pos="8306"/>
        </w:tabs>
      </w:pPr>
      <w:hyperlink w:anchor="_Toc17238" w:history="1">
        <w:r>
          <w:rPr>
            <w:rFonts w:ascii="仿宋" w:eastAsia="仿宋" w:hAnsi="仿宋" w:cs="仿宋" w:hint="eastAsia"/>
            <w:lang w:eastAsia="zh-CN"/>
          </w:rPr>
          <w:t>(二)、信息系统建设</w:t>
        </w:r>
        <w:r>
          <w:tab/>
        </w:r>
        <w:r>
          <w:fldChar w:fldCharType="begin"/>
        </w:r>
        <w:r>
          <w:instrText xml:space="preserve"> PAGEREF _Toc17238 \h </w:instrText>
        </w:r>
        <w:r>
          <w:fldChar w:fldCharType="separate"/>
        </w:r>
        <w:r>
          <w:t>54</w:t>
        </w:r>
        <w:r>
          <w:fldChar w:fldCharType="end"/>
        </w:r>
      </w:hyperlink>
    </w:p>
    <w:p>
      <w:pPr>
        <w:pStyle w:val="TOC2"/>
        <w:tabs>
          <w:tab w:val="right" w:leader="dot" w:pos="8306"/>
        </w:tabs>
      </w:pPr>
      <w:hyperlink w:anchor="_Toc14828" w:history="1">
        <w:r>
          <w:rPr>
            <w:rFonts w:ascii="仿宋" w:eastAsia="仿宋" w:hAnsi="仿宋" w:cs="仿宋" w:hint="eastAsia"/>
            <w:lang w:eastAsia="zh-CN"/>
          </w:rPr>
          <w:t>(三)、数据保护与隐私保护</w:t>
        </w:r>
        <w:r>
          <w:tab/>
        </w:r>
        <w:r>
          <w:fldChar w:fldCharType="begin"/>
        </w:r>
        <w:r>
          <w:instrText xml:space="preserve"> PAGEREF _Toc14828 \h </w:instrText>
        </w:r>
        <w:r>
          <w:fldChar w:fldCharType="separate"/>
        </w:r>
        <w:r>
          <w:t>55</w:t>
        </w:r>
        <w:r>
          <w:fldChar w:fldCharType="end"/>
        </w:r>
      </w:hyperlink>
    </w:p>
    <w:p>
      <w:pPr>
        <w:pStyle w:val="TOC1"/>
        <w:tabs>
          <w:tab w:val="right" w:leader="dot" w:pos="8306"/>
        </w:tabs>
      </w:pPr>
      <w:hyperlink w:anchor="_Toc25525" w:history="1">
        <w:r>
          <w:rPr>
            <w:rFonts w:ascii="仿宋" w:eastAsia="仿宋" w:hAnsi="仿宋" w:cs="仿宋" w:hint="eastAsia"/>
            <w:lang w:eastAsia="zh-CN"/>
          </w:rPr>
          <w:t>十四、项目验收与收尾工作</w:t>
        </w:r>
        <w:r>
          <w:tab/>
        </w:r>
        <w:r>
          <w:fldChar w:fldCharType="begin"/>
        </w:r>
        <w:r>
          <w:instrText xml:space="preserve"> PAGEREF _Toc25525 \h </w:instrText>
        </w:r>
        <w:r>
          <w:fldChar w:fldCharType="separate"/>
        </w:r>
        <w:r>
          <w:t>56</w:t>
        </w:r>
        <w:r>
          <w:fldChar w:fldCharType="end"/>
        </w:r>
      </w:hyperlink>
    </w:p>
    <w:p>
      <w:pPr>
        <w:pStyle w:val="TOC2"/>
        <w:tabs>
          <w:tab w:val="right" w:leader="dot" w:pos="8306"/>
        </w:tabs>
      </w:pPr>
      <w:hyperlink w:anchor="_Toc12011" w:history="1">
        <w:r>
          <w:rPr>
            <w:rFonts w:ascii="仿宋" w:eastAsia="仿宋" w:hAnsi="仿宋" w:cs="仿宋" w:hint="eastAsia"/>
            <w:lang w:eastAsia="zh-CN"/>
          </w:rPr>
          <w:t>(一)、项目竣工验收</w:t>
        </w:r>
        <w:r>
          <w:tab/>
        </w:r>
        <w:r>
          <w:fldChar w:fldCharType="begin"/>
        </w:r>
        <w:r>
          <w:instrText xml:space="preserve"> PAGEREF _Toc12011 \h </w:instrText>
        </w:r>
        <w:r>
          <w:fldChar w:fldCharType="separate"/>
        </w:r>
        <w:r>
          <w:t>56</w:t>
        </w:r>
        <w:r>
          <w:fldChar w:fldCharType="end"/>
        </w:r>
      </w:hyperlink>
    </w:p>
    <w:p>
      <w:pPr>
        <w:pStyle w:val="TOC2"/>
        <w:tabs>
          <w:tab w:val="right" w:leader="dot" w:pos="8306"/>
        </w:tabs>
      </w:pPr>
      <w:hyperlink w:anchor="_Toc24584" w:history="1">
        <w:r>
          <w:rPr>
            <w:rFonts w:ascii="仿宋" w:eastAsia="仿宋" w:hAnsi="仿宋" w:cs="仿宋" w:hint="eastAsia"/>
            <w:lang w:eastAsia="zh-CN"/>
          </w:rPr>
          <w:t>(二)、收尾工作计划</w:t>
        </w:r>
        <w:r>
          <w:tab/>
        </w:r>
        <w:r>
          <w:fldChar w:fldCharType="begin"/>
        </w:r>
        <w:r>
          <w:instrText xml:space="preserve"> PAGEREF _Toc24584 \h </w:instrText>
        </w:r>
        <w:r>
          <w:fldChar w:fldCharType="separate"/>
        </w:r>
        <w:r>
          <w:t>57</w:t>
        </w:r>
        <w:r>
          <w:fldChar w:fldCharType="end"/>
        </w:r>
      </w:hyperlink>
    </w:p>
    <w:p>
      <w:pPr>
        <w:pStyle w:val="TOC2"/>
        <w:tabs>
          <w:tab w:val="right" w:leader="dot" w:pos="8306"/>
        </w:tabs>
      </w:pPr>
      <w:hyperlink w:anchor="_Toc3876" w:history="1">
        <w:r>
          <w:rPr>
            <w:rFonts w:ascii="仿宋" w:eastAsia="仿宋" w:hAnsi="仿宋" w:cs="仿宋" w:hint="eastAsia"/>
            <w:lang w:eastAsia="zh-CN"/>
          </w:rPr>
          <w:t>(三)、移交与运营</w:t>
        </w:r>
        <w:r>
          <w:tab/>
        </w:r>
        <w:r>
          <w:fldChar w:fldCharType="begin"/>
        </w:r>
        <w:r>
          <w:instrText xml:space="preserve"> PAGEREF _Toc3876 \h </w:instrText>
        </w:r>
        <w:r>
          <w:fldChar w:fldCharType="separate"/>
        </w:r>
        <w:r>
          <w:t>59</w:t>
        </w:r>
        <w:r>
          <w:fldChar w:fldCharType="end"/>
        </w:r>
      </w:hyperlink>
    </w:p>
    <w:p>
      <w:pPr>
        <w:pStyle w:val="TOC1"/>
        <w:tabs>
          <w:tab w:val="right" w:leader="dot" w:pos="8306"/>
        </w:tabs>
      </w:pPr>
      <w:hyperlink w:anchor="_Toc2663" w:history="1">
        <w:r>
          <w:rPr>
            <w:rFonts w:ascii="仿宋" w:eastAsia="仿宋" w:hAnsi="仿宋" w:cs="仿宋" w:hint="eastAsia"/>
            <w:lang w:eastAsia="zh-CN"/>
          </w:rPr>
          <w:t>十五、应急管理与安全防护</w:t>
        </w:r>
        <w:r>
          <w:tab/>
        </w:r>
        <w:r>
          <w:fldChar w:fldCharType="begin"/>
        </w:r>
        <w:r>
          <w:instrText xml:space="preserve"> PAGEREF _Toc2663 \h </w:instrText>
        </w:r>
        <w:r>
          <w:fldChar w:fldCharType="separate"/>
        </w:r>
        <w:r>
          <w:t>60</w:t>
        </w:r>
        <w:r>
          <w:fldChar w:fldCharType="end"/>
        </w:r>
      </w:hyperlink>
    </w:p>
    <w:p>
      <w:pPr>
        <w:pStyle w:val="TOC2"/>
        <w:tabs>
          <w:tab w:val="right" w:leader="dot" w:pos="8306"/>
        </w:tabs>
      </w:pPr>
      <w:hyperlink w:anchor="_Toc20235" w:history="1">
        <w:r>
          <w:rPr>
            <w:rFonts w:ascii="仿宋" w:eastAsia="仿宋" w:hAnsi="仿宋" w:cs="仿宋" w:hint="eastAsia"/>
            <w:lang w:eastAsia="zh-CN"/>
          </w:rPr>
          <w:t>(一)、应急管理计划</w:t>
        </w:r>
        <w:r>
          <w:tab/>
        </w:r>
        <w:r>
          <w:fldChar w:fldCharType="begin"/>
        </w:r>
        <w:r>
          <w:instrText xml:space="preserve"> PAGEREF _Toc20235 \h </w:instrText>
        </w:r>
        <w:r>
          <w:fldChar w:fldCharType="separate"/>
        </w:r>
        <w:r>
          <w:t>60</w:t>
        </w:r>
        <w:r>
          <w:fldChar w:fldCharType="end"/>
        </w:r>
      </w:hyperlink>
    </w:p>
    <w:p>
      <w:pPr>
        <w:pStyle w:val="TOC2"/>
        <w:tabs>
          <w:tab w:val="right" w:leader="dot" w:pos="8306"/>
        </w:tabs>
      </w:pPr>
      <w:hyperlink w:anchor="_Toc11592" w:history="1">
        <w:r>
          <w:rPr>
            <w:rFonts w:ascii="仿宋" w:eastAsia="仿宋" w:hAnsi="仿宋" w:cs="仿宋" w:hint="eastAsia"/>
            <w:lang w:eastAsia="zh-CN"/>
          </w:rPr>
          <w:t>(二)、安全防护措施</w:t>
        </w:r>
        <w:r>
          <w:tab/>
        </w:r>
        <w:r>
          <w:fldChar w:fldCharType="begin"/>
        </w:r>
        <w:r>
          <w:instrText xml:space="preserve"> PAGEREF _Toc11592 \h </w:instrText>
        </w:r>
        <w:r>
          <w:fldChar w:fldCharType="separate"/>
        </w:r>
        <w:r>
          <w:t>62</w:t>
        </w:r>
        <w:r>
          <w:fldChar w:fldCharType="end"/>
        </w:r>
      </w:hyperlink>
    </w:p>
    <w:p>
      <w:pPr>
        <w:pStyle w:val="TOC2"/>
        <w:tabs>
          <w:tab w:val="right" w:leader="dot" w:pos="8306"/>
        </w:tabs>
      </w:pPr>
      <w:hyperlink w:anchor="_Toc24518" w:history="1">
        <w:r>
          <w:rPr>
            <w:rFonts w:ascii="仿宋" w:eastAsia="仿宋" w:hAnsi="仿宋" w:cs="仿宋" w:hint="eastAsia"/>
            <w:lang w:eastAsia="zh-CN"/>
          </w:rPr>
          <w:t>(三)、危险化学品管理</w:t>
        </w:r>
        <w:r>
          <w:tab/>
        </w:r>
        <w:r>
          <w:fldChar w:fldCharType="begin"/>
        </w:r>
        <w:r>
          <w:instrText xml:space="preserve"> PAGEREF _Toc24518 \h </w:instrText>
        </w:r>
        <w:r>
          <w:fldChar w:fldCharType="separate"/>
        </w:r>
        <w:r>
          <w:t>63</w:t>
        </w:r>
        <w:r>
          <w:fldChar w:fldCharType="end"/>
        </w:r>
      </w:hyperlink>
    </w:p>
    <w:p>
      <w:pPr>
        <w:pStyle w:val="TOC1"/>
        <w:tabs>
          <w:tab w:val="right" w:leader="dot" w:pos="8306"/>
        </w:tabs>
      </w:pPr>
      <w:hyperlink w:anchor="_Toc11163" w:history="1">
        <w:r>
          <w:rPr>
            <w:rFonts w:ascii="仿宋" w:eastAsia="仿宋" w:hAnsi="仿宋" w:cs="仿宋" w:hint="eastAsia"/>
            <w:lang w:eastAsia="zh-CN"/>
          </w:rPr>
          <w:t>十六、法律法规及环境影响评价</w:t>
        </w:r>
        <w:r>
          <w:tab/>
        </w:r>
        <w:r>
          <w:fldChar w:fldCharType="begin"/>
        </w:r>
        <w:r>
          <w:instrText xml:space="preserve"> PAGEREF _Toc11163 \h </w:instrText>
        </w:r>
        <w:r>
          <w:fldChar w:fldCharType="separate"/>
        </w:r>
        <w:r>
          <w:t>64</w:t>
        </w:r>
        <w:r>
          <w:fldChar w:fldCharType="end"/>
        </w:r>
      </w:hyperlink>
    </w:p>
    <w:p>
      <w:pPr>
        <w:pStyle w:val="TOC2"/>
        <w:tabs>
          <w:tab w:val="right" w:leader="dot" w:pos="8306"/>
        </w:tabs>
      </w:pPr>
      <w:hyperlink w:anchor="_Toc32097" w:history="1">
        <w:r>
          <w:rPr>
            <w:rFonts w:ascii="仿宋" w:eastAsia="仿宋" w:hAnsi="仿宋" w:cs="仿宋" w:hint="eastAsia"/>
            <w:lang w:eastAsia="zh-CN"/>
          </w:rPr>
          <w:t>(一)、法律法规的遵守</w:t>
        </w:r>
        <w:r>
          <w:tab/>
        </w:r>
        <w:r>
          <w:fldChar w:fldCharType="begin"/>
        </w:r>
        <w:r>
          <w:instrText xml:space="preserve"> PAGEREF _Toc32097 \h </w:instrText>
        </w:r>
        <w:r>
          <w:fldChar w:fldCharType="separate"/>
        </w:r>
        <w:r>
          <w:t>64</w:t>
        </w:r>
        <w:r>
          <w:fldChar w:fldCharType="end"/>
        </w:r>
      </w:hyperlink>
    </w:p>
    <w:p>
      <w:pPr>
        <w:pStyle w:val="TOC2"/>
        <w:tabs>
          <w:tab w:val="right" w:leader="dot" w:pos="8306"/>
        </w:tabs>
      </w:pPr>
      <w:hyperlink w:anchor="_Toc2735" w:history="1">
        <w:r>
          <w:rPr>
            <w:rFonts w:ascii="仿宋" w:eastAsia="仿宋" w:hAnsi="仿宋" w:cs="仿宋" w:hint="eastAsia"/>
            <w:lang w:eastAsia="zh-CN"/>
          </w:rPr>
          <w:t>(二)、环境影响评价</w:t>
        </w:r>
        <w:r>
          <w:tab/>
        </w:r>
        <w:r>
          <w:fldChar w:fldCharType="begin"/>
        </w:r>
        <w:r>
          <w:instrText xml:space="preserve"> PAGEREF _Toc2735 \h </w:instrText>
        </w:r>
        <w:r>
          <w:fldChar w:fldCharType="separate"/>
        </w:r>
        <w:r>
          <w:t>65</w:t>
        </w:r>
        <w:r>
          <w:fldChar w:fldCharType="end"/>
        </w:r>
      </w:hyperlink>
    </w:p>
    <w:p>
      <w:pPr>
        <w:pStyle w:val="TOC2"/>
        <w:tabs>
          <w:tab w:val="right" w:leader="dot" w:pos="8306"/>
        </w:tabs>
      </w:pPr>
      <w:hyperlink w:anchor="_Toc13209" w:history="1">
        <w:r>
          <w:rPr>
            <w:rFonts w:ascii="仿宋" w:eastAsia="仿宋" w:hAnsi="仿宋" w:cs="仿宋" w:hint="eastAsia"/>
            <w:lang w:eastAsia="zh-CN"/>
          </w:rPr>
          <w:t>(三)、环保手续办理</w:t>
        </w:r>
        <w:r>
          <w:tab/>
        </w:r>
        <w:r>
          <w:fldChar w:fldCharType="begin"/>
        </w:r>
        <w:r>
          <w:instrText xml:space="preserve"> PAGEREF _Toc13209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46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旋片真空泵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3150"/>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1346"/>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29839"/>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公司的核心目标是在旋片真空泵行业内取得领先地位，实现可持续增长。为实现这一目标，公司将不断提升产品质量、拓展市场份额、加强研发创新，并致力于提高客户满意度。主要职责包括：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13081"/>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旋片真空泵市场信息收集与分析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对旋片真空泵行业销售部门员工进旋片真空泵行业务素质、产品知识培训和考核等工作，不断培养、挖掘、引进销售人才，建设高素质的销售队伍。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16726"/>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根据旋片真空泵行业特点、发展阶段、经营模式等因素，提出差异化的现金分红政策，确保在利润分配中现金分红占比达到一定比例。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11137"/>
      <w:r>
        <w:rPr>
          <w:rFonts w:ascii="仿宋" w:eastAsia="仿宋" w:hAnsi="仿宋" w:cs="仿宋" w:hint="eastAsia"/>
          <w:sz w:val="28"/>
          <w:lang w:eastAsia="zh-CN"/>
        </w:rPr>
        <w:t>二、SWOT分析</w:t>
      </w:r>
      <w:bookmarkEnd w:id="7"/>
    </w:p>
    <w:p>
      <w:pPr>
        <w:pStyle w:val="Heading2"/>
        <w:rPr>
          <w:rFonts w:ascii="仿宋" w:eastAsia="仿宋" w:hAnsi="仿宋" w:cs="仿宋" w:hint="eastAsia"/>
          <w:lang w:eastAsia="zh-CN"/>
        </w:rPr>
      </w:pPr>
      <w:bookmarkStart w:id="8" w:name="_Toc5897"/>
      <w:r>
        <w:rPr>
          <w:rFonts w:ascii="仿宋" w:eastAsia="仿宋" w:hAnsi="仿宋" w:cs="仿宋" w:hint="eastAsia"/>
          <w:lang w:eastAsia="zh-CN"/>
        </w:rPr>
        <w:t>(一)、优势分析(S)</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旋片真空泵公司在技术研发方面拥有显著的优势，创新能力备受瞩目。持续投入大量资源进行研究开发和技术成果的应用，致力于构建独具核心竞争力的自主知识产权。旋片真空泵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旋片真空泵行业内积累多年研发、经营管理和市场拓展经验的资深专业人士组成。他们与公司的利益紧密相连，为公司树立了高效务实、协同合作的企业文化。旋片真空泵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旋片真空泵公司拥有一批优质的旋片真空泵行业领先客户。凭借卓越的技术创新、产品质量和服务水平，旋片真空泵公司成功树立了卓越的品牌形象，赢得了高度认可。与优质客户之间保持牢固的合作关系，使公司更深刻地理解旋片真空泵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旋片真空泵行业中占据有利的竞争地位。通过多年的深耕，公司已经在技术、品牌、运营效率等多个方面形成了竞争优势。同时，随着旋片真空泵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9" w:name="_Toc23624"/>
      <w:r>
        <w:rPr>
          <w:rFonts w:ascii="仿宋" w:eastAsia="仿宋" w:hAnsi="仿宋" w:cs="仿宋" w:hint="eastAsia"/>
          <w:sz w:val="28"/>
          <w:lang w:eastAsia="zh-CN"/>
        </w:rPr>
        <w:t>(二)、劣势分析(W)</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旋片真空泵公司订单急剧增加，生产规模不断扩大，各类旋片真空泵产品市场逐步开拓，公司对流动资金的需求显著增加。随着产品技术水平的提升，公司对先进生产设备和研发旋片真空泵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旋片真空泵行业整合不断加速。尽管公司在同旋片真空泵行业中已经占据了相对优势的市场地位，但与旋片真空泵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旋片真空泵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0" w:name="_Toc9017"/>
      <w:r>
        <w:rPr>
          <w:rFonts w:ascii="仿宋" w:eastAsia="仿宋" w:hAnsi="仿宋" w:cs="仿宋" w:hint="eastAsia"/>
          <w:sz w:val="28"/>
          <w:lang w:eastAsia="zh-CN"/>
        </w:rPr>
        <w:t>(三)、机会分析(O)</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旋片真空泵产业结构的升级和转型制定了多项发展规划和产业政策，以支持各旋片真空泵行业的发展。这些政策的主要目标是鼓励旋片真空泵行业进行新材料、新工艺、新产品的研发，以推动旋片真空泵行业实现结构调整和升级转型，为本旋片真空泵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由于终端消费市场的广泛存在以及不断升级的消费需求，旋片真空泵行业将持续保持增长。市场的广阔前景为旋片真空泵行业提供了发展的空间，使其能够适应不断变化的市场趋势，实现持续增长。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旋片真空泵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旋片真空泵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旋片真空泵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旋片真空泵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https://d.book118.com/866243041152010055</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旋片真空泵投资申请报告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55799B"/>
    <w:rsid w:val="282E6701"/>
    <w:rsid w:val="2E55799B"/>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66243041152010055"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2024-02-11T07:37:00Z</dcterms:created>
  <dcterms:modified xsi:type="dcterms:W3CDTF">2024-02-11T07:38:02Z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50EF9EEA3F554C6BBA193B00D79696F4_11</vt:lpwstr>
  </property>
  <property fmtid="{D5CDD505-2E9C-101B-9397-08002B2CF9AE}" pid="3" name="KSOProductBuildVer">
    <vt:lpwstr>2052-12.1.0.16250</vt:lpwstr>
  </property>
</Properties>
</file>