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空气干燥机产业分析报告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3542" w:history="1">
        <w:r>
          <w:rPr>
            <w:rFonts w:ascii="仿宋" w:eastAsia="仿宋" w:hAnsi="仿宋" w:cs="仿宋" w:hint="eastAsia"/>
            <w:lang w:val="en-GB"/>
          </w:rPr>
          <w:t>前言</w:t>
        </w:r>
        <w:r>
          <w:tab/>
        </w:r>
        <w:r>
          <w:fldChar w:fldCharType="begin"/>
        </w:r>
        <w:r>
          <w:instrText xml:space="preserve"> PAGEREF _Toc23542 \h </w:instrText>
        </w:r>
        <w:r>
          <w:fldChar w:fldCharType="separate"/>
        </w:r>
        <w:r>
          <w:t>3</w:t>
        </w:r>
        <w:r>
          <w:fldChar w:fldCharType="end"/>
        </w:r>
      </w:hyperlink>
    </w:p>
    <w:p>
      <w:pPr>
        <w:pStyle w:val="TOC1"/>
        <w:tabs>
          <w:tab w:val="right" w:leader="dot" w:pos="8306"/>
        </w:tabs>
      </w:pPr>
      <w:hyperlink w:anchor="_Toc15207" w:history="1">
        <w:r>
          <w:rPr>
            <w:rFonts w:ascii="仿宋" w:eastAsia="仿宋" w:hAnsi="仿宋" w:cs="仿宋" w:hint="eastAsia"/>
            <w:lang w:val="en-GB"/>
          </w:rPr>
          <w:t>一、空气干燥机行业发展现状</w:t>
        </w:r>
        <w:r>
          <w:tab/>
        </w:r>
        <w:r>
          <w:fldChar w:fldCharType="begin"/>
        </w:r>
        <w:r>
          <w:instrText xml:space="preserve"> PAGEREF _Toc15207 \h </w:instrText>
        </w:r>
        <w:r>
          <w:fldChar w:fldCharType="separate"/>
        </w:r>
        <w:r>
          <w:t>3</w:t>
        </w:r>
        <w:r>
          <w:fldChar w:fldCharType="end"/>
        </w:r>
      </w:hyperlink>
    </w:p>
    <w:p>
      <w:pPr>
        <w:pStyle w:val="TOC2"/>
        <w:tabs>
          <w:tab w:val="right" w:leader="dot" w:pos="8306"/>
        </w:tabs>
      </w:pPr>
      <w:hyperlink w:anchor="_Toc25924" w:history="1">
        <w:r>
          <w:rPr>
            <w:rFonts w:ascii="仿宋" w:eastAsia="仿宋" w:hAnsi="仿宋" w:cs="仿宋" w:hint="eastAsia"/>
            <w:lang w:val="en-GB"/>
          </w:rPr>
          <w:t>(一)、空气干燥机行业整体概况</w:t>
        </w:r>
        <w:r>
          <w:tab/>
        </w:r>
        <w:r>
          <w:fldChar w:fldCharType="begin"/>
        </w:r>
        <w:r>
          <w:instrText xml:space="preserve"> PAGEREF _Toc25924 \h </w:instrText>
        </w:r>
        <w:r>
          <w:fldChar w:fldCharType="separate"/>
        </w:r>
        <w:r>
          <w:t>3</w:t>
        </w:r>
        <w:r>
          <w:fldChar w:fldCharType="end"/>
        </w:r>
      </w:hyperlink>
    </w:p>
    <w:p>
      <w:pPr>
        <w:pStyle w:val="TOC2"/>
        <w:tabs>
          <w:tab w:val="right" w:leader="dot" w:pos="8306"/>
        </w:tabs>
      </w:pPr>
      <w:hyperlink w:anchor="_Toc8207" w:history="1">
        <w:r>
          <w:rPr>
            <w:rFonts w:ascii="仿宋" w:eastAsia="仿宋" w:hAnsi="仿宋" w:cs="仿宋" w:hint="eastAsia"/>
            <w:lang w:val="en-GB"/>
          </w:rPr>
          <w:t>(二)、技术创新与发展</w:t>
        </w:r>
        <w:r>
          <w:tab/>
        </w:r>
        <w:r>
          <w:fldChar w:fldCharType="begin"/>
        </w:r>
        <w:r>
          <w:instrText xml:space="preserve"> PAGEREF _Toc8207 \h </w:instrText>
        </w:r>
        <w:r>
          <w:fldChar w:fldCharType="separate"/>
        </w:r>
        <w:r>
          <w:t>4</w:t>
        </w:r>
        <w:r>
          <w:fldChar w:fldCharType="end"/>
        </w:r>
      </w:hyperlink>
    </w:p>
    <w:p>
      <w:pPr>
        <w:pStyle w:val="TOC2"/>
        <w:tabs>
          <w:tab w:val="right" w:leader="dot" w:pos="8306"/>
        </w:tabs>
      </w:pPr>
      <w:hyperlink w:anchor="_Toc21432" w:history="1">
        <w:r>
          <w:rPr>
            <w:rFonts w:ascii="仿宋" w:eastAsia="仿宋" w:hAnsi="仿宋" w:cs="仿宋" w:hint="eastAsia"/>
            <w:lang w:val="en-GB"/>
          </w:rPr>
          <w:t>(三)、政策与法规</w:t>
        </w:r>
        <w:r>
          <w:tab/>
        </w:r>
        <w:r>
          <w:fldChar w:fldCharType="begin"/>
        </w:r>
        <w:r>
          <w:instrText xml:space="preserve"> PAGEREF _Toc21432 \h </w:instrText>
        </w:r>
        <w:r>
          <w:fldChar w:fldCharType="separate"/>
        </w:r>
        <w:r>
          <w:t>5</w:t>
        </w:r>
        <w:r>
          <w:fldChar w:fldCharType="end"/>
        </w:r>
      </w:hyperlink>
    </w:p>
    <w:p>
      <w:pPr>
        <w:pStyle w:val="TOC2"/>
        <w:tabs>
          <w:tab w:val="right" w:leader="dot" w:pos="8306"/>
        </w:tabs>
      </w:pPr>
      <w:hyperlink w:anchor="_Toc9483" w:history="1">
        <w:r>
          <w:rPr>
            <w:rFonts w:ascii="仿宋" w:eastAsia="仿宋" w:hAnsi="仿宋" w:cs="仿宋" w:hint="eastAsia"/>
            <w:lang w:val="en-GB"/>
          </w:rPr>
          <w:t>(四)、消费者需求变化</w:t>
        </w:r>
        <w:r>
          <w:tab/>
        </w:r>
        <w:r>
          <w:fldChar w:fldCharType="begin"/>
        </w:r>
        <w:r>
          <w:instrText xml:space="preserve"> PAGEREF _Toc9483 \h </w:instrText>
        </w:r>
        <w:r>
          <w:fldChar w:fldCharType="separate"/>
        </w:r>
        <w:r>
          <w:t>6</w:t>
        </w:r>
        <w:r>
          <w:fldChar w:fldCharType="end"/>
        </w:r>
      </w:hyperlink>
    </w:p>
    <w:p>
      <w:pPr>
        <w:pStyle w:val="TOC1"/>
        <w:tabs>
          <w:tab w:val="right" w:leader="dot" w:pos="8306"/>
        </w:tabs>
      </w:pPr>
      <w:hyperlink w:anchor="_Toc25305" w:history="1">
        <w:r>
          <w:rPr>
            <w:rFonts w:ascii="仿宋" w:eastAsia="仿宋" w:hAnsi="仿宋" w:cs="仿宋" w:hint="eastAsia"/>
            <w:lang w:val="en-GB"/>
          </w:rPr>
          <w:t>二、公司简介</w:t>
        </w:r>
        <w:r>
          <w:tab/>
        </w:r>
        <w:r>
          <w:fldChar w:fldCharType="begin"/>
        </w:r>
        <w:r>
          <w:instrText xml:space="preserve"> PAGEREF _Toc25305 \h </w:instrText>
        </w:r>
        <w:r>
          <w:fldChar w:fldCharType="separate"/>
        </w:r>
        <w:r>
          <w:t>7</w:t>
        </w:r>
        <w:r>
          <w:fldChar w:fldCharType="end"/>
        </w:r>
      </w:hyperlink>
    </w:p>
    <w:p>
      <w:pPr>
        <w:pStyle w:val="TOC2"/>
        <w:tabs>
          <w:tab w:val="right" w:leader="dot" w:pos="8306"/>
        </w:tabs>
      </w:pPr>
      <w:hyperlink w:anchor="_Toc28685" w:history="1">
        <w:r>
          <w:rPr>
            <w:rFonts w:ascii="仿宋" w:eastAsia="仿宋" w:hAnsi="仿宋" w:cs="仿宋" w:hint="eastAsia"/>
            <w:lang w:val="en-GB"/>
          </w:rPr>
          <w:t>(一)、公司基本信息</w:t>
        </w:r>
        <w:r>
          <w:tab/>
        </w:r>
        <w:r>
          <w:fldChar w:fldCharType="begin"/>
        </w:r>
        <w:r>
          <w:instrText xml:space="preserve"> PAGEREF _Toc28685 \h </w:instrText>
        </w:r>
        <w:r>
          <w:fldChar w:fldCharType="separate"/>
        </w:r>
        <w:r>
          <w:t>7</w:t>
        </w:r>
        <w:r>
          <w:fldChar w:fldCharType="end"/>
        </w:r>
      </w:hyperlink>
    </w:p>
    <w:p>
      <w:pPr>
        <w:pStyle w:val="TOC2"/>
        <w:tabs>
          <w:tab w:val="right" w:leader="dot" w:pos="8306"/>
        </w:tabs>
      </w:pPr>
      <w:hyperlink w:anchor="_Toc8392" w:history="1">
        <w:r>
          <w:rPr>
            <w:rFonts w:ascii="仿宋" w:eastAsia="仿宋" w:hAnsi="仿宋" w:cs="仿宋" w:hint="eastAsia"/>
            <w:lang w:val="en-GB"/>
          </w:rPr>
          <w:t>(二)、公司简介</w:t>
        </w:r>
        <w:r>
          <w:tab/>
        </w:r>
        <w:r>
          <w:fldChar w:fldCharType="begin"/>
        </w:r>
        <w:r>
          <w:instrText xml:space="preserve"> PAGEREF _Toc8392 \h </w:instrText>
        </w:r>
        <w:r>
          <w:fldChar w:fldCharType="separate"/>
        </w:r>
        <w:r>
          <w:t>8</w:t>
        </w:r>
        <w:r>
          <w:fldChar w:fldCharType="end"/>
        </w:r>
      </w:hyperlink>
    </w:p>
    <w:p>
      <w:pPr>
        <w:pStyle w:val="TOC1"/>
        <w:tabs>
          <w:tab w:val="right" w:leader="dot" w:pos="8306"/>
        </w:tabs>
      </w:pPr>
      <w:hyperlink w:anchor="_Toc16641" w:history="1">
        <w:r>
          <w:rPr>
            <w:rFonts w:ascii="仿宋" w:eastAsia="仿宋" w:hAnsi="仿宋" w:cs="仿宋" w:hint="eastAsia"/>
            <w:lang w:val="en-GB"/>
          </w:rPr>
          <w:t>三、员工培训与绩效提升</w:t>
        </w:r>
        <w:r>
          <w:tab/>
        </w:r>
        <w:r>
          <w:fldChar w:fldCharType="begin"/>
        </w:r>
        <w:r>
          <w:instrText xml:space="preserve"> PAGEREF _Toc16641 \h </w:instrText>
        </w:r>
        <w:r>
          <w:fldChar w:fldCharType="separate"/>
        </w:r>
        <w:r>
          <w:t>9</w:t>
        </w:r>
        <w:r>
          <w:fldChar w:fldCharType="end"/>
        </w:r>
      </w:hyperlink>
    </w:p>
    <w:p>
      <w:pPr>
        <w:pStyle w:val="TOC2"/>
        <w:tabs>
          <w:tab w:val="right" w:leader="dot" w:pos="8306"/>
        </w:tabs>
      </w:pPr>
      <w:hyperlink w:anchor="_Toc22223" w:history="1">
        <w:r>
          <w:rPr>
            <w:rFonts w:ascii="仿宋" w:eastAsia="仿宋" w:hAnsi="仿宋" w:cs="仿宋" w:hint="eastAsia"/>
            <w:lang w:val="en-GB"/>
          </w:rPr>
          <w:t>(一)、培训需求分析与计划</w:t>
        </w:r>
        <w:r>
          <w:tab/>
        </w:r>
        <w:r>
          <w:fldChar w:fldCharType="begin"/>
        </w:r>
        <w:r>
          <w:instrText xml:space="preserve"> PAGEREF _Toc22223 \h </w:instrText>
        </w:r>
        <w:r>
          <w:fldChar w:fldCharType="separate"/>
        </w:r>
        <w:r>
          <w:t>9</w:t>
        </w:r>
        <w:r>
          <w:fldChar w:fldCharType="end"/>
        </w:r>
      </w:hyperlink>
    </w:p>
    <w:p>
      <w:pPr>
        <w:pStyle w:val="TOC2"/>
        <w:tabs>
          <w:tab w:val="right" w:leader="dot" w:pos="8306"/>
        </w:tabs>
      </w:pPr>
      <w:hyperlink w:anchor="_Toc18665" w:history="1">
        <w:r>
          <w:rPr>
            <w:rFonts w:ascii="仿宋" w:eastAsia="仿宋" w:hAnsi="仿宋" w:cs="仿宋" w:hint="eastAsia"/>
            <w:lang w:val="en-GB"/>
          </w:rPr>
          <w:t>(二)、绩效评价体系与激励机制</w:t>
        </w:r>
        <w:r>
          <w:tab/>
        </w:r>
        <w:r>
          <w:fldChar w:fldCharType="begin"/>
        </w:r>
        <w:r>
          <w:instrText xml:space="preserve"> PAGEREF _Toc18665 \h </w:instrText>
        </w:r>
        <w:r>
          <w:fldChar w:fldCharType="separate"/>
        </w:r>
        <w:r>
          <w:t>10</w:t>
        </w:r>
        <w:r>
          <w:fldChar w:fldCharType="end"/>
        </w:r>
      </w:hyperlink>
    </w:p>
    <w:p>
      <w:pPr>
        <w:pStyle w:val="TOC2"/>
        <w:tabs>
          <w:tab w:val="right" w:leader="dot" w:pos="8306"/>
        </w:tabs>
      </w:pPr>
      <w:hyperlink w:anchor="_Toc21306" w:history="1">
        <w:r>
          <w:rPr>
            <w:rFonts w:ascii="仿宋" w:eastAsia="仿宋" w:hAnsi="仿宋" w:cs="仿宋" w:hint="eastAsia"/>
            <w:lang w:val="en-GB"/>
          </w:rPr>
          <w:t>(三)、职业发展规划与晋升通道</w:t>
        </w:r>
        <w:r>
          <w:tab/>
        </w:r>
        <w:r>
          <w:fldChar w:fldCharType="begin"/>
        </w:r>
        <w:r>
          <w:instrText xml:space="preserve"> PAGEREF _Toc21306 \h </w:instrText>
        </w:r>
        <w:r>
          <w:fldChar w:fldCharType="separate"/>
        </w:r>
        <w:r>
          <w:t>12</w:t>
        </w:r>
        <w:r>
          <w:fldChar w:fldCharType="end"/>
        </w:r>
      </w:hyperlink>
    </w:p>
    <w:p>
      <w:pPr>
        <w:pStyle w:val="TOC2"/>
        <w:tabs>
          <w:tab w:val="right" w:leader="dot" w:pos="8306"/>
        </w:tabs>
      </w:pPr>
      <w:hyperlink w:anchor="_Toc24789" w:history="1">
        <w:r>
          <w:rPr>
            <w:rFonts w:ascii="仿宋" w:eastAsia="仿宋" w:hAnsi="仿宋" w:cs="仿宋" w:hint="eastAsia"/>
            <w:lang w:val="en-GB"/>
          </w:rPr>
          <w:t>(四)、员工满意度与团队凝聚力</w:t>
        </w:r>
        <w:r>
          <w:tab/>
        </w:r>
        <w:r>
          <w:fldChar w:fldCharType="begin"/>
        </w:r>
        <w:r>
          <w:instrText xml:space="preserve"> PAGEREF _Toc24789 \h </w:instrText>
        </w:r>
        <w:r>
          <w:fldChar w:fldCharType="separate"/>
        </w:r>
        <w:r>
          <w:t>14</w:t>
        </w:r>
        <w:r>
          <w:fldChar w:fldCharType="end"/>
        </w:r>
      </w:hyperlink>
    </w:p>
    <w:p>
      <w:pPr>
        <w:pStyle w:val="TOC1"/>
        <w:tabs>
          <w:tab w:val="right" w:leader="dot" w:pos="8306"/>
        </w:tabs>
      </w:pPr>
      <w:hyperlink w:anchor="_Toc1806" w:history="1">
        <w:r>
          <w:rPr>
            <w:rFonts w:ascii="仿宋" w:eastAsia="仿宋" w:hAnsi="仿宋" w:cs="仿宋" w:hint="eastAsia"/>
            <w:lang w:val="en-GB"/>
          </w:rPr>
          <w:t>四、空气干燥机项目概论</w:t>
        </w:r>
        <w:r>
          <w:tab/>
        </w:r>
        <w:r>
          <w:fldChar w:fldCharType="begin"/>
        </w:r>
        <w:r>
          <w:instrText xml:space="preserve"> PAGEREF _Toc1806 \h </w:instrText>
        </w:r>
        <w:r>
          <w:fldChar w:fldCharType="separate"/>
        </w:r>
        <w:r>
          <w:t>16</w:t>
        </w:r>
        <w:r>
          <w:fldChar w:fldCharType="end"/>
        </w:r>
      </w:hyperlink>
    </w:p>
    <w:p>
      <w:pPr>
        <w:pStyle w:val="TOC2"/>
        <w:tabs>
          <w:tab w:val="right" w:leader="dot" w:pos="8306"/>
        </w:tabs>
      </w:pPr>
      <w:hyperlink w:anchor="_Toc26940" w:history="1">
        <w:r>
          <w:rPr>
            <w:rFonts w:ascii="仿宋" w:eastAsia="仿宋" w:hAnsi="仿宋" w:cs="仿宋" w:hint="eastAsia"/>
            <w:lang w:val="en-GB"/>
          </w:rPr>
          <w:t>(一)、空气干燥机项目概述</w:t>
        </w:r>
        <w:r>
          <w:tab/>
        </w:r>
        <w:r>
          <w:fldChar w:fldCharType="begin"/>
        </w:r>
        <w:r>
          <w:instrText xml:space="preserve"> PAGEREF _Toc26940 \h </w:instrText>
        </w:r>
        <w:r>
          <w:fldChar w:fldCharType="separate"/>
        </w:r>
        <w:r>
          <w:t>16</w:t>
        </w:r>
        <w:r>
          <w:fldChar w:fldCharType="end"/>
        </w:r>
      </w:hyperlink>
    </w:p>
    <w:p>
      <w:pPr>
        <w:pStyle w:val="TOC2"/>
        <w:tabs>
          <w:tab w:val="right" w:leader="dot" w:pos="8306"/>
        </w:tabs>
      </w:pPr>
      <w:hyperlink w:anchor="_Toc15959" w:history="1">
        <w:r>
          <w:rPr>
            <w:rFonts w:ascii="仿宋" w:eastAsia="仿宋" w:hAnsi="仿宋" w:cs="仿宋" w:hint="eastAsia"/>
            <w:lang w:val="en-GB"/>
          </w:rPr>
          <w:t>(二)、空气干燥机项目总投资及资金构成</w:t>
        </w:r>
        <w:r>
          <w:tab/>
        </w:r>
        <w:r>
          <w:fldChar w:fldCharType="begin"/>
        </w:r>
        <w:r>
          <w:instrText xml:space="preserve"> PAGEREF _Toc15959 \h </w:instrText>
        </w:r>
        <w:r>
          <w:fldChar w:fldCharType="separate"/>
        </w:r>
        <w:r>
          <w:t>17</w:t>
        </w:r>
        <w:r>
          <w:fldChar w:fldCharType="end"/>
        </w:r>
      </w:hyperlink>
    </w:p>
    <w:p>
      <w:pPr>
        <w:pStyle w:val="TOC2"/>
        <w:tabs>
          <w:tab w:val="right" w:leader="dot" w:pos="8306"/>
        </w:tabs>
      </w:pPr>
      <w:hyperlink w:anchor="_Toc7556" w:history="1">
        <w:r>
          <w:rPr>
            <w:rFonts w:ascii="仿宋" w:eastAsia="仿宋" w:hAnsi="仿宋" w:cs="仿宋" w:hint="eastAsia"/>
            <w:lang w:val="en-GB"/>
          </w:rPr>
          <w:t>(三)、资金筹措方案</w:t>
        </w:r>
        <w:r>
          <w:tab/>
        </w:r>
        <w:r>
          <w:fldChar w:fldCharType="begin"/>
        </w:r>
        <w:r>
          <w:instrText xml:space="preserve"> PAGEREF _Toc7556 \h </w:instrText>
        </w:r>
        <w:r>
          <w:fldChar w:fldCharType="separate"/>
        </w:r>
        <w:r>
          <w:t>18</w:t>
        </w:r>
        <w:r>
          <w:fldChar w:fldCharType="end"/>
        </w:r>
      </w:hyperlink>
    </w:p>
    <w:p>
      <w:pPr>
        <w:pStyle w:val="TOC2"/>
        <w:tabs>
          <w:tab w:val="right" w:leader="dot" w:pos="8306"/>
        </w:tabs>
      </w:pPr>
      <w:hyperlink w:anchor="_Toc12335" w:history="1">
        <w:r>
          <w:rPr>
            <w:rFonts w:ascii="仿宋" w:eastAsia="仿宋" w:hAnsi="仿宋" w:cs="仿宋" w:hint="eastAsia"/>
            <w:lang w:val="en-GB"/>
          </w:rPr>
          <w:t>(四)、空气干燥机项目预期经济效益规划目标</w:t>
        </w:r>
        <w:r>
          <w:tab/>
        </w:r>
        <w:r>
          <w:fldChar w:fldCharType="begin"/>
        </w:r>
        <w:r>
          <w:instrText xml:space="preserve"> PAGEREF _Toc12335 \h </w:instrText>
        </w:r>
        <w:r>
          <w:fldChar w:fldCharType="separate"/>
        </w:r>
        <w:r>
          <w:t>19</w:t>
        </w:r>
        <w:r>
          <w:fldChar w:fldCharType="end"/>
        </w:r>
      </w:hyperlink>
    </w:p>
    <w:p>
      <w:pPr>
        <w:pStyle w:val="TOC2"/>
        <w:tabs>
          <w:tab w:val="right" w:leader="dot" w:pos="8306"/>
        </w:tabs>
      </w:pPr>
      <w:hyperlink w:anchor="_Toc17542" w:history="1">
        <w:r>
          <w:rPr>
            <w:rFonts w:ascii="仿宋" w:eastAsia="仿宋" w:hAnsi="仿宋" w:cs="仿宋" w:hint="eastAsia"/>
            <w:lang w:val="en-GB"/>
          </w:rPr>
          <w:t>(五)、空气干燥机项目建设进度规划</w:t>
        </w:r>
        <w:r>
          <w:tab/>
        </w:r>
        <w:r>
          <w:fldChar w:fldCharType="begin"/>
        </w:r>
        <w:r>
          <w:instrText xml:space="preserve"> PAGEREF _Toc17542 \h </w:instrText>
        </w:r>
        <w:r>
          <w:fldChar w:fldCharType="separate"/>
        </w:r>
        <w:r>
          <w:t>20</w:t>
        </w:r>
        <w:r>
          <w:fldChar w:fldCharType="end"/>
        </w:r>
      </w:hyperlink>
    </w:p>
    <w:p>
      <w:pPr>
        <w:pStyle w:val="TOC1"/>
        <w:tabs>
          <w:tab w:val="right" w:leader="dot" w:pos="8306"/>
        </w:tabs>
      </w:pPr>
      <w:hyperlink w:anchor="_Toc19368" w:history="1">
        <w:r>
          <w:rPr>
            <w:rFonts w:ascii="仿宋" w:eastAsia="仿宋" w:hAnsi="仿宋" w:cs="仿宋" w:hint="eastAsia"/>
            <w:lang w:val="en-GB"/>
          </w:rPr>
          <w:t>五、发展规划分析</w:t>
        </w:r>
        <w:r>
          <w:tab/>
        </w:r>
        <w:r>
          <w:fldChar w:fldCharType="begin"/>
        </w:r>
        <w:r>
          <w:instrText xml:space="preserve"> PAGEREF _Toc19368 \h </w:instrText>
        </w:r>
        <w:r>
          <w:fldChar w:fldCharType="separate"/>
        </w:r>
        <w:r>
          <w:t>21</w:t>
        </w:r>
        <w:r>
          <w:fldChar w:fldCharType="end"/>
        </w:r>
      </w:hyperlink>
    </w:p>
    <w:p>
      <w:pPr>
        <w:pStyle w:val="TOC2"/>
        <w:tabs>
          <w:tab w:val="right" w:leader="dot" w:pos="8306"/>
        </w:tabs>
      </w:pPr>
      <w:hyperlink w:anchor="_Toc11839" w:history="1">
        <w:r>
          <w:rPr>
            <w:rFonts w:ascii="仿宋" w:eastAsia="仿宋" w:hAnsi="仿宋" w:cs="仿宋" w:hint="eastAsia"/>
            <w:lang w:val="en-GB"/>
          </w:rPr>
          <w:t>(一)、公司发展规划</w:t>
        </w:r>
        <w:r>
          <w:tab/>
        </w:r>
        <w:r>
          <w:fldChar w:fldCharType="begin"/>
        </w:r>
        <w:r>
          <w:instrText xml:space="preserve"> PAGEREF _Toc11839 \h </w:instrText>
        </w:r>
        <w:r>
          <w:fldChar w:fldCharType="separate"/>
        </w:r>
        <w:r>
          <w:t>21</w:t>
        </w:r>
        <w:r>
          <w:fldChar w:fldCharType="end"/>
        </w:r>
      </w:hyperlink>
    </w:p>
    <w:p>
      <w:pPr>
        <w:pStyle w:val="TOC2"/>
        <w:tabs>
          <w:tab w:val="right" w:leader="dot" w:pos="8306"/>
        </w:tabs>
      </w:pPr>
      <w:hyperlink w:anchor="_Toc4404" w:history="1">
        <w:r>
          <w:rPr>
            <w:rFonts w:ascii="仿宋" w:eastAsia="仿宋" w:hAnsi="仿宋" w:cs="仿宋" w:hint="eastAsia"/>
            <w:lang w:val="en-GB"/>
          </w:rPr>
          <w:t>(二)、保障措施</w:t>
        </w:r>
        <w:r>
          <w:tab/>
        </w:r>
        <w:r>
          <w:fldChar w:fldCharType="begin"/>
        </w:r>
        <w:r>
          <w:instrText xml:space="preserve"> PAGEREF _Toc4404 \h </w:instrText>
        </w:r>
        <w:r>
          <w:fldChar w:fldCharType="separate"/>
        </w:r>
        <w:r>
          <w:t>22</w:t>
        </w:r>
        <w:r>
          <w:fldChar w:fldCharType="end"/>
        </w:r>
      </w:hyperlink>
    </w:p>
    <w:p>
      <w:pPr>
        <w:pStyle w:val="TOC1"/>
        <w:tabs>
          <w:tab w:val="right" w:leader="dot" w:pos="8306"/>
        </w:tabs>
      </w:pPr>
      <w:hyperlink w:anchor="_Toc12312" w:history="1">
        <w:r>
          <w:rPr>
            <w:rFonts w:ascii="仿宋" w:eastAsia="仿宋" w:hAnsi="仿宋" w:cs="仿宋" w:hint="eastAsia"/>
            <w:lang w:val="en-GB"/>
          </w:rPr>
          <w:t>六、市场趋势与消费者洞察</w:t>
        </w:r>
        <w:r>
          <w:tab/>
        </w:r>
        <w:r>
          <w:fldChar w:fldCharType="begin"/>
        </w:r>
        <w:r>
          <w:instrText xml:space="preserve"> PAGEREF _Toc12312 \h </w:instrText>
        </w:r>
        <w:r>
          <w:fldChar w:fldCharType="separate"/>
        </w:r>
        <w:r>
          <w:t>24</w:t>
        </w:r>
        <w:r>
          <w:fldChar w:fldCharType="end"/>
        </w:r>
      </w:hyperlink>
    </w:p>
    <w:p>
      <w:pPr>
        <w:pStyle w:val="TOC2"/>
        <w:tabs>
          <w:tab w:val="right" w:leader="dot" w:pos="8306"/>
        </w:tabs>
      </w:pPr>
      <w:hyperlink w:anchor="_Toc1105" w:history="1">
        <w:r>
          <w:rPr>
            <w:rFonts w:ascii="仿宋" w:eastAsia="仿宋" w:hAnsi="仿宋" w:cs="仿宋" w:hint="eastAsia"/>
            <w:lang w:val="en-GB"/>
          </w:rPr>
          <w:t>(一)、市场趋势分析与预测</w:t>
        </w:r>
        <w:r>
          <w:tab/>
        </w:r>
        <w:r>
          <w:fldChar w:fldCharType="begin"/>
        </w:r>
        <w:r>
          <w:instrText xml:space="preserve"> PAGEREF _Toc1105 \h </w:instrText>
        </w:r>
        <w:r>
          <w:fldChar w:fldCharType="separate"/>
        </w:r>
        <w:r>
          <w:t>24</w:t>
        </w:r>
        <w:r>
          <w:fldChar w:fldCharType="end"/>
        </w:r>
      </w:hyperlink>
    </w:p>
    <w:p>
      <w:pPr>
        <w:pStyle w:val="TOC2"/>
        <w:tabs>
          <w:tab w:val="right" w:leader="dot" w:pos="8306"/>
        </w:tabs>
      </w:pPr>
      <w:hyperlink w:anchor="_Toc7276" w:history="1">
        <w:r>
          <w:rPr>
            <w:rFonts w:ascii="仿宋" w:eastAsia="仿宋" w:hAnsi="仿宋" w:cs="仿宋" w:hint="eastAsia"/>
            <w:lang w:val="en-GB"/>
          </w:rPr>
          <w:t>(二)、消费者洞察与行为研究</w:t>
        </w:r>
        <w:r>
          <w:tab/>
        </w:r>
        <w:r>
          <w:fldChar w:fldCharType="begin"/>
        </w:r>
        <w:r>
          <w:instrText xml:space="preserve"> PAGEREF _Toc7276 \h </w:instrText>
        </w:r>
        <w:r>
          <w:fldChar w:fldCharType="separate"/>
        </w:r>
        <w:r>
          <w:t>25</w:t>
        </w:r>
        <w:r>
          <w:fldChar w:fldCharType="end"/>
        </w:r>
      </w:hyperlink>
    </w:p>
    <w:p>
      <w:pPr>
        <w:pStyle w:val="TOC2"/>
        <w:tabs>
          <w:tab w:val="right" w:leader="dot" w:pos="8306"/>
        </w:tabs>
      </w:pPr>
      <w:hyperlink w:anchor="_Toc24439" w:history="1">
        <w:r>
          <w:rPr>
            <w:rFonts w:ascii="仿宋" w:eastAsia="仿宋" w:hAnsi="仿宋" w:cs="仿宋" w:hint="eastAsia"/>
            <w:lang w:val="en-GB"/>
          </w:rPr>
          <w:t>(三)、产品创新与市场适应性</w:t>
        </w:r>
        <w:r>
          <w:tab/>
        </w:r>
        <w:r>
          <w:fldChar w:fldCharType="begin"/>
        </w:r>
        <w:r>
          <w:instrText xml:space="preserve"> PAGEREF _Toc24439 \h </w:instrText>
        </w:r>
        <w:r>
          <w:fldChar w:fldCharType="separate"/>
        </w:r>
        <w:r>
          <w:t>27</w:t>
        </w:r>
        <w:r>
          <w:fldChar w:fldCharType="end"/>
        </w:r>
      </w:hyperlink>
    </w:p>
    <w:p>
      <w:pPr>
        <w:pStyle w:val="TOC2"/>
        <w:tabs>
          <w:tab w:val="right" w:leader="dot" w:pos="8306"/>
        </w:tabs>
      </w:pPr>
      <w:hyperlink w:anchor="_Toc22321" w:history="1">
        <w:r>
          <w:rPr>
            <w:rFonts w:ascii="仿宋" w:eastAsia="仿宋" w:hAnsi="仿宋" w:cs="仿宋" w:hint="eastAsia"/>
            <w:lang w:val="en-GB"/>
          </w:rPr>
          <w:t>(四)、服务体验与客户满意度</w:t>
        </w:r>
        <w:r>
          <w:tab/>
        </w:r>
        <w:r>
          <w:fldChar w:fldCharType="begin"/>
        </w:r>
        <w:r>
          <w:instrText xml:space="preserve"> PAGEREF _Toc22321 \h </w:instrText>
        </w:r>
        <w:r>
          <w:fldChar w:fldCharType="separate"/>
        </w:r>
        <w:r>
          <w:t>28</w:t>
        </w:r>
        <w:r>
          <w:fldChar w:fldCharType="end"/>
        </w:r>
      </w:hyperlink>
    </w:p>
    <w:p>
      <w:pPr>
        <w:pStyle w:val="TOC1"/>
        <w:tabs>
          <w:tab w:val="right" w:leader="dot" w:pos="8306"/>
        </w:tabs>
      </w:pPr>
      <w:hyperlink w:anchor="_Toc17569" w:history="1">
        <w:r>
          <w:rPr>
            <w:rFonts w:ascii="仿宋" w:eastAsia="仿宋" w:hAnsi="仿宋" w:cs="仿宋" w:hint="eastAsia"/>
            <w:lang w:val="en-GB"/>
          </w:rPr>
          <w:t>七、空气干燥机组织市场分析</w:t>
        </w:r>
        <w:r>
          <w:tab/>
        </w:r>
        <w:r>
          <w:fldChar w:fldCharType="begin"/>
        </w:r>
        <w:r>
          <w:instrText xml:space="preserve"> PAGEREF _Toc17569 \h </w:instrText>
        </w:r>
        <w:r>
          <w:fldChar w:fldCharType="separate"/>
        </w:r>
        <w:r>
          <w:t>30</w:t>
        </w:r>
        <w:r>
          <w:fldChar w:fldCharType="end"/>
        </w:r>
      </w:hyperlink>
    </w:p>
    <w:p>
      <w:pPr>
        <w:pStyle w:val="TOC2"/>
        <w:tabs>
          <w:tab w:val="right" w:leader="dot" w:pos="8306"/>
        </w:tabs>
      </w:pPr>
      <w:hyperlink w:anchor="_Toc30958" w:history="1">
        <w:r>
          <w:rPr>
            <w:rFonts w:ascii="仿宋" w:eastAsia="仿宋" w:hAnsi="仿宋" w:cs="仿宋" w:hint="eastAsia"/>
            <w:lang w:val="en-GB"/>
          </w:rPr>
          <w:t>(一)、组织结构</w:t>
        </w:r>
        <w:r>
          <w:tab/>
        </w:r>
        <w:r>
          <w:fldChar w:fldCharType="begin"/>
        </w:r>
        <w:r>
          <w:instrText xml:space="preserve"> PAGEREF _Toc30958 \h </w:instrText>
        </w:r>
        <w:r>
          <w:fldChar w:fldCharType="separate"/>
        </w:r>
        <w:r>
          <w:t>30</w:t>
        </w:r>
        <w:r>
          <w:fldChar w:fldCharType="end"/>
        </w:r>
      </w:hyperlink>
    </w:p>
    <w:p>
      <w:pPr>
        <w:pStyle w:val="TOC2"/>
        <w:tabs>
          <w:tab w:val="right" w:leader="dot" w:pos="8306"/>
        </w:tabs>
      </w:pPr>
      <w:hyperlink w:anchor="_Toc14049" w:history="1">
        <w:r>
          <w:rPr>
            <w:rFonts w:ascii="仿宋" w:eastAsia="仿宋" w:hAnsi="仿宋" w:cs="仿宋" w:hint="eastAsia"/>
            <w:lang w:val="en-GB"/>
          </w:rPr>
          <w:t>(二)、决策机制</w:t>
        </w:r>
        <w:r>
          <w:tab/>
        </w:r>
        <w:r>
          <w:fldChar w:fldCharType="begin"/>
        </w:r>
        <w:r>
          <w:instrText xml:space="preserve"> PAGEREF _Toc14049 \h </w:instrText>
        </w:r>
        <w:r>
          <w:fldChar w:fldCharType="separate"/>
        </w:r>
        <w:r>
          <w:t>32</w:t>
        </w:r>
        <w:r>
          <w:fldChar w:fldCharType="end"/>
        </w:r>
      </w:hyperlink>
    </w:p>
    <w:p>
      <w:pPr>
        <w:pStyle w:val="TOC2"/>
        <w:tabs>
          <w:tab w:val="right" w:leader="dot" w:pos="8306"/>
        </w:tabs>
      </w:pPr>
      <w:hyperlink w:anchor="_Toc14951" w:history="1">
        <w:r>
          <w:rPr>
            <w:rFonts w:ascii="仿宋" w:eastAsia="仿宋" w:hAnsi="仿宋" w:cs="仿宋" w:hint="eastAsia"/>
            <w:lang w:val="en-GB"/>
          </w:rPr>
          <w:t>(三)、企业文化</w:t>
        </w:r>
        <w:r>
          <w:tab/>
        </w:r>
        <w:r>
          <w:fldChar w:fldCharType="begin"/>
        </w:r>
        <w:r>
          <w:instrText xml:space="preserve"> PAGEREF _Toc14951 \h </w:instrText>
        </w:r>
        <w:r>
          <w:fldChar w:fldCharType="separate"/>
        </w:r>
        <w:r>
          <w:t>33</w:t>
        </w:r>
        <w:r>
          <w:fldChar w:fldCharType="end"/>
        </w:r>
      </w:hyperlink>
    </w:p>
    <w:p>
      <w:pPr>
        <w:pStyle w:val="TOC2"/>
        <w:tabs>
          <w:tab w:val="right" w:leader="dot" w:pos="8306"/>
        </w:tabs>
      </w:pPr>
      <w:hyperlink w:anchor="_Toc19942" w:history="1">
        <w:r>
          <w:rPr>
            <w:rFonts w:ascii="仿宋" w:eastAsia="仿宋" w:hAnsi="仿宋" w:cs="仿宋" w:hint="eastAsia"/>
            <w:lang w:val="en-GB"/>
          </w:rPr>
          <w:t>(四)、供应商关系</w:t>
        </w:r>
        <w:r>
          <w:tab/>
        </w:r>
        <w:r>
          <w:fldChar w:fldCharType="begin"/>
        </w:r>
        <w:r>
          <w:instrText xml:space="preserve"> PAGEREF _Toc19942 \h </w:instrText>
        </w:r>
        <w:r>
          <w:fldChar w:fldCharType="separate"/>
        </w:r>
        <w:r>
          <w:t>34</w:t>
        </w:r>
        <w:r>
          <w:fldChar w:fldCharType="end"/>
        </w:r>
      </w:hyperlink>
    </w:p>
    <w:p>
      <w:pPr>
        <w:pStyle w:val="TOC1"/>
        <w:tabs>
          <w:tab w:val="right" w:leader="dot" w:pos="8306"/>
        </w:tabs>
      </w:pPr>
      <w:hyperlink w:anchor="_Toc30374" w:history="1">
        <w:r>
          <w:rPr>
            <w:rFonts w:ascii="仿宋" w:eastAsia="仿宋" w:hAnsi="仿宋" w:cs="仿宋" w:hint="eastAsia"/>
            <w:lang w:val="en-GB"/>
          </w:rPr>
          <w:t>八、空气干燥机定价策略</w:t>
        </w:r>
        <w:r>
          <w:tab/>
        </w:r>
        <w:r>
          <w:fldChar w:fldCharType="begin"/>
        </w:r>
        <w:r>
          <w:instrText xml:space="preserve"> PAGEREF _Toc30374 \h </w:instrText>
        </w:r>
        <w:r>
          <w:fldChar w:fldCharType="separate"/>
        </w:r>
        <w:r>
          <w:t>35</w:t>
        </w:r>
        <w:r>
          <w:fldChar w:fldCharType="end"/>
        </w:r>
      </w:hyperlink>
    </w:p>
    <w:p>
      <w:pPr>
        <w:pStyle w:val="TOC2"/>
        <w:tabs>
          <w:tab w:val="right" w:leader="dot" w:pos="8306"/>
        </w:tabs>
      </w:pPr>
      <w:hyperlink w:anchor="_Toc23132" w:history="1">
        <w:r>
          <w:rPr>
            <w:rFonts w:ascii="仿宋" w:eastAsia="仿宋" w:hAnsi="仿宋" w:cs="仿宋" w:hint="eastAsia"/>
            <w:lang w:val="en-GB"/>
          </w:rPr>
          <w:t>(一)、定价策略概述</w:t>
        </w:r>
        <w:r>
          <w:tab/>
        </w:r>
        <w:r>
          <w:fldChar w:fldCharType="begin"/>
        </w:r>
        <w:r>
          <w:instrText xml:space="preserve"> PAGEREF _Toc23132 \h </w:instrText>
        </w:r>
        <w:r>
          <w:fldChar w:fldCharType="separate"/>
        </w:r>
        <w:r>
          <w:t>35</w:t>
        </w:r>
        <w:r>
          <w:fldChar w:fldCharType="end"/>
        </w:r>
      </w:hyperlink>
    </w:p>
    <w:p>
      <w:pPr>
        <w:pStyle w:val="TOC2"/>
        <w:tabs>
          <w:tab w:val="right" w:leader="dot" w:pos="8306"/>
        </w:tabs>
      </w:pPr>
      <w:hyperlink w:anchor="_Toc15944" w:history="1">
        <w:r>
          <w:rPr>
            <w:rFonts w:ascii="仿宋" w:eastAsia="仿宋" w:hAnsi="仿宋" w:cs="仿宋" w:hint="eastAsia"/>
            <w:lang w:val="en-GB"/>
          </w:rPr>
          <w:t>(二)、成本分析</w:t>
        </w:r>
        <w:r>
          <w:tab/>
        </w:r>
        <w:r>
          <w:fldChar w:fldCharType="begin"/>
        </w:r>
        <w:r>
          <w:instrText xml:space="preserve"> PAGEREF _Toc15944 \h </w:instrText>
        </w:r>
        <w:r>
          <w:fldChar w:fldCharType="separate"/>
        </w:r>
        <w:r>
          <w:t>37</w:t>
        </w:r>
        <w:r>
          <w:fldChar w:fldCharType="end"/>
        </w:r>
      </w:hyperlink>
    </w:p>
    <w:p>
      <w:pPr>
        <w:pStyle w:val="TOC2"/>
        <w:tabs>
          <w:tab w:val="right" w:leader="dot" w:pos="8306"/>
        </w:tabs>
      </w:pPr>
      <w:hyperlink w:anchor="_Toc10886" w:history="1">
        <w:r>
          <w:rPr>
            <w:rFonts w:ascii="仿宋" w:eastAsia="仿宋" w:hAnsi="仿宋" w:cs="仿宋" w:hint="eastAsia"/>
            <w:lang w:val="en-GB"/>
          </w:rPr>
          <w:t>(三)、市场需求与弹性</w:t>
        </w:r>
        <w:r>
          <w:tab/>
        </w:r>
        <w:r>
          <w:fldChar w:fldCharType="begin"/>
        </w:r>
        <w:r>
          <w:instrText xml:space="preserve"> PAGEREF _Toc10886 \h </w:instrText>
        </w:r>
        <w:r>
          <w:fldChar w:fldCharType="separate"/>
        </w:r>
        <w:r>
          <w:t>39</w:t>
        </w:r>
        <w:r>
          <w:fldChar w:fldCharType="end"/>
        </w:r>
      </w:hyperlink>
    </w:p>
    <w:p>
      <w:pPr>
        <w:pStyle w:val="TOC2"/>
        <w:tabs>
          <w:tab w:val="right" w:leader="dot" w:pos="8306"/>
        </w:tabs>
      </w:pPr>
      <w:hyperlink w:anchor="_Toc3641" w:history="1">
        <w:r>
          <w:rPr>
            <w:rFonts w:ascii="仿宋" w:eastAsia="仿宋" w:hAnsi="仿宋" w:cs="仿宋" w:hint="eastAsia"/>
            <w:lang w:val="en-GB"/>
          </w:rPr>
          <w:t>(四)、竞争对手定价</w:t>
        </w:r>
        <w:r>
          <w:tab/>
        </w:r>
        <w:r>
          <w:fldChar w:fldCharType="begin"/>
        </w:r>
        <w:r>
          <w:instrText xml:space="preserve"> PAGEREF _Toc3641 \h </w:instrText>
        </w:r>
        <w:r>
          <w:fldChar w:fldCharType="separate"/>
        </w:r>
        <w:r>
          <w:t>40</w:t>
        </w:r>
        <w:r>
          <w:fldChar w:fldCharType="end"/>
        </w:r>
      </w:hyperlink>
    </w:p>
    <w:p>
      <w:pPr>
        <w:pStyle w:val="TOC1"/>
        <w:tabs>
          <w:tab w:val="right" w:leader="dot" w:pos="8306"/>
        </w:tabs>
      </w:pPr>
      <w:hyperlink w:anchor="_Toc22667" w:history="1">
        <w:r>
          <w:rPr>
            <w:rFonts w:ascii="仿宋" w:eastAsia="仿宋" w:hAnsi="仿宋" w:cs="仿宋" w:hint="eastAsia"/>
            <w:lang w:val="en-GB"/>
          </w:rPr>
          <w:t>九、空气干燥机市场地位与竞争战略</w:t>
        </w:r>
        <w:r>
          <w:tab/>
        </w:r>
        <w:r>
          <w:fldChar w:fldCharType="begin"/>
        </w:r>
        <w:r>
          <w:instrText xml:space="preserve"> PAGEREF _Toc22667 \h </w:instrText>
        </w:r>
        <w:r>
          <w:fldChar w:fldCharType="separate"/>
        </w:r>
        <w:r>
          <w:t>42</w:t>
        </w:r>
        <w:r>
          <w:fldChar w:fldCharType="end"/>
        </w:r>
      </w:hyperlink>
    </w:p>
    <w:p>
      <w:pPr>
        <w:pStyle w:val="TOC2"/>
        <w:tabs>
          <w:tab w:val="right" w:leader="dot" w:pos="8306"/>
        </w:tabs>
      </w:pPr>
      <w:hyperlink w:anchor="_Toc3394" w:history="1">
        <w:r>
          <w:rPr>
            <w:rFonts w:ascii="仿宋" w:eastAsia="仿宋" w:hAnsi="仿宋" w:cs="仿宋" w:hint="eastAsia"/>
            <w:lang w:val="en-GB"/>
          </w:rPr>
          <w:t>(一)、公司市场地位</w:t>
        </w:r>
        <w:r>
          <w:tab/>
        </w:r>
        <w:r>
          <w:fldChar w:fldCharType="begin"/>
        </w:r>
        <w:r>
          <w:instrText xml:space="preserve"> PAGEREF _Toc3394 \h </w:instrText>
        </w:r>
        <w:r>
          <w:fldChar w:fldCharType="separate"/>
        </w:r>
        <w:r>
          <w:t>42</w:t>
        </w:r>
        <w:r>
          <w:fldChar w:fldCharType="end"/>
        </w:r>
      </w:hyperlink>
    </w:p>
    <w:p>
      <w:pPr>
        <w:pStyle w:val="TOC2"/>
        <w:tabs>
          <w:tab w:val="right" w:leader="dot" w:pos="8306"/>
        </w:tabs>
      </w:pPr>
      <w:hyperlink w:anchor="_Toc6219" w:history="1">
        <w:r>
          <w:rPr>
            <w:rFonts w:ascii="仿宋" w:eastAsia="仿宋" w:hAnsi="仿宋" w:cs="仿宋" w:hint="eastAsia"/>
            <w:lang w:val="en-GB"/>
          </w:rPr>
          <w:t>(二)、竞争对手分析</w:t>
        </w:r>
        <w:r>
          <w:tab/>
        </w:r>
        <w:r>
          <w:fldChar w:fldCharType="begin"/>
        </w:r>
        <w:r>
          <w:instrText xml:space="preserve"> PAGEREF _Toc6219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60" w:history="1">
        <w:r>
          <w:rPr>
            <w:rFonts w:ascii="仿宋" w:eastAsia="仿宋" w:hAnsi="仿宋" w:cs="仿宋" w:hint="eastAsia"/>
            <w:lang w:val="en-GB"/>
          </w:rPr>
          <w:t>(三)、竞争战略</w:t>
        </w:r>
        <w:r>
          <w:tab/>
        </w:r>
        <w:r>
          <w:fldChar w:fldCharType="begin"/>
        </w:r>
        <w:r>
          <w:instrText xml:space="preserve"> PAGEREF _Toc3860 \h </w:instrText>
        </w:r>
        <w:r>
          <w:fldChar w:fldCharType="separate"/>
        </w:r>
        <w:r>
          <w:t>44</w:t>
        </w:r>
        <w:r>
          <w:fldChar w:fldCharType="end"/>
        </w:r>
      </w:hyperlink>
    </w:p>
    <w:p>
      <w:pPr>
        <w:pStyle w:val="TOC2"/>
        <w:tabs>
          <w:tab w:val="right" w:leader="dot" w:pos="8306"/>
        </w:tabs>
      </w:pPr>
      <w:hyperlink w:anchor="_Toc26808" w:history="1">
        <w:r>
          <w:rPr>
            <w:rFonts w:ascii="仿宋" w:eastAsia="仿宋" w:hAnsi="仿宋" w:cs="仿宋" w:hint="eastAsia"/>
            <w:lang w:val="en-GB"/>
          </w:rPr>
          <w:t>(四)、市场定位</w:t>
        </w:r>
        <w:r>
          <w:tab/>
        </w:r>
        <w:r>
          <w:fldChar w:fldCharType="begin"/>
        </w:r>
        <w:r>
          <w:instrText xml:space="preserve"> PAGEREF _Toc26808 \h </w:instrText>
        </w:r>
        <w:r>
          <w:fldChar w:fldCharType="separate"/>
        </w:r>
        <w:r>
          <w:t>45</w:t>
        </w:r>
        <w:r>
          <w:fldChar w:fldCharType="end"/>
        </w:r>
      </w:hyperlink>
    </w:p>
    <w:p>
      <w:pPr>
        <w:pStyle w:val="TOC1"/>
        <w:tabs>
          <w:tab w:val="right" w:leader="dot" w:pos="8306"/>
        </w:tabs>
      </w:pPr>
      <w:hyperlink w:anchor="_Toc20672" w:history="1">
        <w:r>
          <w:rPr>
            <w:rFonts w:ascii="仿宋" w:eastAsia="仿宋" w:hAnsi="仿宋" w:cs="仿宋" w:hint="eastAsia"/>
            <w:lang w:val="en-GB"/>
          </w:rPr>
          <w:t>十、空气干燥机行业竞争对选址的影响</w:t>
        </w:r>
        <w:r>
          <w:tab/>
        </w:r>
        <w:r>
          <w:fldChar w:fldCharType="begin"/>
        </w:r>
        <w:r>
          <w:instrText xml:space="preserve"> PAGEREF _Toc20672 \h </w:instrText>
        </w:r>
        <w:r>
          <w:fldChar w:fldCharType="separate"/>
        </w:r>
        <w:r>
          <w:t>45</w:t>
        </w:r>
        <w:r>
          <w:fldChar w:fldCharType="end"/>
        </w:r>
      </w:hyperlink>
    </w:p>
    <w:p>
      <w:pPr>
        <w:pStyle w:val="TOC2"/>
        <w:tabs>
          <w:tab w:val="right" w:leader="dot" w:pos="8306"/>
        </w:tabs>
      </w:pPr>
      <w:hyperlink w:anchor="_Toc27903" w:history="1">
        <w:r>
          <w:rPr>
            <w:rFonts w:ascii="仿宋" w:eastAsia="仿宋" w:hAnsi="仿宋" w:cs="仿宋" w:hint="eastAsia"/>
            <w:lang w:val="en-GB"/>
          </w:rPr>
          <w:t>(一)、地理位置分析</w:t>
        </w:r>
        <w:r>
          <w:tab/>
        </w:r>
        <w:r>
          <w:fldChar w:fldCharType="begin"/>
        </w:r>
        <w:r>
          <w:instrText xml:space="preserve"> PAGEREF _Toc27903 \h </w:instrText>
        </w:r>
        <w:r>
          <w:fldChar w:fldCharType="separate"/>
        </w:r>
        <w:r>
          <w:t>45</w:t>
        </w:r>
        <w:r>
          <w:fldChar w:fldCharType="end"/>
        </w:r>
      </w:hyperlink>
    </w:p>
    <w:p>
      <w:pPr>
        <w:pStyle w:val="TOC2"/>
        <w:tabs>
          <w:tab w:val="right" w:leader="dot" w:pos="8306"/>
        </w:tabs>
      </w:pPr>
      <w:hyperlink w:anchor="_Toc16814" w:history="1">
        <w:r>
          <w:rPr>
            <w:rFonts w:ascii="仿宋" w:eastAsia="仿宋" w:hAnsi="仿宋" w:cs="仿宋" w:hint="eastAsia"/>
            <w:lang w:val="en-GB"/>
          </w:rPr>
          <w:t>(二)、供应链优势</w:t>
        </w:r>
        <w:r>
          <w:tab/>
        </w:r>
        <w:r>
          <w:fldChar w:fldCharType="begin"/>
        </w:r>
        <w:r>
          <w:instrText xml:space="preserve"> PAGEREF _Toc16814 \h </w:instrText>
        </w:r>
        <w:r>
          <w:fldChar w:fldCharType="separate"/>
        </w:r>
        <w:r>
          <w:t>47</w:t>
        </w:r>
        <w:r>
          <w:fldChar w:fldCharType="end"/>
        </w:r>
      </w:hyperlink>
    </w:p>
    <w:p>
      <w:pPr>
        <w:pStyle w:val="TOC2"/>
        <w:tabs>
          <w:tab w:val="right" w:leader="dot" w:pos="8306"/>
        </w:tabs>
      </w:pPr>
      <w:hyperlink w:anchor="_Toc5134" w:history="1">
        <w:r>
          <w:rPr>
            <w:rFonts w:ascii="仿宋" w:eastAsia="仿宋" w:hAnsi="仿宋" w:cs="仿宋" w:hint="eastAsia"/>
            <w:lang w:val="en-GB"/>
          </w:rPr>
          <w:t>(三)、人才资源</w:t>
        </w:r>
        <w:r>
          <w:tab/>
        </w:r>
        <w:r>
          <w:fldChar w:fldCharType="begin"/>
        </w:r>
        <w:r>
          <w:instrText xml:space="preserve"> PAGEREF _Toc5134 \h </w:instrText>
        </w:r>
        <w:r>
          <w:fldChar w:fldCharType="separate"/>
        </w:r>
        <w:r>
          <w:t>48</w:t>
        </w:r>
        <w:r>
          <w:fldChar w:fldCharType="end"/>
        </w:r>
      </w:hyperlink>
    </w:p>
    <w:p>
      <w:pPr>
        <w:pStyle w:val="TOC2"/>
        <w:tabs>
          <w:tab w:val="right" w:leader="dot" w:pos="8306"/>
        </w:tabs>
      </w:pPr>
      <w:hyperlink w:anchor="_Toc1430" w:history="1">
        <w:r>
          <w:rPr>
            <w:rFonts w:ascii="仿宋" w:eastAsia="仿宋" w:hAnsi="仿宋" w:cs="仿宋" w:hint="eastAsia"/>
            <w:lang w:val="en-GB"/>
          </w:rPr>
          <w:t>(四)、政策支持</w:t>
        </w:r>
        <w:r>
          <w:tab/>
        </w:r>
        <w:r>
          <w:fldChar w:fldCharType="begin"/>
        </w:r>
        <w:r>
          <w:instrText xml:space="preserve"> PAGEREF _Toc1430 \h </w:instrText>
        </w:r>
        <w:r>
          <w:fldChar w:fldCharType="separate"/>
        </w:r>
        <w:r>
          <w:t>49</w:t>
        </w:r>
        <w:r>
          <w:fldChar w:fldCharType="end"/>
        </w:r>
      </w:hyperlink>
    </w:p>
    <w:p>
      <w:pPr>
        <w:pStyle w:val="TOC1"/>
        <w:tabs>
          <w:tab w:val="right" w:leader="dot" w:pos="8306"/>
        </w:tabs>
      </w:pPr>
      <w:hyperlink w:anchor="_Toc10553" w:history="1">
        <w:r>
          <w:rPr>
            <w:rFonts w:ascii="仿宋" w:eastAsia="仿宋" w:hAnsi="仿宋" w:cs="仿宋" w:hint="eastAsia"/>
            <w:lang w:val="en-GB"/>
          </w:rPr>
          <w:t>十一、空气干燥机人才战略与团队建设</w:t>
        </w:r>
        <w:r>
          <w:tab/>
        </w:r>
        <w:r>
          <w:fldChar w:fldCharType="begin"/>
        </w:r>
        <w:r>
          <w:instrText xml:space="preserve"> PAGEREF _Toc10553 \h </w:instrText>
        </w:r>
        <w:r>
          <w:fldChar w:fldCharType="separate"/>
        </w:r>
        <w:r>
          <w:t>50</w:t>
        </w:r>
        <w:r>
          <w:fldChar w:fldCharType="end"/>
        </w:r>
      </w:hyperlink>
    </w:p>
    <w:p>
      <w:pPr>
        <w:pStyle w:val="TOC2"/>
        <w:tabs>
          <w:tab w:val="right" w:leader="dot" w:pos="8306"/>
        </w:tabs>
      </w:pPr>
      <w:hyperlink w:anchor="_Toc32525" w:history="1">
        <w:r>
          <w:rPr>
            <w:rFonts w:ascii="仿宋" w:eastAsia="仿宋" w:hAnsi="仿宋" w:cs="仿宋" w:hint="eastAsia"/>
            <w:lang w:val="en-GB"/>
          </w:rPr>
          <w:t>(一)、人才需求与招聘计划</w:t>
        </w:r>
        <w:r>
          <w:tab/>
        </w:r>
        <w:r>
          <w:fldChar w:fldCharType="begin"/>
        </w:r>
        <w:r>
          <w:instrText xml:space="preserve"> PAGEREF _Toc32525 \h </w:instrText>
        </w:r>
        <w:r>
          <w:fldChar w:fldCharType="separate"/>
        </w:r>
        <w:r>
          <w:t>50</w:t>
        </w:r>
        <w:r>
          <w:fldChar w:fldCharType="end"/>
        </w:r>
      </w:hyperlink>
    </w:p>
    <w:p>
      <w:pPr>
        <w:pStyle w:val="TOC2"/>
        <w:tabs>
          <w:tab w:val="right" w:leader="dot" w:pos="8306"/>
        </w:tabs>
      </w:pPr>
      <w:hyperlink w:anchor="_Toc32520" w:history="1">
        <w:r>
          <w:rPr>
            <w:rFonts w:ascii="仿宋" w:eastAsia="仿宋" w:hAnsi="仿宋" w:cs="仿宋" w:hint="eastAsia"/>
            <w:lang w:val="en-GB"/>
          </w:rPr>
          <w:t>(二)、培训与专业发展</w:t>
        </w:r>
        <w:r>
          <w:tab/>
        </w:r>
        <w:r>
          <w:fldChar w:fldCharType="begin"/>
        </w:r>
        <w:r>
          <w:instrText xml:space="preserve"> PAGEREF _Toc32520 \h </w:instrText>
        </w:r>
        <w:r>
          <w:fldChar w:fldCharType="separate"/>
        </w:r>
        <w:r>
          <w:t>51</w:t>
        </w:r>
        <w:r>
          <w:fldChar w:fldCharType="end"/>
        </w:r>
      </w:hyperlink>
    </w:p>
    <w:p>
      <w:pPr>
        <w:pStyle w:val="TOC2"/>
        <w:tabs>
          <w:tab w:val="right" w:leader="dot" w:pos="8306"/>
        </w:tabs>
      </w:pPr>
      <w:hyperlink w:anchor="_Toc28575" w:history="1">
        <w:r>
          <w:rPr>
            <w:rFonts w:ascii="仿宋" w:eastAsia="仿宋" w:hAnsi="仿宋" w:cs="仿宋" w:hint="eastAsia"/>
            <w:lang w:val="en-GB"/>
          </w:rPr>
          <w:t>(三)、绩效评价与激励机制</w:t>
        </w:r>
        <w:r>
          <w:tab/>
        </w:r>
        <w:r>
          <w:fldChar w:fldCharType="begin"/>
        </w:r>
        <w:r>
          <w:instrText xml:space="preserve"> PAGEREF _Toc28575 \h </w:instrText>
        </w:r>
        <w:r>
          <w:fldChar w:fldCharType="separate"/>
        </w:r>
        <w:r>
          <w:t>53</w:t>
        </w:r>
        <w:r>
          <w:fldChar w:fldCharType="end"/>
        </w:r>
      </w:hyperlink>
    </w:p>
    <w:p>
      <w:pPr>
        <w:pStyle w:val="TOC2"/>
        <w:tabs>
          <w:tab w:val="right" w:leader="dot" w:pos="8306"/>
        </w:tabs>
      </w:pPr>
      <w:hyperlink w:anchor="_Toc11638" w:history="1">
        <w:r>
          <w:rPr>
            <w:rFonts w:ascii="仿宋" w:eastAsia="仿宋" w:hAnsi="仿宋" w:cs="仿宋" w:hint="eastAsia"/>
            <w:lang w:val="en-GB"/>
          </w:rPr>
          <w:t>(四)、团队建设与协作模式</w:t>
        </w:r>
        <w:r>
          <w:tab/>
        </w:r>
        <w:r>
          <w:fldChar w:fldCharType="begin"/>
        </w:r>
        <w:r>
          <w:instrText xml:space="preserve"> PAGEREF _Toc11638 \h </w:instrText>
        </w:r>
        <w:r>
          <w:fldChar w:fldCharType="separate"/>
        </w:r>
        <w:r>
          <w:t>54</w:t>
        </w:r>
        <w:r>
          <w:fldChar w:fldCharType="end"/>
        </w:r>
      </w:hyperlink>
    </w:p>
    <w:p>
      <w:pPr>
        <w:pStyle w:val="TOC1"/>
        <w:tabs>
          <w:tab w:val="right" w:leader="dot" w:pos="8306"/>
        </w:tabs>
      </w:pPr>
      <w:hyperlink w:anchor="_Toc24972" w:history="1">
        <w:r>
          <w:rPr>
            <w:rFonts w:ascii="仿宋" w:eastAsia="仿宋" w:hAnsi="仿宋" w:cs="仿宋" w:hint="eastAsia"/>
            <w:lang w:val="en-GB"/>
          </w:rPr>
          <w:t>十二、空气干燥机风险管理与合规</w:t>
        </w:r>
        <w:r>
          <w:tab/>
        </w:r>
        <w:r>
          <w:fldChar w:fldCharType="begin"/>
        </w:r>
        <w:r>
          <w:instrText xml:space="preserve"> PAGEREF _Toc24972 \h </w:instrText>
        </w:r>
        <w:r>
          <w:fldChar w:fldCharType="separate"/>
        </w:r>
        <w:r>
          <w:t>55</w:t>
        </w:r>
        <w:r>
          <w:fldChar w:fldCharType="end"/>
        </w:r>
      </w:hyperlink>
    </w:p>
    <w:p>
      <w:pPr>
        <w:pStyle w:val="TOC2"/>
        <w:tabs>
          <w:tab w:val="right" w:leader="dot" w:pos="8306"/>
        </w:tabs>
      </w:pPr>
      <w:hyperlink w:anchor="_Toc26409" w:history="1">
        <w:r>
          <w:rPr>
            <w:rFonts w:ascii="仿宋" w:eastAsia="仿宋" w:hAnsi="仿宋" w:cs="仿宋" w:hint="eastAsia"/>
            <w:lang w:val="en-GB"/>
          </w:rPr>
          <w:t>(一)、风险评估与监测体系</w:t>
        </w:r>
        <w:r>
          <w:tab/>
        </w:r>
        <w:r>
          <w:fldChar w:fldCharType="begin"/>
        </w:r>
        <w:r>
          <w:instrText xml:space="preserve"> PAGEREF _Toc26409 \h </w:instrText>
        </w:r>
        <w:r>
          <w:fldChar w:fldCharType="separate"/>
        </w:r>
        <w:r>
          <w:t>55</w:t>
        </w:r>
        <w:r>
          <w:fldChar w:fldCharType="end"/>
        </w:r>
      </w:hyperlink>
    </w:p>
    <w:p>
      <w:pPr>
        <w:pStyle w:val="TOC2"/>
        <w:tabs>
          <w:tab w:val="right" w:leader="dot" w:pos="8306"/>
        </w:tabs>
      </w:pPr>
      <w:hyperlink w:anchor="_Toc28836" w:history="1">
        <w:r>
          <w:rPr>
            <w:rFonts w:ascii="仿宋" w:eastAsia="仿宋" w:hAnsi="仿宋" w:cs="仿宋" w:hint="eastAsia"/>
            <w:lang w:val="en-GB"/>
          </w:rPr>
          <w:t>(二)、合规政策制定与执行</w:t>
        </w:r>
        <w:r>
          <w:tab/>
        </w:r>
        <w:r>
          <w:fldChar w:fldCharType="begin"/>
        </w:r>
        <w:r>
          <w:instrText xml:space="preserve"> PAGEREF _Toc28836 \h </w:instrText>
        </w:r>
        <w:r>
          <w:fldChar w:fldCharType="separate"/>
        </w:r>
        <w:r>
          <w:t>56</w:t>
        </w:r>
        <w:r>
          <w:fldChar w:fldCharType="end"/>
        </w:r>
      </w:hyperlink>
    </w:p>
    <w:p>
      <w:pPr>
        <w:pStyle w:val="TOC2"/>
        <w:tabs>
          <w:tab w:val="right" w:leader="dot" w:pos="8306"/>
        </w:tabs>
      </w:pPr>
      <w:hyperlink w:anchor="_Toc17771" w:history="1">
        <w:r>
          <w:rPr>
            <w:rFonts w:ascii="仿宋" w:eastAsia="仿宋" w:hAnsi="仿宋" w:cs="仿宋" w:hint="eastAsia"/>
            <w:lang w:val="en-GB"/>
          </w:rPr>
          <w:t>(三)、危机管理与灾备计划</w:t>
        </w:r>
        <w:r>
          <w:tab/>
        </w:r>
        <w:r>
          <w:fldChar w:fldCharType="begin"/>
        </w:r>
        <w:r>
          <w:instrText xml:space="preserve"> PAGEREF _Toc17771 \h </w:instrText>
        </w:r>
        <w:r>
          <w:fldChar w:fldCharType="separate"/>
        </w:r>
        <w:r>
          <w:t>58</w:t>
        </w:r>
        <w:r>
          <w:fldChar w:fldCharType="end"/>
        </w:r>
      </w:hyperlink>
    </w:p>
    <w:p>
      <w:pPr>
        <w:pStyle w:val="TOC2"/>
        <w:tabs>
          <w:tab w:val="right" w:leader="dot" w:pos="8306"/>
        </w:tabs>
      </w:pPr>
      <w:hyperlink w:anchor="_Toc29403" w:history="1">
        <w:r>
          <w:rPr>
            <w:rFonts w:ascii="仿宋" w:eastAsia="仿宋" w:hAnsi="仿宋" w:cs="仿宋" w:hint="eastAsia"/>
            <w:lang w:val="en-GB"/>
          </w:rPr>
          <w:t>(四)、法律事务与法规遵从</w:t>
        </w:r>
        <w:r>
          <w:tab/>
        </w:r>
        <w:r>
          <w:fldChar w:fldCharType="begin"/>
        </w:r>
        <w:r>
          <w:instrText xml:space="preserve"> PAGEREF _Toc29403 \h </w:instrText>
        </w:r>
        <w:r>
          <w:fldChar w:fldCharType="separate"/>
        </w:r>
        <w:r>
          <w:t>59</w:t>
        </w:r>
        <w:r>
          <w:fldChar w:fldCharType="end"/>
        </w:r>
      </w:hyperlink>
    </w:p>
    <w:p>
      <w:pPr>
        <w:pStyle w:val="TOC1"/>
        <w:tabs>
          <w:tab w:val="right" w:leader="dot" w:pos="8306"/>
        </w:tabs>
      </w:pPr>
      <w:hyperlink w:anchor="_Toc10478" w:history="1">
        <w:r>
          <w:rPr>
            <w:rFonts w:ascii="仿宋" w:eastAsia="仿宋" w:hAnsi="仿宋" w:cs="仿宋" w:hint="eastAsia"/>
            <w:lang w:val="en-GB"/>
          </w:rPr>
          <w:t>十三、空气干燥机行业发展方向</w:t>
        </w:r>
        <w:r>
          <w:tab/>
        </w:r>
        <w:r>
          <w:fldChar w:fldCharType="begin"/>
        </w:r>
        <w:r>
          <w:instrText xml:space="preserve"> PAGEREF _Toc10478 \h </w:instrText>
        </w:r>
        <w:r>
          <w:fldChar w:fldCharType="separate"/>
        </w:r>
        <w:r>
          <w:t>60</w:t>
        </w:r>
        <w:r>
          <w:fldChar w:fldCharType="end"/>
        </w:r>
      </w:hyperlink>
    </w:p>
    <w:p>
      <w:pPr>
        <w:pStyle w:val="TOC2"/>
        <w:tabs>
          <w:tab w:val="right" w:leader="dot" w:pos="8306"/>
        </w:tabs>
      </w:pPr>
      <w:hyperlink w:anchor="_Toc18048" w:history="1">
        <w:r>
          <w:rPr>
            <w:rFonts w:ascii="仿宋" w:eastAsia="仿宋" w:hAnsi="仿宋" w:cs="仿宋" w:hint="eastAsia"/>
            <w:lang w:val="en-GB"/>
          </w:rPr>
          <w:t>(一)、未来趋势与预测</w:t>
        </w:r>
        <w:r>
          <w:tab/>
        </w:r>
        <w:r>
          <w:fldChar w:fldCharType="begin"/>
        </w:r>
        <w:r>
          <w:instrText xml:space="preserve"> PAGEREF _Toc18048 \h </w:instrText>
        </w:r>
        <w:r>
          <w:fldChar w:fldCharType="separate"/>
        </w:r>
        <w:r>
          <w:t>60</w:t>
        </w:r>
        <w:r>
          <w:fldChar w:fldCharType="end"/>
        </w:r>
      </w:hyperlink>
    </w:p>
    <w:p>
      <w:pPr>
        <w:pStyle w:val="TOC2"/>
        <w:tabs>
          <w:tab w:val="right" w:leader="dot" w:pos="8306"/>
        </w:tabs>
      </w:pPr>
      <w:hyperlink w:anchor="_Toc32154" w:history="1">
        <w:r>
          <w:rPr>
            <w:rFonts w:ascii="仿宋" w:eastAsia="仿宋" w:hAnsi="仿宋" w:cs="仿宋" w:hint="eastAsia"/>
            <w:lang w:val="en-GB"/>
          </w:rPr>
          <w:t>(二)、新兴技术应用</w:t>
        </w:r>
        <w:r>
          <w:tab/>
        </w:r>
        <w:r>
          <w:fldChar w:fldCharType="begin"/>
        </w:r>
        <w:r>
          <w:instrText xml:space="preserve"> PAGEREF _Toc32154 \h </w:instrText>
        </w:r>
        <w:r>
          <w:fldChar w:fldCharType="separate"/>
        </w:r>
        <w:r>
          <w:t>62</w:t>
        </w:r>
        <w:r>
          <w:fldChar w:fldCharType="end"/>
        </w:r>
      </w:hyperlink>
    </w:p>
    <w:p>
      <w:pPr>
        <w:pStyle w:val="TOC2"/>
        <w:tabs>
          <w:tab w:val="right" w:leader="dot" w:pos="8306"/>
        </w:tabs>
      </w:pPr>
      <w:hyperlink w:anchor="_Toc31559" w:history="1">
        <w:r>
          <w:rPr>
            <w:rFonts w:ascii="仿宋" w:eastAsia="仿宋" w:hAnsi="仿宋" w:cs="仿宋" w:hint="eastAsia"/>
            <w:lang w:val="en-GB"/>
          </w:rPr>
          <w:t>(三)、空气干燥机行业生态系统构建</w:t>
        </w:r>
        <w:r>
          <w:tab/>
        </w:r>
        <w:r>
          <w:fldChar w:fldCharType="begin"/>
        </w:r>
        <w:r>
          <w:instrText xml:space="preserve"> PAGEREF _Toc31559 \h </w:instrText>
        </w:r>
        <w:r>
          <w:fldChar w:fldCharType="separate"/>
        </w:r>
        <w:r>
          <w:t>63</w:t>
        </w:r>
        <w:r>
          <w:fldChar w:fldCharType="end"/>
        </w:r>
      </w:hyperlink>
    </w:p>
    <w:p>
      <w:pPr>
        <w:pStyle w:val="TOC2"/>
        <w:tabs>
          <w:tab w:val="right" w:leader="dot" w:pos="8306"/>
        </w:tabs>
      </w:pPr>
      <w:hyperlink w:anchor="_Toc25089" w:history="1">
        <w:r>
          <w:rPr>
            <w:rFonts w:ascii="仿宋" w:eastAsia="仿宋" w:hAnsi="仿宋" w:cs="仿宋" w:hint="eastAsia"/>
            <w:lang w:val="en-GB"/>
          </w:rPr>
          <w:t>(四)、国际市场拓展策略</w:t>
        </w:r>
        <w:r>
          <w:tab/>
        </w:r>
        <w:r>
          <w:fldChar w:fldCharType="begin"/>
        </w:r>
        <w:r>
          <w:instrText xml:space="preserve"> PAGEREF _Toc25089 \h </w:instrText>
        </w:r>
        <w:r>
          <w:fldChar w:fldCharType="separate"/>
        </w:r>
        <w:r>
          <w:t>64</w:t>
        </w:r>
        <w:r>
          <w:fldChar w:fldCharType="end"/>
        </w:r>
      </w:hyperlink>
    </w:p>
    <w:p>
      <w:pPr>
        <w:pStyle w:val="TOC1"/>
        <w:tabs>
          <w:tab w:val="right" w:leader="dot" w:pos="8306"/>
        </w:tabs>
      </w:pPr>
      <w:hyperlink w:anchor="_Toc29826" w:history="1">
        <w:r>
          <w:rPr>
            <w:rFonts w:ascii="仿宋" w:eastAsia="仿宋" w:hAnsi="仿宋" w:cs="仿宋" w:hint="eastAsia"/>
            <w:lang w:val="en-GB"/>
          </w:rPr>
          <w:t>十四、空气干燥机可持续发展战略</w:t>
        </w:r>
        <w:r>
          <w:tab/>
        </w:r>
        <w:r>
          <w:fldChar w:fldCharType="begin"/>
        </w:r>
        <w:r>
          <w:instrText xml:space="preserve"> PAGEREF _Toc29826 \h </w:instrText>
        </w:r>
        <w:r>
          <w:fldChar w:fldCharType="separate"/>
        </w:r>
        <w:r>
          <w:t>66</w:t>
        </w:r>
        <w:r>
          <w:fldChar w:fldCharType="end"/>
        </w:r>
      </w:hyperlink>
    </w:p>
    <w:p>
      <w:pPr>
        <w:pStyle w:val="TOC2"/>
        <w:tabs>
          <w:tab w:val="right" w:leader="dot" w:pos="8306"/>
        </w:tabs>
      </w:pPr>
      <w:hyperlink w:anchor="_Toc30500" w:history="1">
        <w:r>
          <w:rPr>
            <w:rFonts w:ascii="仿宋" w:eastAsia="仿宋" w:hAnsi="仿宋" w:cs="仿宋" w:hint="eastAsia"/>
            <w:lang w:val="en-GB"/>
          </w:rPr>
          <w:t>(一)、环保与社会责任</w:t>
        </w:r>
        <w:r>
          <w:tab/>
        </w:r>
        <w:r>
          <w:fldChar w:fldCharType="begin"/>
        </w:r>
        <w:r>
          <w:instrText xml:space="preserve"> PAGEREF _Toc30500 \h </w:instrText>
        </w:r>
        <w:r>
          <w:fldChar w:fldCharType="separate"/>
        </w:r>
        <w:r>
          <w:t>66</w:t>
        </w:r>
        <w:r>
          <w:fldChar w:fldCharType="end"/>
        </w:r>
      </w:hyperlink>
    </w:p>
    <w:p>
      <w:pPr>
        <w:pStyle w:val="TOC2"/>
        <w:tabs>
          <w:tab w:val="right" w:leader="dot" w:pos="8306"/>
        </w:tabs>
      </w:pPr>
      <w:hyperlink w:anchor="_Toc22076" w:history="1">
        <w:r>
          <w:rPr>
            <w:rFonts w:ascii="仿宋" w:eastAsia="仿宋" w:hAnsi="仿宋" w:cs="仿宋" w:hint="eastAsia"/>
            <w:lang w:val="en-GB"/>
          </w:rPr>
          <w:t>(二)、资源有效利用与循环经济</w:t>
        </w:r>
        <w:r>
          <w:tab/>
        </w:r>
        <w:r>
          <w:fldChar w:fldCharType="begin"/>
        </w:r>
        <w:r>
          <w:instrText xml:space="preserve"> PAGEREF _Toc22076 \h </w:instrText>
        </w:r>
        <w:r>
          <w:fldChar w:fldCharType="separate"/>
        </w:r>
        <w:r>
          <w:t>67</w:t>
        </w:r>
        <w:r>
          <w:fldChar w:fldCharType="end"/>
        </w:r>
      </w:hyperlink>
    </w:p>
    <w:p>
      <w:pPr>
        <w:pStyle w:val="TOC2"/>
        <w:tabs>
          <w:tab w:val="right" w:leader="dot" w:pos="8306"/>
        </w:tabs>
      </w:pPr>
      <w:hyperlink w:anchor="_Toc943" w:history="1">
        <w:r>
          <w:rPr>
            <w:rFonts w:ascii="仿宋" w:eastAsia="仿宋" w:hAnsi="仿宋" w:cs="仿宋" w:hint="eastAsia"/>
            <w:lang w:val="en-GB"/>
          </w:rPr>
          <w:t>(三)、社会影响与公益活动</w:t>
        </w:r>
        <w:r>
          <w:tab/>
        </w:r>
        <w:r>
          <w:fldChar w:fldCharType="begin"/>
        </w:r>
        <w:r>
          <w:instrText xml:space="preserve"> PAGEREF _Toc943 \h </w:instrText>
        </w:r>
        <w:r>
          <w:fldChar w:fldCharType="separate"/>
        </w:r>
        <w:r>
          <w:t>68</w:t>
        </w:r>
        <w:r>
          <w:fldChar w:fldCharType="end"/>
        </w:r>
      </w:hyperlink>
    </w:p>
    <w:p>
      <w:pPr>
        <w:pStyle w:val="TOC2"/>
        <w:tabs>
          <w:tab w:val="right" w:leader="dot" w:pos="8306"/>
        </w:tabs>
      </w:pPr>
      <w:hyperlink w:anchor="_Toc23571" w:history="1">
        <w:r>
          <w:rPr>
            <w:rFonts w:ascii="仿宋" w:eastAsia="仿宋" w:hAnsi="仿宋" w:cs="仿宋" w:hint="eastAsia"/>
            <w:lang w:val="en-GB"/>
          </w:rPr>
          <w:t>(四)、可持续供应链与生产模式</w:t>
        </w:r>
        <w:r>
          <w:tab/>
        </w:r>
        <w:r>
          <w:fldChar w:fldCharType="begin"/>
        </w:r>
        <w:r>
          <w:instrText xml:space="preserve"> PAGEREF _Toc23571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3542"/>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空气干燥机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15207"/>
      <w:r>
        <w:rPr>
          <w:rFonts w:ascii="仿宋" w:eastAsia="仿宋" w:hAnsi="仿宋" w:cs="仿宋" w:hint="eastAsia"/>
          <w:sz w:val="28"/>
          <w:lang w:val="en-GB"/>
        </w:rPr>
        <w:t>一、空气干燥机行业发展现状</w:t>
      </w:r>
      <w:bookmarkEnd w:id="2"/>
    </w:p>
    <w:p>
      <w:pPr>
        <w:pStyle w:val="Heading2"/>
        <w:rPr>
          <w:rFonts w:ascii="仿宋" w:eastAsia="仿宋" w:hAnsi="仿宋" w:cs="仿宋" w:hint="eastAsia"/>
          <w:lang w:val="en-GB"/>
        </w:rPr>
      </w:pPr>
      <w:bookmarkStart w:id="3" w:name="_Toc25924"/>
      <w:r>
        <w:rPr>
          <w:rFonts w:ascii="仿宋" w:eastAsia="仿宋" w:hAnsi="仿宋" w:cs="仿宋" w:hint="eastAsia"/>
          <w:lang w:val="en-GB"/>
        </w:rPr>
        <w:t>(一)、空气干燥机行业整体概况</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市场规模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产值增长趋势： 深入分析市场规模的增长趋势，了解过去几年的发展状况以及未来的预测，以把握市场的潜在机会。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地域分布： 检视市场规模在不同地域的分布情况，是否存在地域性差异，以便企业能够有针对性地调整战略。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新兴市场： 了解新兴市场的发展潜力，是否存在尚未开发的空气干燥机市场领域，以确定未来的市场扩张方向。</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主要参与者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市场份额分析： 深入了解主要参与者的市场份额，以及这些份额的变化趋势，有助于评估企业在竞争中的地位。</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企业战略：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分析主要参与者的战略选择，包括产品定位、市场定位、价格策略等，以获取对竞争格局的深入理解。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并购与合作： 观察企业是否进行并购或合作，以推动市场份额的扩大或获取新的技术和资源。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竞争形式： 了解竞争是激烈还是相对稳定，是否存在价格竞争、创新竞争等方面的特征。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新进入者： 分析新进入者的威胁程度，了解市场的准入难度，以预测未来的竞争格局。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供应链关系： 考察主要参与者之间的供应链关系，了解其对整个产业链的影响，以及可能的变革。</w:t>
      </w:r>
    </w:p>
    <w:p>
      <w:pPr>
        <w:pStyle w:val="Heading2"/>
        <w:ind w:firstLine="560" w:firstLineChars="200"/>
        <w:rPr>
          <w:rFonts w:ascii="仿宋" w:eastAsia="仿宋" w:hAnsi="仿宋" w:cs="仿宋" w:hint="eastAsia"/>
          <w:sz w:val="28"/>
          <w:lang w:val="en-GB"/>
        </w:rPr>
      </w:pPr>
      <w:bookmarkStart w:id="4" w:name="_Toc8207"/>
      <w:r>
        <w:rPr>
          <w:rFonts w:ascii="仿宋" w:eastAsia="仿宋" w:hAnsi="仿宋" w:cs="仿宋" w:hint="eastAsia"/>
          <w:sz w:val="28"/>
          <w:lang w:val="en-GB"/>
        </w:rPr>
        <w:t>(二)、技术创新与发展</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新技术应用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先进制造技术： 调查空气干燥机行业内是否采用了先进的制造技术，例如3D打印、机器人技术，以提高生产效率和产品质量。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智能化解决方案： 观察是否有公司推出智能化解决方案，包括智能城市、智能家居等，以适应社会对智能化的日益增长的需求。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生物技术： 检视生物技术在空气干燥机行业中的应用，例如基因编辑、生物医学工程等，了解其在产品创新和治疗方面的潜在影响。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研发投入</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研发预算： 分析空气干燥机行业内公司是否增加了研发预算，以确定其对创新的承诺程度，并评估未来技术进步的潜力。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合作与联合研发： 了解公司是否与其他企业、研究机构建立合作关系进行联合研发，以促进创新加速。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创新实验室： 探讨公司是否设立创新实验室，以加速新技术的研发和实际应用。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数据分析和挖掘： 了解公司是否利用大数据分析和挖掘技术，以获取洞察和优化决策过程。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云计算与边缘计算： 考察是否有公司采用云计算和边缘计算，以提高数据存储和处理的效率。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物联网应用： 检视物联网在空气干燥机行业内的应用，例如智能传感器、连接设备，以提高生产、管理和服务的智能化水平。</w:t>
      </w:r>
    </w:p>
    <w:p>
      <w:pPr>
        <w:pStyle w:val="Heading2"/>
        <w:ind w:firstLine="560" w:firstLineChars="200"/>
        <w:rPr>
          <w:rFonts w:ascii="仿宋" w:eastAsia="仿宋" w:hAnsi="仿宋" w:cs="仿宋" w:hint="eastAsia"/>
          <w:sz w:val="28"/>
          <w:lang w:val="en-GB"/>
        </w:rPr>
      </w:pPr>
      <w:bookmarkStart w:id="5" w:name="_Toc21432"/>
      <w:r>
        <w:rPr>
          <w:rFonts w:ascii="仿宋" w:eastAsia="仿宋" w:hAnsi="仿宋" w:cs="仿宋" w:hint="eastAsia"/>
          <w:sz w:val="28"/>
          <w:lang w:val="en-GB"/>
        </w:rPr>
        <w:t>(三)、政策与法规</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对于政策与法规方面，公司将密切关注并积极应对各项变化：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支持政策响应计划： 公司将建立政策研究团队，定期关注政府发布的各类支持空气干燥机行业发展的政策。一旦有相关政策出台，公司将及时评估对业务的影响，并制定相应的响应计划。这可能包括调整生产布局、优化产品结构，以充分利用政策红利。</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2.</w:t>
      </w:r>
      <w:r>
        <w:rPr>
          <w:rFonts w:ascii="仿宋" w:eastAsia="仿宋" w:hAnsi="仿宋" w:cs="仿宋" w:hint="eastAsia"/>
          <w:sz w:val="28"/>
          <w:lang w:val="en-GB"/>
        </w:rPr>
        <w:t xml:space="preserve"> 环保法规合规策略：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环保合规管理体系，确保生产活动符合国家和地方的环保法规要求。通过引入清洁生产技术、提高资源利用效率，公司将努力降低环境污染和资源浪费。定期进行内部环保合规审核，及时发现和纠正潜在的环保风险，确保公司在法规框架内合法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监管趋势预测机制： 公司将建立监管趋势监测机制，及时收集监管部门发布的各类信息，了解空气干燥机行业监管的动态。与专业法律团队合作，进行法规解读和趋势预测，以便公司在法规调整前能够提前做好准备。同时，公司将积极参与空气干燥机行业协会，通过协会渠道获取更多关于政策和法规的信息，保持敏感度和应变能力。</w:t>
      </w:r>
    </w:p>
    <w:p>
      <w:pPr>
        <w:pStyle w:val="Heading2"/>
        <w:ind w:firstLine="560" w:firstLineChars="200"/>
        <w:rPr>
          <w:rFonts w:ascii="仿宋" w:eastAsia="仿宋" w:hAnsi="仿宋" w:cs="仿宋" w:hint="eastAsia"/>
          <w:sz w:val="28"/>
          <w:lang w:val="en-GB"/>
        </w:rPr>
      </w:pPr>
      <w:bookmarkStart w:id="6" w:name="_Toc9483"/>
      <w:r>
        <w:rPr>
          <w:rFonts w:ascii="仿宋" w:eastAsia="仿宋" w:hAnsi="仿宋" w:cs="仿宋" w:hint="eastAsia"/>
          <w:sz w:val="28"/>
          <w:lang w:val="en-GB"/>
        </w:rPr>
        <w:t>(四)、消费者需求变化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在深入了解企业制定战略时必须考虑的消费者需求变化的基础上，下面是对这三个方面的进一步扩充：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消费升级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体验式购物： 消费者是否更加追求购物体验，例如通过虚拟现实(VR)或增强现实(AR)技术来丰富他们的购物过程。企业是否能够提供令人难忘的消费体验以满足这一趋势。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个性化定制的深度： 个性化不仅仅是产品的外观，还包括服务、推荐系统等方面。企业是否能够通过数据分析和人工智能技术实现更深层次的个性化定制。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生活方式的综合考虑： 消费者是否更注重产品与其生活方式的契合度。企业是否能够提供全方位、与生活方式相融合的产品和服务。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数字化需求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社交媒体购物</w:t>
      </w:r>
      <w:r>
        <w:rPr>
          <w:rFonts w:ascii="仿宋" w:eastAsia="仿宋" w:hAnsi="仿宋" w:cs="仿宋" w:hint="eastAsia"/>
          <w:sz w:val="28"/>
          <w:lang w:val="en-GB"/>
        </w:rPr>
        <w:t>：</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https://d.book118.com/867000131060006032</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空气干燥机产业分析报告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空气干燥机产业分析报告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空气干燥机产业分析报告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空气干燥机产业分析报告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空气干燥机产业分析报告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空气干燥机产业分析报告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空气干燥机产业分析报告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2108EE"/>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692108EE"/>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67000131060006032"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2024-01-08T20:12:00Z</dcterms:created>
  <dcterms:modified xsi:type="dcterms:W3CDTF">2024-01-08T20:12:37Z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CCD62BB92670482D9C4C018EE67C315B_11</vt:lpwstr>
  </property>
  <property fmtid="{D5CDD505-2E9C-101B-9397-08002B2CF9AE}" pid="3" name="KSOProductBuildVer">
    <vt:lpwstr>2052-12.1.0.16120</vt:lpwstr>
  </property>
</Properties>
</file>