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电信和其他信息传输服务项目计划设计方案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0" w:history="1">
        <w:r>
          <w:rPr>
            <w:rFonts w:ascii="仿宋" w:eastAsia="仿宋" w:hAnsi="仿宋" w:cs="仿宋" w:hint="eastAsia"/>
            <w:lang w:eastAsia="zh-CN"/>
          </w:rPr>
          <w:t>前言</w:t>
        </w:r>
        <w:r>
          <w:tab/>
        </w:r>
        <w:r>
          <w:fldChar w:fldCharType="begin"/>
        </w:r>
        <w:r>
          <w:instrText xml:space="preserve"> PAGEREF _Toc7060 \h </w:instrText>
        </w:r>
        <w:r>
          <w:fldChar w:fldCharType="separate"/>
        </w:r>
        <w:r>
          <w:t>3</w:t>
        </w:r>
        <w:r>
          <w:fldChar w:fldCharType="end"/>
        </w:r>
      </w:hyperlink>
    </w:p>
    <w:p>
      <w:pPr>
        <w:pStyle w:val="TOC1"/>
        <w:tabs>
          <w:tab w:val="right" w:leader="dot" w:pos="8306"/>
        </w:tabs>
      </w:pPr>
      <w:hyperlink w:anchor="_Toc9334" w:history="1">
        <w:r>
          <w:rPr>
            <w:rFonts w:ascii="仿宋" w:eastAsia="仿宋" w:hAnsi="仿宋" w:cs="仿宋" w:hint="eastAsia"/>
            <w:lang w:eastAsia="zh-CN"/>
          </w:rPr>
          <w:t>一、电信和其他信息传输服务项目危机管理</w:t>
        </w:r>
        <w:r>
          <w:tab/>
        </w:r>
        <w:r>
          <w:fldChar w:fldCharType="begin"/>
        </w:r>
        <w:r>
          <w:instrText xml:space="preserve"> PAGEREF _Toc9334 \h </w:instrText>
        </w:r>
        <w:r>
          <w:fldChar w:fldCharType="separate"/>
        </w:r>
        <w:r>
          <w:t>3</w:t>
        </w:r>
        <w:r>
          <w:fldChar w:fldCharType="end"/>
        </w:r>
      </w:hyperlink>
    </w:p>
    <w:p>
      <w:pPr>
        <w:pStyle w:val="TOC2"/>
        <w:tabs>
          <w:tab w:val="right" w:leader="dot" w:pos="8306"/>
        </w:tabs>
      </w:pPr>
      <w:hyperlink w:anchor="_Toc31806" w:history="1">
        <w:r>
          <w:rPr>
            <w:rFonts w:ascii="仿宋" w:eastAsia="仿宋" w:hAnsi="仿宋" w:cs="仿宋" w:hint="eastAsia"/>
            <w:lang w:eastAsia="zh-CN"/>
          </w:rPr>
          <w:t>(一)、危机预警与识别</w:t>
        </w:r>
        <w:r>
          <w:tab/>
        </w:r>
        <w:r>
          <w:fldChar w:fldCharType="begin"/>
        </w:r>
        <w:r>
          <w:instrText xml:space="preserve"> PAGEREF _Toc31806 \h </w:instrText>
        </w:r>
        <w:r>
          <w:fldChar w:fldCharType="separate"/>
        </w:r>
        <w:r>
          <w:t>3</w:t>
        </w:r>
        <w:r>
          <w:fldChar w:fldCharType="end"/>
        </w:r>
      </w:hyperlink>
    </w:p>
    <w:p>
      <w:pPr>
        <w:pStyle w:val="TOC2"/>
        <w:tabs>
          <w:tab w:val="right" w:leader="dot" w:pos="8306"/>
        </w:tabs>
      </w:pPr>
      <w:hyperlink w:anchor="_Toc1810" w:history="1">
        <w:r>
          <w:rPr>
            <w:rFonts w:ascii="仿宋" w:eastAsia="仿宋" w:hAnsi="仿宋" w:cs="仿宋" w:hint="eastAsia"/>
            <w:lang w:eastAsia="zh-CN"/>
          </w:rPr>
          <w:t>(二)、危机应对与恢复</w:t>
        </w:r>
        <w:r>
          <w:tab/>
        </w:r>
        <w:r>
          <w:fldChar w:fldCharType="begin"/>
        </w:r>
        <w:r>
          <w:instrText xml:space="preserve"> PAGEREF _Toc1810 \h </w:instrText>
        </w:r>
        <w:r>
          <w:fldChar w:fldCharType="separate"/>
        </w:r>
        <w:r>
          <w:t>4</w:t>
        </w:r>
        <w:r>
          <w:fldChar w:fldCharType="end"/>
        </w:r>
      </w:hyperlink>
    </w:p>
    <w:p>
      <w:pPr>
        <w:pStyle w:val="TOC1"/>
        <w:tabs>
          <w:tab w:val="right" w:leader="dot" w:pos="8306"/>
        </w:tabs>
      </w:pPr>
      <w:hyperlink w:anchor="_Toc13247" w:history="1">
        <w:r>
          <w:rPr>
            <w:rFonts w:ascii="仿宋" w:eastAsia="仿宋" w:hAnsi="仿宋" w:cs="仿宋" w:hint="eastAsia"/>
            <w:lang w:eastAsia="zh-CN"/>
          </w:rPr>
          <w:t>二、电信和其他信息传输服务项目可持续发展</w:t>
        </w:r>
        <w:r>
          <w:tab/>
        </w:r>
        <w:r>
          <w:fldChar w:fldCharType="begin"/>
        </w:r>
        <w:r>
          <w:instrText xml:space="preserve"> PAGEREF _Toc13247 \h </w:instrText>
        </w:r>
        <w:r>
          <w:fldChar w:fldCharType="separate"/>
        </w:r>
        <w:r>
          <w:t>6</w:t>
        </w:r>
        <w:r>
          <w:fldChar w:fldCharType="end"/>
        </w:r>
      </w:hyperlink>
    </w:p>
    <w:p>
      <w:pPr>
        <w:pStyle w:val="TOC2"/>
        <w:tabs>
          <w:tab w:val="right" w:leader="dot" w:pos="8306"/>
        </w:tabs>
      </w:pPr>
      <w:hyperlink w:anchor="_Toc31534" w:history="1">
        <w:r>
          <w:rPr>
            <w:rFonts w:ascii="仿宋" w:eastAsia="仿宋" w:hAnsi="仿宋" w:cs="仿宋" w:hint="eastAsia"/>
            <w:lang w:eastAsia="zh-CN"/>
          </w:rPr>
          <w:t>(一)、可持续战略与实践</w:t>
        </w:r>
        <w:r>
          <w:tab/>
        </w:r>
        <w:r>
          <w:fldChar w:fldCharType="begin"/>
        </w:r>
        <w:r>
          <w:instrText xml:space="preserve"> PAGEREF _Toc31534 \h </w:instrText>
        </w:r>
        <w:r>
          <w:fldChar w:fldCharType="separate"/>
        </w:r>
        <w:r>
          <w:t>6</w:t>
        </w:r>
        <w:r>
          <w:fldChar w:fldCharType="end"/>
        </w:r>
      </w:hyperlink>
    </w:p>
    <w:p>
      <w:pPr>
        <w:pStyle w:val="TOC2"/>
        <w:tabs>
          <w:tab w:val="right" w:leader="dot" w:pos="8306"/>
        </w:tabs>
      </w:pPr>
      <w:hyperlink w:anchor="_Toc23980" w:history="1">
        <w:r>
          <w:rPr>
            <w:rFonts w:ascii="仿宋" w:eastAsia="仿宋" w:hAnsi="仿宋" w:cs="仿宋" w:hint="eastAsia"/>
            <w:lang w:eastAsia="zh-CN"/>
          </w:rPr>
          <w:t>(二)、环保与社会责任</w:t>
        </w:r>
        <w:r>
          <w:tab/>
        </w:r>
        <w:r>
          <w:fldChar w:fldCharType="begin"/>
        </w:r>
        <w:r>
          <w:instrText xml:space="preserve"> PAGEREF _Toc23980 \h </w:instrText>
        </w:r>
        <w:r>
          <w:fldChar w:fldCharType="separate"/>
        </w:r>
        <w:r>
          <w:t>6</w:t>
        </w:r>
        <w:r>
          <w:fldChar w:fldCharType="end"/>
        </w:r>
      </w:hyperlink>
    </w:p>
    <w:p>
      <w:pPr>
        <w:pStyle w:val="TOC1"/>
        <w:tabs>
          <w:tab w:val="right" w:leader="dot" w:pos="8306"/>
        </w:tabs>
      </w:pPr>
      <w:hyperlink w:anchor="_Toc26687" w:history="1">
        <w:r>
          <w:rPr>
            <w:rFonts w:ascii="仿宋" w:eastAsia="仿宋" w:hAnsi="仿宋" w:cs="仿宋" w:hint="eastAsia"/>
            <w:lang w:eastAsia="zh-CN"/>
          </w:rPr>
          <w:t>三、电信和其他信息传输服务项目建设背景及必要性分析</w:t>
        </w:r>
        <w:r>
          <w:tab/>
        </w:r>
        <w:r>
          <w:fldChar w:fldCharType="begin"/>
        </w:r>
        <w:r>
          <w:instrText xml:space="preserve"> PAGEREF _Toc26687 \h </w:instrText>
        </w:r>
        <w:r>
          <w:fldChar w:fldCharType="separate"/>
        </w:r>
        <w:r>
          <w:t>7</w:t>
        </w:r>
        <w:r>
          <w:fldChar w:fldCharType="end"/>
        </w:r>
      </w:hyperlink>
    </w:p>
    <w:p>
      <w:pPr>
        <w:pStyle w:val="TOC2"/>
        <w:tabs>
          <w:tab w:val="right" w:leader="dot" w:pos="8306"/>
        </w:tabs>
      </w:pPr>
      <w:hyperlink w:anchor="_Toc23829" w:history="1">
        <w:r>
          <w:rPr>
            <w:rFonts w:ascii="仿宋" w:eastAsia="仿宋" w:hAnsi="仿宋" w:cs="仿宋" w:hint="eastAsia"/>
            <w:lang w:eastAsia="zh-CN"/>
          </w:rPr>
          <w:t>(一)、电信和其他信息传输服务项目背景分析</w:t>
        </w:r>
        <w:r>
          <w:tab/>
        </w:r>
        <w:r>
          <w:fldChar w:fldCharType="begin"/>
        </w:r>
        <w:r>
          <w:instrText xml:space="preserve"> PAGEREF _Toc23829 \h </w:instrText>
        </w:r>
        <w:r>
          <w:fldChar w:fldCharType="separate"/>
        </w:r>
        <w:r>
          <w:t>7</w:t>
        </w:r>
        <w:r>
          <w:fldChar w:fldCharType="end"/>
        </w:r>
      </w:hyperlink>
    </w:p>
    <w:p>
      <w:pPr>
        <w:pStyle w:val="TOC2"/>
        <w:tabs>
          <w:tab w:val="right" w:leader="dot" w:pos="8306"/>
        </w:tabs>
      </w:pPr>
      <w:hyperlink w:anchor="_Toc213" w:history="1">
        <w:r>
          <w:rPr>
            <w:rFonts w:ascii="仿宋" w:eastAsia="仿宋" w:hAnsi="仿宋" w:cs="仿宋" w:hint="eastAsia"/>
            <w:lang w:eastAsia="zh-CN"/>
          </w:rPr>
          <w:t>(二)、电信和其他信息传输服务项目建设必要性分析</w:t>
        </w:r>
        <w:r>
          <w:tab/>
        </w:r>
        <w:r>
          <w:fldChar w:fldCharType="begin"/>
        </w:r>
        <w:r>
          <w:instrText xml:space="preserve"> PAGEREF _Toc213 \h </w:instrText>
        </w:r>
        <w:r>
          <w:fldChar w:fldCharType="separate"/>
        </w:r>
        <w:r>
          <w:t>9</w:t>
        </w:r>
        <w:r>
          <w:fldChar w:fldCharType="end"/>
        </w:r>
      </w:hyperlink>
    </w:p>
    <w:p>
      <w:pPr>
        <w:pStyle w:val="TOC1"/>
        <w:tabs>
          <w:tab w:val="right" w:leader="dot" w:pos="8306"/>
        </w:tabs>
      </w:pPr>
      <w:hyperlink w:anchor="_Toc3839" w:history="1">
        <w:r>
          <w:rPr>
            <w:rFonts w:ascii="仿宋" w:eastAsia="仿宋" w:hAnsi="仿宋" w:cs="仿宋" w:hint="eastAsia"/>
            <w:lang w:eastAsia="zh-CN"/>
          </w:rPr>
          <w:t>四、电信和其他信息传输服务项目绩效评估</w:t>
        </w:r>
        <w:r>
          <w:tab/>
        </w:r>
        <w:r>
          <w:fldChar w:fldCharType="begin"/>
        </w:r>
        <w:r>
          <w:instrText xml:space="preserve"> PAGEREF _Toc3839 \h </w:instrText>
        </w:r>
        <w:r>
          <w:fldChar w:fldCharType="separate"/>
        </w:r>
        <w:r>
          <w:t>11</w:t>
        </w:r>
        <w:r>
          <w:fldChar w:fldCharType="end"/>
        </w:r>
      </w:hyperlink>
    </w:p>
    <w:p>
      <w:pPr>
        <w:pStyle w:val="TOC2"/>
        <w:tabs>
          <w:tab w:val="right" w:leader="dot" w:pos="8306"/>
        </w:tabs>
      </w:pPr>
      <w:hyperlink w:anchor="_Toc14261" w:history="1">
        <w:r>
          <w:rPr>
            <w:rFonts w:ascii="仿宋" w:eastAsia="仿宋" w:hAnsi="仿宋" w:cs="仿宋" w:hint="eastAsia"/>
            <w:lang w:eastAsia="zh-CN"/>
          </w:rPr>
          <w:t>(一)、绩效评估指标</w:t>
        </w:r>
        <w:r>
          <w:tab/>
        </w:r>
        <w:r>
          <w:fldChar w:fldCharType="begin"/>
        </w:r>
        <w:r>
          <w:instrText xml:space="preserve"> PAGEREF _Toc14261 \h </w:instrText>
        </w:r>
        <w:r>
          <w:fldChar w:fldCharType="separate"/>
        </w:r>
        <w:r>
          <w:t>11</w:t>
        </w:r>
        <w:r>
          <w:fldChar w:fldCharType="end"/>
        </w:r>
      </w:hyperlink>
    </w:p>
    <w:p>
      <w:pPr>
        <w:pStyle w:val="TOC2"/>
        <w:tabs>
          <w:tab w:val="right" w:leader="dot" w:pos="8306"/>
        </w:tabs>
      </w:pPr>
      <w:hyperlink w:anchor="_Toc17828" w:history="1">
        <w:r>
          <w:rPr>
            <w:rFonts w:ascii="仿宋" w:eastAsia="仿宋" w:hAnsi="仿宋" w:cs="仿宋" w:hint="eastAsia"/>
            <w:lang w:eastAsia="zh-CN"/>
          </w:rPr>
          <w:t>(二)、绩效评估方法</w:t>
        </w:r>
        <w:r>
          <w:tab/>
        </w:r>
        <w:r>
          <w:fldChar w:fldCharType="begin"/>
        </w:r>
        <w:r>
          <w:instrText xml:space="preserve"> PAGEREF _Toc17828 \h </w:instrText>
        </w:r>
        <w:r>
          <w:fldChar w:fldCharType="separate"/>
        </w:r>
        <w:r>
          <w:t>12</w:t>
        </w:r>
        <w:r>
          <w:fldChar w:fldCharType="end"/>
        </w:r>
      </w:hyperlink>
    </w:p>
    <w:p>
      <w:pPr>
        <w:pStyle w:val="TOC2"/>
        <w:tabs>
          <w:tab w:val="right" w:leader="dot" w:pos="8306"/>
        </w:tabs>
      </w:pPr>
      <w:hyperlink w:anchor="_Toc16018" w:history="1">
        <w:r>
          <w:rPr>
            <w:rFonts w:ascii="仿宋" w:eastAsia="仿宋" w:hAnsi="仿宋" w:cs="仿宋" w:hint="eastAsia"/>
            <w:lang w:eastAsia="zh-CN"/>
          </w:rPr>
          <w:t>(三)、绩效评估周期</w:t>
        </w:r>
        <w:r>
          <w:tab/>
        </w:r>
        <w:r>
          <w:fldChar w:fldCharType="begin"/>
        </w:r>
        <w:r>
          <w:instrText xml:space="preserve"> PAGEREF _Toc16018 \h </w:instrText>
        </w:r>
        <w:r>
          <w:fldChar w:fldCharType="separate"/>
        </w:r>
        <w:r>
          <w:t>13</w:t>
        </w:r>
        <w:r>
          <w:fldChar w:fldCharType="end"/>
        </w:r>
      </w:hyperlink>
    </w:p>
    <w:p>
      <w:pPr>
        <w:pStyle w:val="TOC1"/>
        <w:tabs>
          <w:tab w:val="right" w:leader="dot" w:pos="8306"/>
        </w:tabs>
      </w:pPr>
      <w:hyperlink w:anchor="_Toc31432" w:history="1">
        <w:r>
          <w:rPr>
            <w:rFonts w:ascii="仿宋" w:eastAsia="仿宋" w:hAnsi="仿宋" w:cs="仿宋" w:hint="eastAsia"/>
            <w:lang w:eastAsia="zh-CN"/>
          </w:rPr>
          <w:t>五、电信和其他信息传输服务项目土建工程</w:t>
        </w:r>
        <w:r>
          <w:tab/>
        </w:r>
        <w:r>
          <w:fldChar w:fldCharType="begin"/>
        </w:r>
        <w:r>
          <w:instrText xml:space="preserve"> PAGEREF _Toc31432 \h </w:instrText>
        </w:r>
        <w:r>
          <w:fldChar w:fldCharType="separate"/>
        </w:r>
        <w:r>
          <w:t>14</w:t>
        </w:r>
        <w:r>
          <w:fldChar w:fldCharType="end"/>
        </w:r>
      </w:hyperlink>
    </w:p>
    <w:p>
      <w:pPr>
        <w:pStyle w:val="TOC2"/>
        <w:tabs>
          <w:tab w:val="right" w:leader="dot" w:pos="8306"/>
        </w:tabs>
      </w:pPr>
      <w:hyperlink w:anchor="_Toc25490" w:history="1">
        <w:r>
          <w:rPr>
            <w:rFonts w:ascii="仿宋" w:eastAsia="仿宋" w:hAnsi="仿宋" w:cs="仿宋" w:hint="eastAsia"/>
            <w:lang w:eastAsia="zh-CN"/>
          </w:rPr>
          <w:t>(一)、建筑工程设计原则</w:t>
        </w:r>
        <w:r>
          <w:tab/>
        </w:r>
        <w:r>
          <w:fldChar w:fldCharType="begin"/>
        </w:r>
        <w:r>
          <w:instrText xml:space="preserve"> PAGEREF _Toc25490 \h </w:instrText>
        </w:r>
        <w:r>
          <w:fldChar w:fldCharType="separate"/>
        </w:r>
        <w:r>
          <w:t>14</w:t>
        </w:r>
        <w:r>
          <w:fldChar w:fldCharType="end"/>
        </w:r>
      </w:hyperlink>
    </w:p>
    <w:p>
      <w:pPr>
        <w:pStyle w:val="TOC2"/>
        <w:tabs>
          <w:tab w:val="right" w:leader="dot" w:pos="8306"/>
        </w:tabs>
      </w:pPr>
      <w:hyperlink w:anchor="_Toc22950" w:history="1">
        <w:r>
          <w:rPr>
            <w:rFonts w:ascii="仿宋" w:eastAsia="仿宋" w:hAnsi="仿宋" w:cs="仿宋" w:hint="eastAsia"/>
            <w:lang w:eastAsia="zh-CN"/>
          </w:rPr>
          <w:t>(二)、土建工程设计年限及安全等级</w:t>
        </w:r>
        <w:r>
          <w:tab/>
        </w:r>
        <w:r>
          <w:fldChar w:fldCharType="begin"/>
        </w:r>
        <w:r>
          <w:instrText xml:space="preserve"> PAGEREF _Toc22950 \h </w:instrText>
        </w:r>
        <w:r>
          <w:fldChar w:fldCharType="separate"/>
        </w:r>
        <w:r>
          <w:t>15</w:t>
        </w:r>
        <w:r>
          <w:fldChar w:fldCharType="end"/>
        </w:r>
      </w:hyperlink>
    </w:p>
    <w:p>
      <w:pPr>
        <w:pStyle w:val="TOC2"/>
        <w:tabs>
          <w:tab w:val="right" w:leader="dot" w:pos="8306"/>
        </w:tabs>
      </w:pPr>
      <w:hyperlink w:anchor="_Toc3079" w:history="1">
        <w:r>
          <w:rPr>
            <w:rFonts w:ascii="仿宋" w:eastAsia="仿宋" w:hAnsi="仿宋" w:cs="仿宋" w:hint="eastAsia"/>
            <w:lang w:eastAsia="zh-CN"/>
          </w:rPr>
          <w:t>(三)、建筑工程设计总体要求</w:t>
        </w:r>
        <w:r>
          <w:tab/>
        </w:r>
        <w:r>
          <w:fldChar w:fldCharType="begin"/>
        </w:r>
        <w:r>
          <w:instrText xml:space="preserve"> PAGEREF _Toc3079 \h </w:instrText>
        </w:r>
        <w:r>
          <w:fldChar w:fldCharType="separate"/>
        </w:r>
        <w:r>
          <w:t>17</w:t>
        </w:r>
        <w:r>
          <w:fldChar w:fldCharType="end"/>
        </w:r>
      </w:hyperlink>
    </w:p>
    <w:p>
      <w:pPr>
        <w:pStyle w:val="TOC2"/>
        <w:tabs>
          <w:tab w:val="right" w:leader="dot" w:pos="8306"/>
        </w:tabs>
      </w:pPr>
      <w:hyperlink w:anchor="_Toc1337" w:history="1">
        <w:r>
          <w:rPr>
            <w:rFonts w:ascii="仿宋" w:eastAsia="仿宋" w:hAnsi="仿宋" w:cs="仿宋" w:hint="eastAsia"/>
            <w:lang w:eastAsia="zh-CN"/>
          </w:rPr>
          <w:t>(四)、土建工程建设指标</w:t>
        </w:r>
        <w:r>
          <w:tab/>
        </w:r>
        <w:r>
          <w:fldChar w:fldCharType="begin"/>
        </w:r>
        <w:r>
          <w:instrText xml:space="preserve"> PAGEREF _Toc1337 \h </w:instrText>
        </w:r>
        <w:r>
          <w:fldChar w:fldCharType="separate"/>
        </w:r>
        <w:r>
          <w:t>17</w:t>
        </w:r>
        <w:r>
          <w:fldChar w:fldCharType="end"/>
        </w:r>
      </w:hyperlink>
    </w:p>
    <w:p>
      <w:pPr>
        <w:pStyle w:val="TOC1"/>
        <w:tabs>
          <w:tab w:val="right" w:leader="dot" w:pos="8306"/>
        </w:tabs>
      </w:pPr>
      <w:hyperlink w:anchor="_Toc15887" w:history="1">
        <w:r>
          <w:rPr>
            <w:rFonts w:ascii="仿宋" w:eastAsia="仿宋" w:hAnsi="仿宋" w:cs="仿宋" w:hint="eastAsia"/>
            <w:lang w:eastAsia="zh-CN"/>
          </w:rPr>
          <w:t>六、市场分析、调研</w:t>
        </w:r>
        <w:r>
          <w:tab/>
        </w:r>
        <w:r>
          <w:fldChar w:fldCharType="begin"/>
        </w:r>
        <w:r>
          <w:instrText xml:space="preserve"> PAGEREF _Toc15887 \h </w:instrText>
        </w:r>
        <w:r>
          <w:fldChar w:fldCharType="separate"/>
        </w:r>
        <w:r>
          <w:t>18</w:t>
        </w:r>
        <w:r>
          <w:fldChar w:fldCharType="end"/>
        </w:r>
      </w:hyperlink>
    </w:p>
    <w:p>
      <w:pPr>
        <w:pStyle w:val="TOC2"/>
        <w:tabs>
          <w:tab w:val="right" w:leader="dot" w:pos="8306"/>
        </w:tabs>
      </w:pPr>
      <w:hyperlink w:anchor="_Toc26104" w:history="1">
        <w:r>
          <w:rPr>
            <w:rFonts w:ascii="仿宋" w:eastAsia="仿宋" w:hAnsi="仿宋" w:cs="仿宋" w:hint="eastAsia"/>
            <w:lang w:eastAsia="zh-CN"/>
          </w:rPr>
          <w:t>(一)、电信和其他信息传输服务行业分析</w:t>
        </w:r>
        <w:r>
          <w:tab/>
        </w:r>
        <w:r>
          <w:fldChar w:fldCharType="begin"/>
        </w:r>
        <w:r>
          <w:instrText xml:space="preserve"> PAGEREF _Toc26104 \h </w:instrText>
        </w:r>
        <w:r>
          <w:fldChar w:fldCharType="separate"/>
        </w:r>
        <w:r>
          <w:t>18</w:t>
        </w:r>
        <w:r>
          <w:fldChar w:fldCharType="end"/>
        </w:r>
      </w:hyperlink>
    </w:p>
    <w:p>
      <w:pPr>
        <w:pStyle w:val="TOC2"/>
        <w:tabs>
          <w:tab w:val="right" w:leader="dot" w:pos="8306"/>
        </w:tabs>
      </w:pPr>
      <w:hyperlink w:anchor="_Toc30700" w:history="1">
        <w:r>
          <w:rPr>
            <w:rFonts w:ascii="仿宋" w:eastAsia="仿宋" w:hAnsi="仿宋" w:cs="仿宋" w:hint="eastAsia"/>
            <w:lang w:eastAsia="zh-CN"/>
          </w:rPr>
          <w:t>(二)、电信和其他信息传输服务市场分析预测</w:t>
        </w:r>
        <w:r>
          <w:tab/>
        </w:r>
        <w:r>
          <w:fldChar w:fldCharType="begin"/>
        </w:r>
        <w:r>
          <w:instrText xml:space="preserve"> PAGEREF _Toc30700 \h </w:instrText>
        </w:r>
        <w:r>
          <w:fldChar w:fldCharType="separate"/>
        </w:r>
        <w:r>
          <w:t>19</w:t>
        </w:r>
        <w:r>
          <w:fldChar w:fldCharType="end"/>
        </w:r>
      </w:hyperlink>
    </w:p>
    <w:p>
      <w:pPr>
        <w:pStyle w:val="TOC1"/>
        <w:tabs>
          <w:tab w:val="right" w:leader="dot" w:pos="8306"/>
        </w:tabs>
      </w:pPr>
      <w:hyperlink w:anchor="_Toc25144" w:history="1">
        <w:r>
          <w:rPr>
            <w:rFonts w:ascii="仿宋" w:eastAsia="仿宋" w:hAnsi="仿宋" w:cs="仿宋" w:hint="eastAsia"/>
            <w:lang w:eastAsia="zh-CN"/>
          </w:rPr>
          <w:t>七、电信和其他信息传输服务项目风险管理</w:t>
        </w:r>
        <w:r>
          <w:tab/>
        </w:r>
        <w:r>
          <w:fldChar w:fldCharType="begin"/>
        </w:r>
        <w:r>
          <w:instrText xml:space="preserve"> PAGEREF _Toc25144 \h </w:instrText>
        </w:r>
        <w:r>
          <w:fldChar w:fldCharType="separate"/>
        </w:r>
        <w:r>
          <w:t>19</w:t>
        </w:r>
        <w:r>
          <w:fldChar w:fldCharType="end"/>
        </w:r>
      </w:hyperlink>
    </w:p>
    <w:p>
      <w:pPr>
        <w:pStyle w:val="TOC2"/>
        <w:tabs>
          <w:tab w:val="right" w:leader="dot" w:pos="8306"/>
        </w:tabs>
      </w:pPr>
      <w:hyperlink w:anchor="_Toc19278" w:history="1">
        <w:r>
          <w:rPr>
            <w:rFonts w:ascii="仿宋" w:eastAsia="仿宋" w:hAnsi="仿宋" w:cs="仿宋" w:hint="eastAsia"/>
            <w:lang w:eastAsia="zh-CN"/>
          </w:rPr>
          <w:t>(一)、风险识别与评估</w:t>
        </w:r>
        <w:r>
          <w:tab/>
        </w:r>
        <w:r>
          <w:fldChar w:fldCharType="begin"/>
        </w:r>
        <w:r>
          <w:instrText xml:space="preserve"> PAGEREF _Toc19278 \h </w:instrText>
        </w:r>
        <w:r>
          <w:fldChar w:fldCharType="separate"/>
        </w:r>
        <w:r>
          <w:t>19</w:t>
        </w:r>
        <w:r>
          <w:fldChar w:fldCharType="end"/>
        </w:r>
      </w:hyperlink>
    </w:p>
    <w:p>
      <w:pPr>
        <w:pStyle w:val="TOC2"/>
        <w:tabs>
          <w:tab w:val="right" w:leader="dot" w:pos="8306"/>
        </w:tabs>
      </w:pPr>
      <w:hyperlink w:anchor="_Toc16078" w:history="1">
        <w:r>
          <w:rPr>
            <w:rFonts w:ascii="仿宋" w:eastAsia="仿宋" w:hAnsi="仿宋" w:cs="仿宋" w:hint="eastAsia"/>
            <w:lang w:eastAsia="zh-CN"/>
          </w:rPr>
          <w:t>(二)、风险应对策略</w:t>
        </w:r>
        <w:r>
          <w:tab/>
        </w:r>
        <w:r>
          <w:fldChar w:fldCharType="begin"/>
        </w:r>
        <w:r>
          <w:instrText xml:space="preserve"> PAGEREF _Toc16078 \h </w:instrText>
        </w:r>
        <w:r>
          <w:fldChar w:fldCharType="separate"/>
        </w:r>
        <w:r>
          <w:t>21</w:t>
        </w:r>
        <w:r>
          <w:fldChar w:fldCharType="end"/>
        </w:r>
      </w:hyperlink>
    </w:p>
    <w:p>
      <w:pPr>
        <w:pStyle w:val="TOC2"/>
        <w:tabs>
          <w:tab w:val="right" w:leader="dot" w:pos="8306"/>
        </w:tabs>
      </w:pPr>
      <w:hyperlink w:anchor="_Toc9206" w:history="1">
        <w:r>
          <w:rPr>
            <w:rFonts w:ascii="仿宋" w:eastAsia="仿宋" w:hAnsi="仿宋" w:cs="仿宋" w:hint="eastAsia"/>
            <w:lang w:eastAsia="zh-CN"/>
          </w:rPr>
          <w:t>(三)、风险监控与控制</w:t>
        </w:r>
        <w:r>
          <w:tab/>
        </w:r>
        <w:r>
          <w:fldChar w:fldCharType="begin"/>
        </w:r>
        <w:r>
          <w:instrText xml:space="preserve"> PAGEREF _Toc9206 \h </w:instrText>
        </w:r>
        <w:r>
          <w:fldChar w:fldCharType="separate"/>
        </w:r>
        <w:r>
          <w:t>22</w:t>
        </w:r>
        <w:r>
          <w:fldChar w:fldCharType="end"/>
        </w:r>
      </w:hyperlink>
    </w:p>
    <w:p>
      <w:pPr>
        <w:pStyle w:val="TOC1"/>
        <w:tabs>
          <w:tab w:val="right" w:leader="dot" w:pos="8306"/>
        </w:tabs>
      </w:pPr>
      <w:hyperlink w:anchor="_Toc4530" w:history="1">
        <w:r>
          <w:rPr>
            <w:rFonts w:ascii="仿宋" w:eastAsia="仿宋" w:hAnsi="仿宋" w:cs="仿宋" w:hint="eastAsia"/>
            <w:lang w:eastAsia="zh-CN"/>
          </w:rPr>
          <w:t>八、生产安全保护</w:t>
        </w:r>
        <w:r>
          <w:tab/>
        </w:r>
        <w:r>
          <w:fldChar w:fldCharType="begin"/>
        </w:r>
        <w:r>
          <w:instrText xml:space="preserve"> PAGEREF _Toc4530 \h </w:instrText>
        </w:r>
        <w:r>
          <w:fldChar w:fldCharType="separate"/>
        </w:r>
        <w:r>
          <w:t>24</w:t>
        </w:r>
        <w:r>
          <w:fldChar w:fldCharType="end"/>
        </w:r>
      </w:hyperlink>
    </w:p>
    <w:p>
      <w:pPr>
        <w:pStyle w:val="TOC2"/>
        <w:tabs>
          <w:tab w:val="right" w:leader="dot" w:pos="8306"/>
        </w:tabs>
      </w:pPr>
      <w:hyperlink w:anchor="_Toc7251" w:history="1">
        <w:r>
          <w:rPr>
            <w:rFonts w:ascii="仿宋" w:eastAsia="仿宋" w:hAnsi="仿宋" w:cs="仿宋" w:hint="eastAsia"/>
            <w:lang w:eastAsia="zh-CN"/>
          </w:rPr>
          <w:t>(一)、消防安全</w:t>
        </w:r>
        <w:r>
          <w:tab/>
        </w:r>
        <w:r>
          <w:fldChar w:fldCharType="begin"/>
        </w:r>
        <w:r>
          <w:instrText xml:space="preserve"> PAGEREF _Toc7251 \h </w:instrText>
        </w:r>
        <w:r>
          <w:fldChar w:fldCharType="separate"/>
        </w:r>
        <w:r>
          <w:t>24</w:t>
        </w:r>
        <w:r>
          <w:fldChar w:fldCharType="end"/>
        </w:r>
      </w:hyperlink>
    </w:p>
    <w:p>
      <w:pPr>
        <w:pStyle w:val="TOC2"/>
        <w:tabs>
          <w:tab w:val="right" w:leader="dot" w:pos="8306"/>
        </w:tabs>
      </w:pPr>
      <w:hyperlink w:anchor="_Toc16038" w:history="1">
        <w:r>
          <w:rPr>
            <w:rFonts w:ascii="仿宋" w:eastAsia="仿宋" w:hAnsi="仿宋" w:cs="仿宋" w:hint="eastAsia"/>
            <w:lang w:eastAsia="zh-CN"/>
          </w:rPr>
          <w:t>(二)、防火防爆总图布置措施</w:t>
        </w:r>
        <w:r>
          <w:tab/>
        </w:r>
        <w:r>
          <w:fldChar w:fldCharType="begin"/>
        </w:r>
        <w:r>
          <w:instrText xml:space="preserve"> PAGEREF _Toc16038 \h </w:instrText>
        </w:r>
        <w:r>
          <w:fldChar w:fldCharType="separate"/>
        </w:r>
        <w:r>
          <w:t>25</w:t>
        </w:r>
        <w:r>
          <w:fldChar w:fldCharType="end"/>
        </w:r>
      </w:hyperlink>
    </w:p>
    <w:p>
      <w:pPr>
        <w:pStyle w:val="TOC2"/>
        <w:tabs>
          <w:tab w:val="right" w:leader="dot" w:pos="8306"/>
        </w:tabs>
      </w:pPr>
      <w:hyperlink w:anchor="_Toc6142" w:history="1">
        <w:r>
          <w:rPr>
            <w:rFonts w:ascii="仿宋" w:eastAsia="仿宋" w:hAnsi="仿宋" w:cs="仿宋" w:hint="eastAsia"/>
            <w:lang w:eastAsia="zh-CN"/>
          </w:rPr>
          <w:t>(三)、自然灾害防范措施</w:t>
        </w:r>
        <w:r>
          <w:tab/>
        </w:r>
        <w:r>
          <w:fldChar w:fldCharType="begin"/>
        </w:r>
        <w:r>
          <w:instrText xml:space="preserve"> PAGEREF _Toc6142 \h </w:instrText>
        </w:r>
        <w:r>
          <w:fldChar w:fldCharType="separate"/>
        </w:r>
        <w:r>
          <w:t>26</w:t>
        </w:r>
        <w:r>
          <w:fldChar w:fldCharType="end"/>
        </w:r>
      </w:hyperlink>
    </w:p>
    <w:p>
      <w:pPr>
        <w:pStyle w:val="TOC2"/>
        <w:tabs>
          <w:tab w:val="right" w:leader="dot" w:pos="8306"/>
        </w:tabs>
      </w:pPr>
      <w:hyperlink w:anchor="_Toc30258" w:history="1">
        <w:r>
          <w:rPr>
            <w:rFonts w:ascii="仿宋" w:eastAsia="仿宋" w:hAnsi="仿宋" w:cs="仿宋" w:hint="eastAsia"/>
            <w:lang w:eastAsia="zh-CN"/>
          </w:rPr>
          <w:t>(四)、安全色及安全标志使用要求</w:t>
        </w:r>
        <w:r>
          <w:tab/>
        </w:r>
        <w:r>
          <w:fldChar w:fldCharType="begin"/>
        </w:r>
        <w:r>
          <w:instrText xml:space="preserve"> PAGEREF _Toc30258 \h </w:instrText>
        </w:r>
        <w:r>
          <w:fldChar w:fldCharType="separate"/>
        </w:r>
        <w:r>
          <w:t>28</w:t>
        </w:r>
        <w:r>
          <w:fldChar w:fldCharType="end"/>
        </w:r>
      </w:hyperlink>
    </w:p>
    <w:p>
      <w:pPr>
        <w:pStyle w:val="TOC2"/>
        <w:tabs>
          <w:tab w:val="right" w:leader="dot" w:pos="8306"/>
        </w:tabs>
      </w:pPr>
      <w:hyperlink w:anchor="_Toc23376" w:history="1">
        <w:r>
          <w:rPr>
            <w:rFonts w:ascii="仿宋" w:eastAsia="仿宋" w:hAnsi="仿宋" w:cs="仿宋" w:hint="eastAsia"/>
            <w:lang w:eastAsia="zh-CN"/>
          </w:rPr>
          <w:t>(五)、防尘防毒措施</w:t>
        </w:r>
        <w:r>
          <w:tab/>
        </w:r>
        <w:r>
          <w:fldChar w:fldCharType="begin"/>
        </w:r>
        <w:r>
          <w:instrText xml:space="preserve"> PAGEREF _Toc23376 \h </w:instrText>
        </w:r>
        <w:r>
          <w:fldChar w:fldCharType="separate"/>
        </w:r>
        <w:r>
          <w:t>29</w:t>
        </w:r>
        <w:r>
          <w:fldChar w:fldCharType="end"/>
        </w:r>
      </w:hyperlink>
    </w:p>
    <w:p>
      <w:pPr>
        <w:pStyle w:val="TOC2"/>
        <w:tabs>
          <w:tab w:val="right" w:leader="dot" w:pos="8306"/>
        </w:tabs>
      </w:pPr>
      <w:hyperlink w:anchor="_Toc12666" w:history="1">
        <w:r>
          <w:rPr>
            <w:rFonts w:ascii="仿宋" w:eastAsia="仿宋" w:hAnsi="仿宋" w:cs="仿宋" w:hint="eastAsia"/>
            <w:lang w:eastAsia="zh-CN"/>
          </w:rPr>
          <w:t>(六)、防静电、触电防护及防雷措施</w:t>
        </w:r>
        <w:r>
          <w:tab/>
        </w:r>
        <w:r>
          <w:fldChar w:fldCharType="begin"/>
        </w:r>
        <w:r>
          <w:instrText xml:space="preserve"> PAGEREF _Toc12666 \h </w:instrText>
        </w:r>
        <w:r>
          <w:fldChar w:fldCharType="separate"/>
        </w:r>
        <w:r>
          <w:t>30</w:t>
        </w:r>
        <w:r>
          <w:fldChar w:fldCharType="end"/>
        </w:r>
      </w:hyperlink>
    </w:p>
    <w:p>
      <w:pPr>
        <w:pStyle w:val="TOC2"/>
        <w:tabs>
          <w:tab w:val="right" w:leader="dot" w:pos="8306"/>
        </w:tabs>
      </w:pPr>
      <w:hyperlink w:anchor="_Toc20575" w:history="1">
        <w:r>
          <w:rPr>
            <w:rFonts w:ascii="仿宋" w:eastAsia="仿宋" w:hAnsi="仿宋" w:cs="仿宋" w:hint="eastAsia"/>
            <w:lang w:eastAsia="zh-CN"/>
          </w:rPr>
          <w:t>(七)、机械设备安全保障措施</w:t>
        </w:r>
        <w:r>
          <w:tab/>
        </w:r>
        <w:r>
          <w:fldChar w:fldCharType="begin"/>
        </w:r>
        <w:r>
          <w:instrText xml:space="preserve"> PAGEREF _Toc20575 \h </w:instrText>
        </w:r>
        <w:r>
          <w:fldChar w:fldCharType="separate"/>
        </w:r>
        <w:r>
          <w:t>31</w:t>
        </w:r>
        <w:r>
          <w:fldChar w:fldCharType="end"/>
        </w:r>
      </w:hyperlink>
    </w:p>
    <w:p>
      <w:pPr>
        <w:pStyle w:val="TOC1"/>
        <w:tabs>
          <w:tab w:val="right" w:leader="dot" w:pos="8306"/>
        </w:tabs>
      </w:pPr>
      <w:hyperlink w:anchor="_Toc14770" w:history="1">
        <w:r>
          <w:rPr>
            <w:rFonts w:ascii="仿宋" w:eastAsia="仿宋" w:hAnsi="仿宋" w:cs="仿宋" w:hint="eastAsia"/>
            <w:lang w:eastAsia="zh-CN"/>
          </w:rPr>
          <w:t>九、电信和其他信息传输服务项目人力资源管理</w:t>
        </w:r>
        <w:r>
          <w:tab/>
        </w:r>
        <w:r>
          <w:fldChar w:fldCharType="begin"/>
        </w:r>
        <w:r>
          <w:instrText xml:space="preserve"> PAGEREF _Toc14770 \h </w:instrText>
        </w:r>
        <w:r>
          <w:fldChar w:fldCharType="separate"/>
        </w:r>
        <w:r>
          <w:t>33</w:t>
        </w:r>
        <w:r>
          <w:fldChar w:fldCharType="end"/>
        </w:r>
      </w:hyperlink>
    </w:p>
    <w:p>
      <w:pPr>
        <w:pStyle w:val="TOC2"/>
        <w:tabs>
          <w:tab w:val="right" w:leader="dot" w:pos="8306"/>
        </w:tabs>
      </w:pPr>
      <w:hyperlink w:anchor="_Toc27941" w:history="1">
        <w:r>
          <w:rPr>
            <w:rFonts w:ascii="仿宋" w:eastAsia="仿宋" w:hAnsi="仿宋" w:cs="仿宋" w:hint="eastAsia"/>
            <w:lang w:eastAsia="zh-CN"/>
          </w:rPr>
          <w:t>(一)、建立健全的预算管理制度</w:t>
        </w:r>
        <w:r>
          <w:tab/>
        </w:r>
        <w:r>
          <w:fldChar w:fldCharType="begin"/>
        </w:r>
        <w:r>
          <w:instrText xml:space="preserve"> PAGEREF _Toc27941 \h </w:instrText>
        </w:r>
        <w:r>
          <w:fldChar w:fldCharType="separate"/>
        </w:r>
        <w:r>
          <w:t>33</w:t>
        </w:r>
        <w:r>
          <w:fldChar w:fldCharType="end"/>
        </w:r>
      </w:hyperlink>
    </w:p>
    <w:p>
      <w:pPr>
        <w:pStyle w:val="TOC2"/>
        <w:tabs>
          <w:tab w:val="right" w:leader="dot" w:pos="8306"/>
        </w:tabs>
      </w:pPr>
      <w:hyperlink w:anchor="_Toc58" w:history="1">
        <w:r>
          <w:rPr>
            <w:rFonts w:ascii="仿宋" w:eastAsia="仿宋" w:hAnsi="仿宋" w:cs="仿宋" w:hint="eastAsia"/>
            <w:lang w:eastAsia="zh-CN"/>
          </w:rPr>
          <w:t>(二)、加强资金流动监控</w:t>
        </w:r>
        <w:r>
          <w:tab/>
        </w:r>
        <w:r>
          <w:fldChar w:fldCharType="begin"/>
        </w:r>
        <w:r>
          <w:instrText xml:space="preserve"> PAGEREF _Toc58 \h </w:instrText>
        </w:r>
        <w:r>
          <w:fldChar w:fldCharType="separate"/>
        </w:r>
        <w:r>
          <w:t>35</w:t>
        </w:r>
        <w:r>
          <w:fldChar w:fldCharType="end"/>
        </w:r>
      </w:hyperlink>
    </w:p>
    <w:p>
      <w:pPr>
        <w:pStyle w:val="TOC2"/>
        <w:tabs>
          <w:tab w:val="right" w:leader="dot" w:pos="8306"/>
        </w:tabs>
      </w:pPr>
      <w:hyperlink w:anchor="_Toc2976" w:history="1">
        <w:r>
          <w:rPr>
            <w:rFonts w:ascii="仿宋" w:eastAsia="仿宋" w:hAnsi="仿宋" w:cs="仿宋" w:hint="eastAsia"/>
            <w:lang w:eastAsia="zh-CN"/>
          </w:rPr>
          <w:t>(三)、制定完善的风险控制机制</w:t>
        </w:r>
        <w:r>
          <w:tab/>
        </w:r>
        <w:r>
          <w:fldChar w:fldCharType="begin"/>
        </w:r>
        <w:r>
          <w:instrText xml:space="preserve"> PAGEREF _Toc2976 \h </w:instrText>
        </w:r>
        <w:r>
          <w:fldChar w:fldCharType="separate"/>
        </w:r>
        <w:r>
          <w:t>36</w:t>
        </w:r>
        <w:r>
          <w:fldChar w:fldCharType="end"/>
        </w:r>
      </w:hyperlink>
    </w:p>
    <w:p>
      <w:pPr>
        <w:pStyle w:val="TOC2"/>
        <w:tabs>
          <w:tab w:val="right" w:leader="dot" w:pos="8306"/>
        </w:tabs>
      </w:pPr>
      <w:hyperlink w:anchor="_Toc29873" w:history="1">
        <w:r>
          <w:rPr>
            <w:rFonts w:ascii="仿宋" w:eastAsia="仿宋" w:hAnsi="仿宋" w:cs="仿宋" w:hint="eastAsia"/>
            <w:lang w:eastAsia="zh-CN"/>
          </w:rPr>
          <w:t>(四)、优化成本管理</w:t>
        </w:r>
        <w:r>
          <w:tab/>
        </w:r>
        <w:r>
          <w:fldChar w:fldCharType="begin"/>
        </w:r>
        <w:r>
          <w:instrText xml:space="preserve"> PAGEREF _Toc29873 \h </w:instrText>
        </w:r>
        <w:r>
          <w:fldChar w:fldCharType="separate"/>
        </w:r>
        <w:r>
          <w:t>37</w:t>
        </w:r>
        <w:r>
          <w:fldChar w:fldCharType="end"/>
        </w:r>
      </w:hyperlink>
    </w:p>
    <w:p>
      <w:pPr>
        <w:pStyle w:val="TOC1"/>
        <w:tabs>
          <w:tab w:val="right" w:leader="dot" w:pos="8306"/>
        </w:tabs>
      </w:pPr>
      <w:hyperlink w:anchor="_Toc19495" w:history="1">
        <w:r>
          <w:rPr>
            <w:rFonts w:ascii="仿宋" w:eastAsia="仿宋" w:hAnsi="仿宋" w:cs="仿宋" w:hint="eastAsia"/>
            <w:lang w:eastAsia="zh-CN"/>
          </w:rPr>
          <w:t>十、电信和其他信息传输服务项目环境影响分析</w:t>
        </w:r>
        <w:r>
          <w:tab/>
        </w:r>
        <w:r>
          <w:fldChar w:fldCharType="begin"/>
        </w:r>
        <w:r>
          <w:instrText xml:space="preserve"> PAGEREF _Toc19495 \h </w:instrText>
        </w:r>
        <w:r>
          <w:fldChar w:fldCharType="separate"/>
        </w:r>
        <w:r>
          <w:t>39</w:t>
        </w:r>
        <w:r>
          <w:fldChar w:fldCharType="end"/>
        </w:r>
      </w:hyperlink>
    </w:p>
    <w:p>
      <w:pPr>
        <w:pStyle w:val="TOC2"/>
        <w:tabs>
          <w:tab w:val="right" w:leader="dot" w:pos="8306"/>
        </w:tabs>
      </w:pPr>
      <w:hyperlink w:anchor="_Toc12409" w:history="1">
        <w:r>
          <w:rPr>
            <w:rFonts w:ascii="仿宋" w:eastAsia="仿宋" w:hAnsi="仿宋" w:cs="仿宋" w:hint="eastAsia"/>
            <w:lang w:eastAsia="zh-CN"/>
          </w:rPr>
          <w:t>(一)、建设区域环境质量现状</w:t>
        </w:r>
        <w:r>
          <w:tab/>
        </w:r>
        <w:r>
          <w:fldChar w:fldCharType="begin"/>
        </w:r>
        <w:r>
          <w:instrText xml:space="preserve"> PAGEREF _Toc12409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5" w:history="1">
        <w:r>
          <w:rPr>
            <w:rFonts w:ascii="仿宋" w:eastAsia="仿宋" w:hAnsi="仿宋" w:cs="仿宋" w:hint="eastAsia"/>
            <w:lang w:eastAsia="zh-CN"/>
          </w:rPr>
          <w:t>(二)、建设期环境保护</w:t>
        </w:r>
        <w:r>
          <w:tab/>
        </w:r>
        <w:r>
          <w:fldChar w:fldCharType="begin"/>
        </w:r>
        <w:r>
          <w:instrText xml:space="preserve"> PAGEREF _Toc6995 \h </w:instrText>
        </w:r>
        <w:r>
          <w:fldChar w:fldCharType="separate"/>
        </w:r>
        <w:r>
          <w:t>40</w:t>
        </w:r>
        <w:r>
          <w:fldChar w:fldCharType="end"/>
        </w:r>
      </w:hyperlink>
    </w:p>
    <w:p>
      <w:pPr>
        <w:pStyle w:val="TOC2"/>
        <w:tabs>
          <w:tab w:val="right" w:leader="dot" w:pos="8306"/>
        </w:tabs>
      </w:pPr>
      <w:hyperlink w:anchor="_Toc19333" w:history="1">
        <w:r>
          <w:rPr>
            <w:rFonts w:ascii="仿宋" w:eastAsia="仿宋" w:hAnsi="仿宋" w:cs="仿宋" w:hint="eastAsia"/>
            <w:lang w:eastAsia="zh-CN"/>
          </w:rPr>
          <w:t>(三)、运营期环境保护</w:t>
        </w:r>
        <w:r>
          <w:tab/>
        </w:r>
        <w:r>
          <w:fldChar w:fldCharType="begin"/>
        </w:r>
        <w:r>
          <w:instrText xml:space="preserve"> PAGEREF _Toc19333 \h </w:instrText>
        </w:r>
        <w:r>
          <w:fldChar w:fldCharType="separate"/>
        </w:r>
        <w:r>
          <w:t>42</w:t>
        </w:r>
        <w:r>
          <w:fldChar w:fldCharType="end"/>
        </w:r>
      </w:hyperlink>
    </w:p>
    <w:p>
      <w:pPr>
        <w:pStyle w:val="TOC2"/>
        <w:tabs>
          <w:tab w:val="right" w:leader="dot" w:pos="8306"/>
        </w:tabs>
      </w:pPr>
      <w:hyperlink w:anchor="_Toc32" w:history="1">
        <w:r>
          <w:rPr>
            <w:rFonts w:ascii="仿宋" w:eastAsia="仿宋" w:hAnsi="仿宋" w:cs="仿宋" w:hint="eastAsia"/>
            <w:lang w:eastAsia="zh-CN"/>
          </w:rPr>
          <w:t>(四)、电信和其他信息传输服务项目建设对区域经济的影响</w:t>
        </w:r>
        <w:r>
          <w:tab/>
        </w:r>
        <w:r>
          <w:fldChar w:fldCharType="begin"/>
        </w:r>
        <w:r>
          <w:instrText xml:space="preserve"> PAGEREF _Toc32 \h </w:instrText>
        </w:r>
        <w:r>
          <w:fldChar w:fldCharType="separate"/>
        </w:r>
        <w:r>
          <w:t>43</w:t>
        </w:r>
        <w:r>
          <w:fldChar w:fldCharType="end"/>
        </w:r>
      </w:hyperlink>
    </w:p>
    <w:p>
      <w:pPr>
        <w:pStyle w:val="TOC2"/>
        <w:tabs>
          <w:tab w:val="right" w:leader="dot" w:pos="8306"/>
        </w:tabs>
      </w:pPr>
      <w:hyperlink w:anchor="_Toc3175" w:history="1">
        <w:r>
          <w:rPr>
            <w:rFonts w:ascii="仿宋" w:eastAsia="仿宋" w:hAnsi="仿宋" w:cs="仿宋" w:hint="eastAsia"/>
            <w:lang w:eastAsia="zh-CN"/>
          </w:rPr>
          <w:t>(五)、废弃物处理</w:t>
        </w:r>
        <w:r>
          <w:tab/>
        </w:r>
        <w:r>
          <w:fldChar w:fldCharType="begin"/>
        </w:r>
        <w:r>
          <w:instrText xml:space="preserve"> PAGEREF _Toc3175 \h </w:instrText>
        </w:r>
        <w:r>
          <w:fldChar w:fldCharType="separate"/>
        </w:r>
        <w:r>
          <w:t>45</w:t>
        </w:r>
        <w:r>
          <w:fldChar w:fldCharType="end"/>
        </w:r>
      </w:hyperlink>
    </w:p>
    <w:p>
      <w:pPr>
        <w:pStyle w:val="TOC2"/>
        <w:tabs>
          <w:tab w:val="right" w:leader="dot" w:pos="8306"/>
        </w:tabs>
      </w:pPr>
      <w:hyperlink w:anchor="_Toc15420" w:history="1">
        <w:r>
          <w:rPr>
            <w:rFonts w:ascii="仿宋" w:eastAsia="仿宋" w:hAnsi="仿宋" w:cs="仿宋" w:hint="eastAsia"/>
            <w:lang w:eastAsia="zh-CN"/>
          </w:rPr>
          <w:t>(六)、特殊环境影响分析</w:t>
        </w:r>
        <w:r>
          <w:tab/>
        </w:r>
        <w:r>
          <w:fldChar w:fldCharType="begin"/>
        </w:r>
        <w:r>
          <w:instrText xml:space="preserve"> PAGEREF _Toc15420 \h </w:instrText>
        </w:r>
        <w:r>
          <w:fldChar w:fldCharType="separate"/>
        </w:r>
        <w:r>
          <w:t>46</w:t>
        </w:r>
        <w:r>
          <w:fldChar w:fldCharType="end"/>
        </w:r>
      </w:hyperlink>
    </w:p>
    <w:p>
      <w:pPr>
        <w:pStyle w:val="TOC2"/>
        <w:tabs>
          <w:tab w:val="right" w:leader="dot" w:pos="8306"/>
        </w:tabs>
      </w:pPr>
      <w:hyperlink w:anchor="_Toc30195" w:history="1">
        <w:r>
          <w:rPr>
            <w:rFonts w:ascii="仿宋" w:eastAsia="仿宋" w:hAnsi="仿宋" w:cs="仿宋" w:hint="eastAsia"/>
            <w:lang w:eastAsia="zh-CN"/>
          </w:rPr>
          <w:t>(七)、清洁生产</w:t>
        </w:r>
        <w:r>
          <w:tab/>
        </w:r>
        <w:r>
          <w:fldChar w:fldCharType="begin"/>
        </w:r>
        <w:r>
          <w:instrText xml:space="preserve"> PAGEREF _Toc30195 \h </w:instrText>
        </w:r>
        <w:r>
          <w:fldChar w:fldCharType="separate"/>
        </w:r>
        <w:r>
          <w:t>48</w:t>
        </w:r>
        <w:r>
          <w:fldChar w:fldCharType="end"/>
        </w:r>
      </w:hyperlink>
    </w:p>
    <w:p>
      <w:pPr>
        <w:pStyle w:val="TOC2"/>
        <w:tabs>
          <w:tab w:val="right" w:leader="dot" w:pos="8306"/>
        </w:tabs>
      </w:pPr>
      <w:hyperlink w:anchor="_Toc22424" w:history="1">
        <w:r>
          <w:rPr>
            <w:rFonts w:ascii="仿宋" w:eastAsia="仿宋" w:hAnsi="仿宋" w:cs="仿宋" w:hint="eastAsia"/>
            <w:lang w:eastAsia="zh-CN"/>
          </w:rPr>
          <w:t>(八)、环境保护综合评价</w:t>
        </w:r>
        <w:r>
          <w:tab/>
        </w:r>
        <w:r>
          <w:fldChar w:fldCharType="begin"/>
        </w:r>
        <w:r>
          <w:instrText xml:space="preserve"> PAGEREF _Toc22424 \h </w:instrText>
        </w:r>
        <w:r>
          <w:fldChar w:fldCharType="separate"/>
        </w:r>
        <w:r>
          <w:t>49</w:t>
        </w:r>
        <w:r>
          <w:fldChar w:fldCharType="end"/>
        </w:r>
      </w:hyperlink>
    </w:p>
    <w:p>
      <w:pPr>
        <w:pStyle w:val="TOC1"/>
        <w:tabs>
          <w:tab w:val="right" w:leader="dot" w:pos="8306"/>
        </w:tabs>
      </w:pPr>
      <w:hyperlink w:anchor="_Toc1791" w:history="1">
        <w:r>
          <w:rPr>
            <w:rFonts w:ascii="仿宋" w:eastAsia="仿宋" w:hAnsi="仿宋" w:cs="仿宋" w:hint="eastAsia"/>
            <w:lang w:eastAsia="zh-CN"/>
          </w:rPr>
          <w:t>十一、电信和其他信息传输服务项目人力资源培养与发展</w:t>
        </w:r>
        <w:r>
          <w:tab/>
        </w:r>
        <w:r>
          <w:fldChar w:fldCharType="begin"/>
        </w:r>
        <w:r>
          <w:instrText xml:space="preserve"> PAGEREF _Toc1791 \h </w:instrText>
        </w:r>
        <w:r>
          <w:fldChar w:fldCharType="separate"/>
        </w:r>
        <w:r>
          <w:t>50</w:t>
        </w:r>
        <w:r>
          <w:fldChar w:fldCharType="end"/>
        </w:r>
      </w:hyperlink>
    </w:p>
    <w:p>
      <w:pPr>
        <w:pStyle w:val="TOC2"/>
        <w:tabs>
          <w:tab w:val="right" w:leader="dot" w:pos="8306"/>
        </w:tabs>
      </w:pPr>
      <w:hyperlink w:anchor="_Toc14774" w:history="1">
        <w:r>
          <w:rPr>
            <w:rFonts w:ascii="仿宋" w:eastAsia="仿宋" w:hAnsi="仿宋" w:cs="仿宋" w:hint="eastAsia"/>
            <w:lang w:eastAsia="zh-CN"/>
          </w:rPr>
          <w:t>(一)、人才需求与规划</w:t>
        </w:r>
        <w:r>
          <w:tab/>
        </w:r>
        <w:r>
          <w:fldChar w:fldCharType="begin"/>
        </w:r>
        <w:r>
          <w:instrText xml:space="preserve"> PAGEREF _Toc14774 \h </w:instrText>
        </w:r>
        <w:r>
          <w:fldChar w:fldCharType="separate"/>
        </w:r>
        <w:r>
          <w:t>50</w:t>
        </w:r>
        <w:r>
          <w:fldChar w:fldCharType="end"/>
        </w:r>
      </w:hyperlink>
    </w:p>
    <w:p>
      <w:pPr>
        <w:pStyle w:val="TOC2"/>
        <w:tabs>
          <w:tab w:val="right" w:leader="dot" w:pos="8306"/>
        </w:tabs>
      </w:pPr>
      <w:hyperlink w:anchor="_Toc25853" w:history="1">
        <w:r>
          <w:rPr>
            <w:rFonts w:ascii="仿宋" w:eastAsia="仿宋" w:hAnsi="仿宋" w:cs="仿宋" w:hint="eastAsia"/>
            <w:lang w:eastAsia="zh-CN"/>
          </w:rPr>
          <w:t>(二)、培训与发展计划</w:t>
        </w:r>
        <w:r>
          <w:tab/>
        </w:r>
        <w:r>
          <w:fldChar w:fldCharType="begin"/>
        </w:r>
        <w:r>
          <w:instrText xml:space="preserve"> PAGEREF _Toc25853 \h </w:instrText>
        </w:r>
        <w:r>
          <w:fldChar w:fldCharType="separate"/>
        </w:r>
        <w:r>
          <w:t>51</w:t>
        </w:r>
        <w:r>
          <w:fldChar w:fldCharType="end"/>
        </w:r>
      </w:hyperlink>
    </w:p>
    <w:p>
      <w:pPr>
        <w:pStyle w:val="TOC1"/>
        <w:tabs>
          <w:tab w:val="right" w:leader="dot" w:pos="8306"/>
        </w:tabs>
      </w:pPr>
      <w:hyperlink w:anchor="_Toc18003" w:history="1">
        <w:r>
          <w:rPr>
            <w:rFonts w:ascii="仿宋" w:eastAsia="仿宋" w:hAnsi="仿宋" w:cs="仿宋" w:hint="eastAsia"/>
            <w:lang w:eastAsia="zh-CN"/>
          </w:rPr>
          <w:t>十二、电信和其他信息传输服务项目财务管理</w:t>
        </w:r>
        <w:r>
          <w:tab/>
        </w:r>
        <w:r>
          <w:fldChar w:fldCharType="begin"/>
        </w:r>
        <w:r>
          <w:instrText xml:space="preserve"> PAGEREF _Toc18003 \h </w:instrText>
        </w:r>
        <w:r>
          <w:fldChar w:fldCharType="separate"/>
        </w:r>
        <w:r>
          <w:t>52</w:t>
        </w:r>
        <w:r>
          <w:fldChar w:fldCharType="end"/>
        </w:r>
      </w:hyperlink>
    </w:p>
    <w:p>
      <w:pPr>
        <w:pStyle w:val="TOC2"/>
        <w:tabs>
          <w:tab w:val="right" w:leader="dot" w:pos="8306"/>
        </w:tabs>
      </w:pPr>
      <w:hyperlink w:anchor="_Toc12417" w:history="1">
        <w:r>
          <w:rPr>
            <w:rFonts w:ascii="仿宋" w:eastAsia="仿宋" w:hAnsi="仿宋" w:cs="仿宋" w:hint="eastAsia"/>
            <w:lang w:eastAsia="zh-CN"/>
          </w:rPr>
          <w:t>(一)、资金需求大</w:t>
        </w:r>
        <w:r>
          <w:tab/>
        </w:r>
        <w:r>
          <w:fldChar w:fldCharType="begin"/>
        </w:r>
        <w:r>
          <w:instrText xml:space="preserve"> PAGEREF _Toc12417 \h </w:instrText>
        </w:r>
        <w:r>
          <w:fldChar w:fldCharType="separate"/>
        </w:r>
        <w:r>
          <w:t>52</w:t>
        </w:r>
        <w:r>
          <w:fldChar w:fldCharType="end"/>
        </w:r>
      </w:hyperlink>
    </w:p>
    <w:p>
      <w:pPr>
        <w:pStyle w:val="TOC2"/>
        <w:tabs>
          <w:tab w:val="right" w:leader="dot" w:pos="8306"/>
        </w:tabs>
      </w:pPr>
      <w:hyperlink w:anchor="_Toc24659" w:history="1">
        <w:r>
          <w:rPr>
            <w:rFonts w:ascii="仿宋" w:eastAsia="仿宋" w:hAnsi="仿宋" w:cs="仿宋" w:hint="eastAsia"/>
            <w:lang w:eastAsia="zh-CN"/>
          </w:rPr>
          <w:t>(二)、研发周期长</w:t>
        </w:r>
        <w:r>
          <w:tab/>
        </w:r>
        <w:r>
          <w:fldChar w:fldCharType="begin"/>
        </w:r>
        <w:r>
          <w:instrText xml:space="preserve"> PAGEREF _Toc24659 \h </w:instrText>
        </w:r>
        <w:r>
          <w:fldChar w:fldCharType="separate"/>
        </w:r>
        <w:r>
          <w:t>53</w:t>
        </w:r>
        <w:r>
          <w:fldChar w:fldCharType="end"/>
        </w:r>
      </w:hyperlink>
    </w:p>
    <w:p>
      <w:pPr>
        <w:pStyle w:val="TOC2"/>
        <w:tabs>
          <w:tab w:val="right" w:leader="dot" w:pos="8306"/>
        </w:tabs>
      </w:pPr>
      <w:hyperlink w:anchor="_Toc31483" w:history="1">
        <w:r>
          <w:rPr>
            <w:rFonts w:ascii="仿宋" w:eastAsia="仿宋" w:hAnsi="仿宋" w:cs="仿宋" w:hint="eastAsia"/>
            <w:lang w:eastAsia="zh-CN"/>
          </w:rPr>
          <w:t>(三)、市场风险大</w:t>
        </w:r>
        <w:r>
          <w:tab/>
        </w:r>
        <w:r>
          <w:fldChar w:fldCharType="begin"/>
        </w:r>
        <w:r>
          <w:instrText xml:space="preserve"> PAGEREF _Toc31483 \h </w:instrText>
        </w:r>
        <w:r>
          <w:fldChar w:fldCharType="separate"/>
        </w:r>
        <w:r>
          <w:t>54</w:t>
        </w:r>
        <w:r>
          <w:fldChar w:fldCharType="end"/>
        </w:r>
      </w:hyperlink>
    </w:p>
    <w:p>
      <w:pPr>
        <w:pStyle w:val="TOC2"/>
        <w:tabs>
          <w:tab w:val="right" w:leader="dot" w:pos="8306"/>
        </w:tabs>
      </w:pPr>
      <w:hyperlink w:anchor="_Toc3355" w:history="1">
        <w:r>
          <w:rPr>
            <w:rFonts w:ascii="仿宋" w:eastAsia="仿宋" w:hAnsi="仿宋" w:cs="仿宋" w:hint="eastAsia"/>
            <w:lang w:eastAsia="zh-CN"/>
          </w:rPr>
          <w:t>(四)、利润率高</w:t>
        </w:r>
        <w:r>
          <w:tab/>
        </w:r>
        <w:r>
          <w:fldChar w:fldCharType="begin"/>
        </w:r>
        <w:r>
          <w:instrText xml:space="preserve"> PAGEREF _Toc3355 \h </w:instrText>
        </w:r>
        <w:r>
          <w:fldChar w:fldCharType="separate"/>
        </w:r>
        <w:r>
          <w:t>57</w:t>
        </w:r>
        <w:r>
          <w:fldChar w:fldCharType="end"/>
        </w:r>
      </w:hyperlink>
    </w:p>
    <w:p>
      <w:pPr>
        <w:pStyle w:val="TOC1"/>
        <w:tabs>
          <w:tab w:val="right" w:leader="dot" w:pos="8306"/>
        </w:tabs>
      </w:pPr>
      <w:hyperlink w:anchor="_Toc20259" w:history="1">
        <w:r>
          <w:rPr>
            <w:rFonts w:ascii="仿宋" w:eastAsia="仿宋" w:hAnsi="仿宋" w:cs="仿宋" w:hint="eastAsia"/>
            <w:lang w:eastAsia="zh-CN"/>
          </w:rPr>
          <w:t>十三、电信和其他信息传输服务项目工程方案分析</w:t>
        </w:r>
        <w:r>
          <w:tab/>
        </w:r>
        <w:r>
          <w:fldChar w:fldCharType="begin"/>
        </w:r>
        <w:r>
          <w:instrText xml:space="preserve"> PAGEREF _Toc20259 \h </w:instrText>
        </w:r>
        <w:r>
          <w:fldChar w:fldCharType="separate"/>
        </w:r>
        <w:r>
          <w:t>59</w:t>
        </w:r>
        <w:r>
          <w:fldChar w:fldCharType="end"/>
        </w:r>
      </w:hyperlink>
    </w:p>
    <w:p>
      <w:pPr>
        <w:pStyle w:val="TOC2"/>
        <w:tabs>
          <w:tab w:val="right" w:leader="dot" w:pos="8306"/>
        </w:tabs>
      </w:pPr>
      <w:hyperlink w:anchor="_Toc963" w:history="1">
        <w:r>
          <w:rPr>
            <w:rFonts w:ascii="仿宋" w:eastAsia="仿宋" w:hAnsi="仿宋" w:cs="仿宋" w:hint="eastAsia"/>
            <w:lang w:eastAsia="zh-CN"/>
          </w:rPr>
          <w:t>(一)、建筑工程设计原则</w:t>
        </w:r>
        <w:r>
          <w:tab/>
        </w:r>
        <w:r>
          <w:fldChar w:fldCharType="begin"/>
        </w:r>
        <w:r>
          <w:instrText xml:space="preserve"> PAGEREF _Toc963 \h </w:instrText>
        </w:r>
        <w:r>
          <w:fldChar w:fldCharType="separate"/>
        </w:r>
        <w:r>
          <w:t>59</w:t>
        </w:r>
        <w:r>
          <w:fldChar w:fldCharType="end"/>
        </w:r>
      </w:hyperlink>
    </w:p>
    <w:p>
      <w:pPr>
        <w:pStyle w:val="TOC2"/>
        <w:tabs>
          <w:tab w:val="right" w:leader="dot" w:pos="8306"/>
        </w:tabs>
      </w:pPr>
      <w:hyperlink w:anchor="_Toc2541" w:history="1">
        <w:r>
          <w:rPr>
            <w:rFonts w:ascii="仿宋" w:eastAsia="仿宋" w:hAnsi="仿宋" w:cs="仿宋" w:hint="eastAsia"/>
            <w:lang w:eastAsia="zh-CN"/>
          </w:rPr>
          <w:t>(二)、土建工程建设指标</w:t>
        </w:r>
        <w:r>
          <w:tab/>
        </w:r>
        <w:r>
          <w:fldChar w:fldCharType="begin"/>
        </w:r>
        <w:r>
          <w:instrText xml:space="preserve"> PAGEREF _Toc2541 \h </w:instrText>
        </w:r>
        <w:r>
          <w:fldChar w:fldCharType="separate"/>
        </w:r>
        <w:r>
          <w:t>63</w:t>
        </w:r>
        <w:r>
          <w:fldChar w:fldCharType="end"/>
        </w:r>
      </w:hyperlink>
    </w:p>
    <w:p>
      <w:pPr>
        <w:pStyle w:val="TOC1"/>
        <w:tabs>
          <w:tab w:val="right" w:leader="dot" w:pos="8306"/>
        </w:tabs>
      </w:pPr>
      <w:hyperlink w:anchor="_Toc3776" w:history="1">
        <w:r>
          <w:rPr>
            <w:rFonts w:ascii="仿宋" w:eastAsia="仿宋" w:hAnsi="仿宋" w:cs="仿宋" w:hint="eastAsia"/>
            <w:lang w:eastAsia="zh-CN"/>
          </w:rPr>
          <w:t>十四、电信和其他信息传输服务项目实施保障措施</w:t>
        </w:r>
        <w:r>
          <w:tab/>
        </w:r>
        <w:r>
          <w:fldChar w:fldCharType="begin"/>
        </w:r>
        <w:r>
          <w:instrText xml:space="preserve"> PAGEREF _Toc3776 \h </w:instrText>
        </w:r>
        <w:r>
          <w:fldChar w:fldCharType="separate"/>
        </w:r>
        <w:r>
          <w:t>64</w:t>
        </w:r>
        <w:r>
          <w:fldChar w:fldCharType="end"/>
        </w:r>
      </w:hyperlink>
    </w:p>
    <w:p>
      <w:pPr>
        <w:pStyle w:val="TOC2"/>
        <w:tabs>
          <w:tab w:val="right" w:leader="dot" w:pos="8306"/>
        </w:tabs>
      </w:pPr>
      <w:hyperlink w:anchor="_Toc28675" w:history="1">
        <w:r>
          <w:rPr>
            <w:rFonts w:ascii="仿宋" w:eastAsia="仿宋" w:hAnsi="仿宋" w:cs="仿宋" w:hint="eastAsia"/>
            <w:lang w:eastAsia="zh-CN"/>
          </w:rPr>
          <w:t>(一)、电信和其他信息传输服务项目实施保障机制</w:t>
        </w:r>
        <w:r>
          <w:tab/>
        </w:r>
        <w:r>
          <w:fldChar w:fldCharType="begin"/>
        </w:r>
        <w:r>
          <w:instrText xml:space="preserve"> PAGEREF _Toc28675 \h </w:instrText>
        </w:r>
        <w:r>
          <w:fldChar w:fldCharType="separate"/>
        </w:r>
        <w:r>
          <w:t>64</w:t>
        </w:r>
        <w:r>
          <w:fldChar w:fldCharType="end"/>
        </w:r>
      </w:hyperlink>
    </w:p>
    <w:p>
      <w:pPr>
        <w:pStyle w:val="TOC2"/>
        <w:tabs>
          <w:tab w:val="right" w:leader="dot" w:pos="8306"/>
        </w:tabs>
      </w:pPr>
      <w:hyperlink w:anchor="_Toc7159" w:history="1">
        <w:r>
          <w:rPr>
            <w:rFonts w:ascii="仿宋" w:eastAsia="仿宋" w:hAnsi="仿宋" w:cs="仿宋" w:hint="eastAsia"/>
            <w:lang w:eastAsia="zh-CN"/>
          </w:rPr>
          <w:t>(二)、电信和其他信息传输服务项目法律合规要求</w:t>
        </w:r>
        <w:r>
          <w:tab/>
        </w:r>
        <w:r>
          <w:fldChar w:fldCharType="begin"/>
        </w:r>
        <w:r>
          <w:instrText xml:space="preserve"> PAGEREF _Toc7159 \h </w:instrText>
        </w:r>
        <w:r>
          <w:fldChar w:fldCharType="separate"/>
        </w:r>
        <w:r>
          <w:t>68</w:t>
        </w:r>
        <w:r>
          <w:fldChar w:fldCharType="end"/>
        </w:r>
      </w:hyperlink>
    </w:p>
    <w:p>
      <w:pPr>
        <w:pStyle w:val="TOC2"/>
        <w:tabs>
          <w:tab w:val="right" w:leader="dot" w:pos="8306"/>
        </w:tabs>
      </w:pPr>
      <w:hyperlink w:anchor="_Toc3088" w:history="1">
        <w:r>
          <w:rPr>
            <w:rFonts w:ascii="仿宋" w:eastAsia="仿宋" w:hAnsi="仿宋" w:cs="仿宋" w:hint="eastAsia"/>
            <w:lang w:eastAsia="zh-CN"/>
          </w:rPr>
          <w:t>(三)、电信和其他信息传输服务项目合同管理与法律事务</w:t>
        </w:r>
        <w:r>
          <w:tab/>
        </w:r>
        <w:r>
          <w:fldChar w:fldCharType="begin"/>
        </w:r>
        <w:r>
          <w:instrText xml:space="preserve"> PAGEREF _Toc3088 \h </w:instrText>
        </w:r>
        <w:r>
          <w:fldChar w:fldCharType="separate"/>
        </w:r>
        <w:r>
          <w:t>73</w:t>
        </w:r>
        <w:r>
          <w:fldChar w:fldCharType="end"/>
        </w:r>
      </w:hyperlink>
    </w:p>
    <w:p>
      <w:pPr>
        <w:pStyle w:val="TOC2"/>
        <w:tabs>
          <w:tab w:val="right" w:leader="dot" w:pos="8306"/>
        </w:tabs>
      </w:pPr>
      <w:hyperlink w:anchor="_Toc30300" w:history="1">
        <w:r>
          <w:rPr>
            <w:rFonts w:ascii="仿宋" w:eastAsia="仿宋" w:hAnsi="仿宋" w:cs="仿宋" w:hint="eastAsia"/>
            <w:lang w:eastAsia="zh-CN"/>
          </w:rPr>
          <w:t>(四)、电信和其他信息传输服务项目知识产权保护策略</w:t>
        </w:r>
        <w:r>
          <w:tab/>
        </w:r>
        <w:r>
          <w:fldChar w:fldCharType="begin"/>
        </w:r>
        <w:r>
          <w:instrText xml:space="preserve"> PAGEREF _Toc30300 \h </w:instrText>
        </w:r>
        <w:r>
          <w:fldChar w:fldCharType="separate"/>
        </w:r>
        <w:r>
          <w:t>80</w:t>
        </w:r>
        <w:r>
          <w:fldChar w:fldCharType="end"/>
        </w:r>
      </w:hyperlink>
    </w:p>
    <w:p>
      <w:pPr>
        <w:pStyle w:val="TOC1"/>
        <w:tabs>
          <w:tab w:val="right" w:leader="dot" w:pos="8306"/>
        </w:tabs>
      </w:pPr>
      <w:hyperlink w:anchor="_Toc1121" w:history="1">
        <w:r>
          <w:rPr>
            <w:rFonts w:ascii="仿宋" w:eastAsia="仿宋" w:hAnsi="仿宋" w:cs="仿宋" w:hint="eastAsia"/>
            <w:lang w:eastAsia="zh-CN"/>
          </w:rPr>
          <w:t>十五、电信和其他信息传输服务项目实施时间节点</w:t>
        </w:r>
        <w:r>
          <w:tab/>
        </w:r>
        <w:r>
          <w:fldChar w:fldCharType="begin"/>
        </w:r>
        <w:r>
          <w:instrText xml:space="preserve"> PAGEREF _Toc1121 \h </w:instrText>
        </w:r>
        <w:r>
          <w:fldChar w:fldCharType="separate"/>
        </w:r>
        <w:r>
          <w:t>82</w:t>
        </w:r>
        <w:r>
          <w:fldChar w:fldCharType="end"/>
        </w:r>
      </w:hyperlink>
    </w:p>
    <w:p>
      <w:pPr>
        <w:pStyle w:val="TOC2"/>
        <w:tabs>
          <w:tab w:val="right" w:leader="dot" w:pos="8306"/>
        </w:tabs>
      </w:pPr>
      <w:hyperlink w:anchor="_Toc15749" w:history="1">
        <w:r>
          <w:rPr>
            <w:rFonts w:ascii="仿宋" w:eastAsia="仿宋" w:hAnsi="仿宋" w:cs="仿宋" w:hint="eastAsia"/>
            <w:lang w:eastAsia="zh-CN"/>
          </w:rPr>
          <w:t>(一)、电信和其他信息传输服务项目启动阶段时间节点</w:t>
        </w:r>
        <w:r>
          <w:tab/>
        </w:r>
        <w:r>
          <w:fldChar w:fldCharType="begin"/>
        </w:r>
        <w:r>
          <w:instrText xml:space="preserve"> PAGEREF _Toc15749 \h </w:instrText>
        </w:r>
        <w:r>
          <w:fldChar w:fldCharType="separate"/>
        </w:r>
        <w:r>
          <w:t>82</w:t>
        </w:r>
        <w:r>
          <w:fldChar w:fldCharType="end"/>
        </w:r>
      </w:hyperlink>
    </w:p>
    <w:p>
      <w:pPr>
        <w:pStyle w:val="TOC2"/>
        <w:tabs>
          <w:tab w:val="right" w:leader="dot" w:pos="8306"/>
        </w:tabs>
      </w:pPr>
      <w:hyperlink w:anchor="_Toc19119" w:history="1">
        <w:r>
          <w:rPr>
            <w:rFonts w:ascii="仿宋" w:eastAsia="仿宋" w:hAnsi="仿宋" w:cs="仿宋" w:hint="eastAsia"/>
            <w:lang w:eastAsia="zh-CN"/>
          </w:rPr>
          <w:t>(二)、电信和其他信息传输服务项目执行阶段时间节点</w:t>
        </w:r>
        <w:r>
          <w:tab/>
        </w:r>
        <w:r>
          <w:fldChar w:fldCharType="begin"/>
        </w:r>
        <w:r>
          <w:instrText xml:space="preserve"> PAGEREF _Toc19119 \h </w:instrText>
        </w:r>
        <w:r>
          <w:fldChar w:fldCharType="separate"/>
        </w:r>
        <w:r>
          <w:t>84</w:t>
        </w:r>
        <w:r>
          <w:fldChar w:fldCharType="end"/>
        </w:r>
      </w:hyperlink>
    </w:p>
    <w:p>
      <w:pPr>
        <w:pStyle w:val="TOC2"/>
        <w:tabs>
          <w:tab w:val="right" w:leader="dot" w:pos="8306"/>
        </w:tabs>
      </w:pPr>
      <w:hyperlink w:anchor="_Toc4827" w:history="1">
        <w:r>
          <w:rPr>
            <w:rFonts w:ascii="仿宋" w:eastAsia="仿宋" w:hAnsi="仿宋" w:cs="仿宋" w:hint="eastAsia"/>
            <w:lang w:eastAsia="zh-CN"/>
          </w:rPr>
          <w:t>(三)、电信和其他信息传输服务项目完成阶段时间节点</w:t>
        </w:r>
        <w:r>
          <w:tab/>
        </w:r>
        <w:r>
          <w:fldChar w:fldCharType="begin"/>
        </w:r>
        <w:r>
          <w:instrText xml:space="preserve"> PAGEREF _Toc4827 \h </w:instrText>
        </w:r>
        <w:r>
          <w:fldChar w:fldCharType="separate"/>
        </w:r>
        <w:r>
          <w:t>85</w:t>
        </w:r>
        <w:r>
          <w:fldChar w:fldCharType="end"/>
        </w:r>
      </w:hyperlink>
    </w:p>
    <w:p>
      <w:pPr>
        <w:pStyle w:val="TOC1"/>
        <w:tabs>
          <w:tab w:val="right" w:leader="dot" w:pos="8306"/>
        </w:tabs>
      </w:pPr>
      <w:hyperlink w:anchor="_Toc24331" w:history="1">
        <w:r>
          <w:rPr>
            <w:rFonts w:ascii="仿宋" w:eastAsia="仿宋" w:hAnsi="仿宋" w:cs="仿宋" w:hint="eastAsia"/>
            <w:lang w:eastAsia="zh-CN"/>
          </w:rPr>
          <w:t>十六、利益相关者分析与沟通计划</w:t>
        </w:r>
        <w:r>
          <w:tab/>
        </w:r>
        <w:r>
          <w:fldChar w:fldCharType="begin"/>
        </w:r>
        <w:r>
          <w:instrText xml:space="preserve"> PAGEREF _Toc24331 \h </w:instrText>
        </w:r>
        <w:r>
          <w:fldChar w:fldCharType="separate"/>
        </w:r>
        <w:r>
          <w:t>86</w:t>
        </w:r>
        <w:r>
          <w:fldChar w:fldCharType="end"/>
        </w:r>
      </w:hyperlink>
    </w:p>
    <w:p>
      <w:pPr>
        <w:pStyle w:val="TOC2"/>
        <w:tabs>
          <w:tab w:val="right" w:leader="dot" w:pos="8306"/>
        </w:tabs>
      </w:pPr>
      <w:hyperlink w:anchor="_Toc29007" w:history="1">
        <w:r>
          <w:rPr>
            <w:rFonts w:ascii="仿宋" w:eastAsia="仿宋" w:hAnsi="仿宋" w:cs="仿宋" w:hint="eastAsia"/>
            <w:lang w:eastAsia="zh-CN"/>
          </w:rPr>
          <w:t>(一)、利益相关者分析</w:t>
        </w:r>
        <w:r>
          <w:tab/>
        </w:r>
        <w:r>
          <w:fldChar w:fldCharType="begin"/>
        </w:r>
        <w:r>
          <w:instrText xml:space="preserve"> PAGEREF _Toc29007 \h </w:instrText>
        </w:r>
        <w:r>
          <w:fldChar w:fldCharType="separate"/>
        </w:r>
        <w:r>
          <w:t>86</w:t>
        </w:r>
        <w:r>
          <w:fldChar w:fldCharType="end"/>
        </w:r>
      </w:hyperlink>
    </w:p>
    <w:p>
      <w:pPr>
        <w:pStyle w:val="TOC2"/>
        <w:tabs>
          <w:tab w:val="right" w:leader="dot" w:pos="8306"/>
        </w:tabs>
      </w:pPr>
      <w:hyperlink w:anchor="_Toc26428" w:history="1">
        <w:r>
          <w:rPr>
            <w:rFonts w:ascii="仿宋" w:eastAsia="仿宋" w:hAnsi="仿宋" w:cs="仿宋" w:hint="eastAsia"/>
            <w:lang w:eastAsia="zh-CN"/>
          </w:rPr>
          <w:t>(二)、沟通计划</w:t>
        </w:r>
        <w:r>
          <w:tab/>
        </w:r>
        <w:r>
          <w:fldChar w:fldCharType="begin"/>
        </w:r>
        <w:r>
          <w:instrText xml:space="preserve"> PAGEREF _Toc26428 \h </w:instrText>
        </w:r>
        <w:r>
          <w:fldChar w:fldCharType="separate"/>
        </w:r>
        <w:r>
          <w:t>87</w:t>
        </w:r>
        <w:r>
          <w:fldChar w:fldCharType="end"/>
        </w:r>
      </w:hyperlink>
    </w:p>
    <w:p>
      <w:pPr>
        <w:pStyle w:val="TOC1"/>
        <w:tabs>
          <w:tab w:val="right" w:leader="dot" w:pos="8306"/>
        </w:tabs>
      </w:pPr>
      <w:hyperlink w:anchor="_Toc3003" w:history="1">
        <w:r>
          <w:rPr>
            <w:rFonts w:ascii="仿宋" w:eastAsia="仿宋" w:hAnsi="仿宋" w:cs="仿宋" w:hint="eastAsia"/>
            <w:lang w:eastAsia="zh-CN"/>
          </w:rPr>
          <w:t>十七、质量管理体系</w:t>
        </w:r>
        <w:r>
          <w:tab/>
        </w:r>
        <w:r>
          <w:fldChar w:fldCharType="begin"/>
        </w:r>
        <w:r>
          <w:instrText xml:space="preserve"> PAGEREF _Toc3003 \h </w:instrText>
        </w:r>
        <w:r>
          <w:fldChar w:fldCharType="separate"/>
        </w:r>
        <w:r>
          <w:t>88</w:t>
        </w:r>
        <w:r>
          <w:fldChar w:fldCharType="end"/>
        </w:r>
      </w:hyperlink>
    </w:p>
    <w:p>
      <w:pPr>
        <w:pStyle w:val="TOC2"/>
        <w:tabs>
          <w:tab w:val="right" w:leader="dot" w:pos="8306"/>
        </w:tabs>
      </w:pPr>
      <w:hyperlink w:anchor="_Toc9752" w:history="1">
        <w:r>
          <w:rPr>
            <w:rFonts w:ascii="仿宋" w:eastAsia="仿宋" w:hAnsi="仿宋" w:cs="仿宋" w:hint="eastAsia"/>
            <w:lang w:eastAsia="zh-CN"/>
          </w:rPr>
          <w:t>(一)、质量目标与方针</w:t>
        </w:r>
        <w:r>
          <w:tab/>
        </w:r>
        <w:r>
          <w:fldChar w:fldCharType="begin"/>
        </w:r>
        <w:r>
          <w:instrText xml:space="preserve"> PAGEREF _Toc9752 \h </w:instrText>
        </w:r>
        <w:r>
          <w:fldChar w:fldCharType="separate"/>
        </w:r>
        <w:r>
          <w:t>88</w:t>
        </w:r>
        <w:r>
          <w:fldChar w:fldCharType="end"/>
        </w:r>
      </w:hyperlink>
    </w:p>
    <w:p>
      <w:pPr>
        <w:pStyle w:val="TOC2"/>
        <w:tabs>
          <w:tab w:val="right" w:leader="dot" w:pos="8306"/>
        </w:tabs>
      </w:pPr>
      <w:hyperlink w:anchor="_Toc12128" w:history="1">
        <w:r>
          <w:rPr>
            <w:rFonts w:ascii="仿宋" w:eastAsia="仿宋" w:hAnsi="仿宋" w:cs="仿宋" w:hint="eastAsia"/>
            <w:lang w:eastAsia="zh-CN"/>
          </w:rPr>
          <w:t>(二)、质量管理责任</w:t>
        </w:r>
        <w:r>
          <w:tab/>
        </w:r>
        <w:r>
          <w:fldChar w:fldCharType="begin"/>
        </w:r>
        <w:r>
          <w:instrText xml:space="preserve"> PAGEREF _Toc12128 \h </w:instrText>
        </w:r>
        <w:r>
          <w:fldChar w:fldCharType="separate"/>
        </w:r>
        <w:r>
          <w:t>89</w:t>
        </w:r>
        <w:r>
          <w:fldChar w:fldCharType="end"/>
        </w:r>
      </w:hyperlink>
    </w:p>
    <w:p>
      <w:pPr>
        <w:pStyle w:val="TOC2"/>
        <w:tabs>
          <w:tab w:val="right" w:leader="dot" w:pos="8306"/>
        </w:tabs>
      </w:pPr>
      <w:hyperlink w:anchor="_Toc31391" w:history="1">
        <w:r>
          <w:rPr>
            <w:rFonts w:ascii="仿宋" w:eastAsia="仿宋" w:hAnsi="仿宋" w:cs="仿宋" w:hint="eastAsia"/>
            <w:lang w:eastAsia="zh-CN"/>
          </w:rPr>
          <w:t>(三)、质量管理体系文件</w:t>
        </w:r>
        <w:r>
          <w:tab/>
        </w:r>
        <w:r>
          <w:fldChar w:fldCharType="begin"/>
        </w:r>
        <w:r>
          <w:instrText xml:space="preserve"> PAGEREF _Toc31391 \h </w:instrText>
        </w:r>
        <w:r>
          <w:fldChar w:fldCharType="separate"/>
        </w:r>
        <w:r>
          <w:t>91</w:t>
        </w:r>
        <w:r>
          <w:fldChar w:fldCharType="end"/>
        </w:r>
      </w:hyperlink>
    </w:p>
    <w:p>
      <w:pPr>
        <w:pStyle w:val="TOC2"/>
        <w:tabs>
          <w:tab w:val="right" w:leader="dot" w:pos="8306"/>
        </w:tabs>
      </w:pPr>
      <w:hyperlink w:anchor="_Toc21265" w:history="1">
        <w:r>
          <w:rPr>
            <w:rFonts w:ascii="仿宋" w:eastAsia="仿宋" w:hAnsi="仿宋" w:cs="仿宋" w:hint="eastAsia"/>
            <w:lang w:eastAsia="zh-CN"/>
          </w:rPr>
          <w:t>(四)、质量培训与教育</w:t>
        </w:r>
        <w:r>
          <w:tab/>
        </w:r>
        <w:r>
          <w:fldChar w:fldCharType="begin"/>
        </w:r>
        <w:r>
          <w:instrText xml:space="preserve"> PAGEREF _Toc21265 \h </w:instrText>
        </w:r>
        <w:r>
          <w:fldChar w:fldCharType="separate"/>
        </w:r>
        <w:r>
          <w:t>93</w:t>
        </w:r>
        <w:r>
          <w:fldChar w:fldCharType="end"/>
        </w:r>
      </w:hyperlink>
    </w:p>
    <w:p>
      <w:pPr>
        <w:pStyle w:val="TOC2"/>
        <w:tabs>
          <w:tab w:val="right" w:leader="dot" w:pos="8306"/>
        </w:tabs>
      </w:pPr>
      <w:hyperlink w:anchor="_Toc3289" w:history="1">
        <w:r>
          <w:rPr>
            <w:rFonts w:ascii="仿宋" w:eastAsia="仿宋" w:hAnsi="仿宋" w:cs="仿宋" w:hint="eastAsia"/>
            <w:lang w:eastAsia="zh-CN"/>
          </w:rPr>
          <w:t>(五)、质量审核与评价</w:t>
        </w:r>
        <w:r>
          <w:tab/>
        </w:r>
        <w:r>
          <w:fldChar w:fldCharType="begin"/>
        </w:r>
        <w:r>
          <w:instrText xml:space="preserve"> PAGEREF _Toc3289 \h </w:instrText>
        </w:r>
        <w:r>
          <w:fldChar w:fldCharType="separate"/>
        </w:r>
        <w:r>
          <w:t>94</w:t>
        </w:r>
        <w:r>
          <w:fldChar w:fldCharType="end"/>
        </w:r>
      </w:hyperlink>
    </w:p>
    <w:p>
      <w:pPr>
        <w:pStyle w:val="TOC2"/>
        <w:tabs>
          <w:tab w:val="right" w:leader="dot" w:pos="8306"/>
        </w:tabs>
      </w:pPr>
      <w:hyperlink w:anchor="_Toc278" w:history="1">
        <w:r>
          <w:rPr>
            <w:rFonts w:ascii="仿宋" w:eastAsia="仿宋" w:hAnsi="仿宋" w:cs="仿宋" w:hint="eastAsia"/>
            <w:lang w:eastAsia="zh-CN"/>
          </w:rPr>
          <w:t>(六)、不符合与纠正措施</w:t>
        </w:r>
        <w:r>
          <w:tab/>
        </w:r>
        <w:r>
          <w:fldChar w:fldCharType="begin"/>
        </w:r>
        <w:r>
          <w:instrText xml:space="preserve"> PAGEREF _Toc278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34"/>
      <w:r>
        <w:rPr>
          <w:rFonts w:ascii="仿宋" w:eastAsia="仿宋" w:hAnsi="仿宋" w:cs="仿宋" w:hint="eastAsia"/>
          <w:sz w:val="28"/>
          <w:lang w:eastAsia="zh-CN"/>
        </w:rPr>
        <w:t>一、电信和其他信息传输服务项目危机管理</w:t>
      </w:r>
      <w:bookmarkEnd w:id="2"/>
    </w:p>
    <w:p>
      <w:pPr>
        <w:pStyle w:val="Heading2"/>
        <w:rPr>
          <w:rFonts w:ascii="仿宋" w:eastAsia="仿宋" w:hAnsi="仿宋" w:cs="仿宋" w:hint="eastAsia"/>
          <w:lang w:eastAsia="zh-CN"/>
        </w:rPr>
      </w:pPr>
      <w:bookmarkStart w:id="3" w:name="_Toc318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危机管理中，危机预警与识别是确保电信和其他信息传输服务项目稳健运行的核心步骤。通过建立全面的监测机制，电信和其他信息传输服务项目团队旨在及时发现和理解潜在的风险和危机因素，以便采取及时的预防和应对措施，确保电信和其他信息传输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信和其他信息传输服务项目团队全面分析了整个电信和其他信息传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信和其他信息传输服务项目团队着重于明确定义电信和其他信息传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信和其他信息传输服务项目进展的持续监控，团队能够及时发现潜在问题并作出迅速反应。电信和其他信息传输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信和其他信息传输服务项目得以更有序、可控地推进。</w:t>
      </w:r>
    </w:p>
    <w:p>
      <w:pPr>
        <w:pStyle w:val="Heading2"/>
        <w:ind w:firstLine="560" w:firstLineChars="200"/>
        <w:rPr>
          <w:rFonts w:ascii="仿宋" w:eastAsia="仿宋" w:hAnsi="仿宋" w:cs="仿宋" w:hint="eastAsia"/>
          <w:sz w:val="28"/>
          <w:lang w:eastAsia="zh-CN"/>
        </w:rPr>
      </w:pPr>
      <w:bookmarkStart w:id="4" w:name="_Toc18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在危机发生时，电信和其他信息传输服务项目团队立即行动，成立了应急小组。该小组的任务是迅速制定并实施紧急应对措施，以最小化潜在损失。以下是采取的主要措施：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暂停电信和其他信息传输服务项目进度：为遏制危机蔓延，电信和其他信息传输服务项目暂时停止进行，以便全面评估当前状况。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资源重新分配：重新评估电信和其他信息传输服务项目资源的分配，确保最大限度地减小损失。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实时沟通：与关键利益相关者建立实时沟通机制，向他们传递电信和其他信息传输服务项目危机的实际状况，保障电信和其他信息传输服务项目核心利益。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在紧急应对的同时，电信和其他信息传输服务项目团队强调了团队协作和有效沟通的重要性。以下是团队协作的关键举措：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信息共享机制：建立了信息共享平台，确保团队成员能够及时获取电信和其他信息传输服务项目危机的实时信息。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领导者沟通：电信和其他信息传输服务项目领导者通过定期会议和即时沟通工具，指导团队应对危机，保持团队稳定运行。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随着危机得到初步控制，电信和其他信息传输服务项目团队转向制定恢复计划，以确保电信和其他信息传输服务项目能够从中迅速恢复。主要恢复计划包括：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修复受损的进度计划：重新评估电信和其他信息传输服务项目进度，制定修复计划，确保电信和其他信息传输服务项目尽快回归正常进程。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重新调整资源分配：优化资源分配，确保电信和其他信息传输服务项目在有限资源下高效运转。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风险管理机制加强：对电信和其他信息传输服务项目风险进行全面评估，制定更强化的风险管理策略，以预防未来可能的危机。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247"/>
      <w:r>
        <w:rPr>
          <w:rFonts w:ascii="仿宋" w:eastAsia="仿宋" w:hAnsi="仿宋" w:cs="仿宋" w:hint="eastAsia"/>
          <w:sz w:val="28"/>
          <w:lang w:eastAsia="zh-CN"/>
        </w:rPr>
        <w:t>二、电信和其他信息传输服务项目可持续发展</w:t>
      </w:r>
      <w:bookmarkEnd w:id="5"/>
    </w:p>
    <w:p>
      <w:pPr>
        <w:pStyle w:val="Heading2"/>
        <w:rPr>
          <w:rFonts w:ascii="仿宋" w:eastAsia="仿宋" w:hAnsi="仿宋" w:cs="仿宋" w:hint="eastAsia"/>
          <w:lang w:eastAsia="zh-CN"/>
        </w:rPr>
      </w:pPr>
      <w:bookmarkStart w:id="6" w:name="_Toc315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中，电信和其他信息传输服务项目团队着眼于未来，明确了可持续发展的战略方向。制定的具体可持续发展目标包括降低资源使用、采用环保技术、最大化社会效益等。这一步骤不仅有助于电信和其他信息传输服务项目在环保和社会责任方面达到最高标准，也为未来提供了明确的指引，确保电信和其他信息传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可持续实践的融入电信和其他信息传输服务项目管理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信和其他信息传输服务项目管理周期。从电信和其他信息传输服务项目规划开始，电信和其他信息传输服务项目团队就考虑了环境和社会的因素。在执行阶段，电信和其他信息传输服务项目团队积极推动绿色技术的应用，优化资源利用。此外，关注员工的社会责任，通过培训和沟通活动提高员工对可持续发展的认知，使他们能够在日常工作中践行可持续实践。这些举措不仅为电信和其他信息传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98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信和其他信息传输服务项目的可持续发展理念，我们深信环保与社会责任是电信和其他信息传输服务项目成功的关键支柱。在电信和其他信息传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团队通过引入先进的环保技术、建立高效的废物处理系统以及推动能源节约措施，积极履行环保责任。定期的环保监测和评估确保电信和其他信息传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不仅致力于自身可持续发展，还注重对社会的回馈。通过支持社区电信和其他信息传输服务项目、参与慈善事业、提供培训机会等方式，电信和其他信息传输服务项目积极履行社会责任。与当地社区建立积极互动，关注员工的工作与生活平衡，以及员工的身心健康，是电信和其他信息传输服务项目在社会责任层面的关键举措。这样的实践不仅增强了电信和其他信息传输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687"/>
      <w:r>
        <w:rPr>
          <w:rFonts w:ascii="仿宋" w:eastAsia="仿宋" w:hAnsi="仿宋" w:cs="仿宋" w:hint="eastAsia"/>
          <w:sz w:val="28"/>
          <w:lang w:eastAsia="zh-CN"/>
        </w:rPr>
        <w:t>三、电信和其他信息传输服务项目建设背景及必要性分析</w:t>
      </w:r>
      <w:bookmarkEnd w:id="8"/>
    </w:p>
    <w:p>
      <w:pPr>
        <w:pStyle w:val="Heading2"/>
        <w:rPr>
          <w:rFonts w:ascii="仿宋" w:eastAsia="仿宋" w:hAnsi="仿宋" w:cs="仿宋" w:hint="eastAsia"/>
          <w:lang w:eastAsia="zh-CN"/>
        </w:rPr>
      </w:pPr>
      <w:bookmarkStart w:id="9" w:name="_Toc23829"/>
      <w:r>
        <w:rPr>
          <w:rFonts w:ascii="仿宋" w:eastAsia="仿宋" w:hAnsi="仿宋" w:cs="仿宋" w:hint="eastAsia"/>
          <w:lang w:eastAsia="zh-CN"/>
        </w:rPr>
        <w:t>(一)、电信和其他信息传输服务项目背景分析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信和其他信息传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信和其他信息传输服务项目在这个潮流中的定位。同时，我们将关注行业内涌现的新兴机遇，以便电信和其他信息传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信和其他信息传输服务项目提供了强大的发展动力。我们将聚焦于行业内最新的技术发展趋势，包括但不限于人工智能、大数据分析、物联网等领域。通过深度的技术研究，我们将确保电信和其他信息传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信和其他信息传输服务项目发展的源泉。我们将投入更多的精力对市场需求进行深入剖析，超越表面的需求，深入挖掘潜在的市场痛点和机遇。通过对市场需求的细致了解，电信和其他信息传输服务项目将更有针对性地设计解决方案，满足市场的多样化需求，从而更好地促进电信和其他信息传输服务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信和其他信息传输服务项目战略至关重要。我们将对竞争态势进行更为深入的分析，包括但不限于市场份额、产品特点、客户满意度等多个维度。通过深度的竞争分析，电信和其他信息传输服务项目将能够更准确地把握市场脉搏，制定具有竞争力的电信和其他信息传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信和其他信息传输服务项目的发展具有直接的影响。我们将进行更为全面的法规和政策分析，了解行业发展中的潜在法律风险和合规挑战。通过充分了解和遵守相关法规，电信和其他信息传输服务项目将确保在法律框架内合法合规运营，为电信和其他信息传输服务项目的稳健发展提供有力支持。</w:t>
      </w:r>
    </w:p>
    <w:p>
      <w:pPr>
        <w:pStyle w:val="Heading2"/>
        <w:ind w:firstLine="560" w:firstLineChars="200"/>
        <w:rPr>
          <w:rFonts w:ascii="仿宋" w:eastAsia="仿宋" w:hAnsi="仿宋" w:cs="仿宋" w:hint="eastAsia"/>
          <w:sz w:val="28"/>
          <w:lang w:eastAsia="zh-CN"/>
        </w:rPr>
      </w:pPr>
      <w:bookmarkStart w:id="10" w:name="_Toc213"/>
      <w:r>
        <w:rPr>
          <w:rFonts w:ascii="仿宋" w:eastAsia="仿宋" w:hAnsi="仿宋" w:cs="仿宋" w:hint="eastAsia"/>
          <w:sz w:val="28"/>
          <w:lang w:eastAsia="zh-CN"/>
        </w:rPr>
        <w:t>(二)、电信和其他信息传输服务项目建设必要性分析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建设的迫切性源于对行业发展趋势的深刻洞察。我们正处于一个行业变革的时代，科技创新、数字化转型成为企业发展的关键动力。电信和其他信息传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建设不仅仅是为了跟上潮流，更是为了通过技术创新推动企业的持续发展。通过引入先进的技术和解决方案，电信和其他信息传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信和其他信息传输服务项目的建设成为必然选择，通过提高产品质量、拓展服务领域，从而在竞争中获得更多的机会。电信和其他信息传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信和其他信息传输服务项目建设的必要性体现在对客户需求更精准的满足。通过电信和其他信息传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信和其他信息传输服务项目建设的背后是对企业持续创新的追求。只有通过不断创新，企业才能在竞争中立于不败之地。电信和其他信息传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839"/>
      <w:r>
        <w:rPr>
          <w:rFonts w:ascii="仿宋" w:eastAsia="仿宋" w:hAnsi="仿宋" w:cs="仿宋" w:hint="eastAsia"/>
          <w:sz w:val="28"/>
          <w:lang w:eastAsia="zh-CN"/>
        </w:rPr>
        <w:t>四、电信和其他信息传输服务项目绩效评估</w:t>
      </w:r>
      <w:bookmarkEnd w:id="11"/>
    </w:p>
    <w:p>
      <w:pPr>
        <w:pStyle w:val="Heading2"/>
        <w:rPr>
          <w:rFonts w:ascii="仿宋" w:eastAsia="仿宋" w:hAnsi="仿宋" w:cs="仿宋" w:hint="eastAsia"/>
          <w:lang w:eastAsia="zh-CN"/>
        </w:rPr>
      </w:pPr>
      <w:bookmarkStart w:id="12" w:name="_Toc142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中，我们设计了一套全面的绩效评估指标，以确保电信和其他信息传输服务项目的可控和成功交付。这些指标跨足电信和其他信息传输服务项目目标、成本、进度和质量等多个维度，为我们提供了全面洞察电信和其他信息传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目标达成率是我们关注的首要指标。我们设定了明确的目标，并通过定期监测和评估，迅速发现并应对潜在的目标偏差。这为电信和其他信息传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成本绩效是另一个核心关注点。通过实际成本与预算成本的对比分析，我们深入了解成本差异的原因，及时调整资源分配，保持电信和其他信息传输服务项目在经济效益方面的合理水平。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信和其他信息传输服务项目进度作为关键的绩效指标之一，得到了精心的关注。我们制定了详细的电信和其他信息传输服务项目进度计划，并设立了进度符合度指标，确保实际进度与计划进度保持一致。这使我们能够快速发现和解决潜在的进度问题，保持电信和其他信息传输服务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信和其他信息传输服务项目绩效的不可或缺的一环。我们引入了一系列的质量标准和客户满意度指标，以确保电信和其他信息传输服务项目交付的成果在质量上达到或超越预期水平。通过持续监测这些指标，我们努力提升电信和其他信息传输服务项目整体质量水平，为电信和其他信息传输服务项目的成功交付提供有力保障。通过这些科学且全面的绩效评估，我们能够更好地引导电信和其他信息传输服务项目的持续改进，确保电信和其他信息传输服务项目目标的顺利达成。</w:t>
      </w:r>
    </w:p>
    <w:p>
      <w:pPr>
        <w:pStyle w:val="Heading2"/>
        <w:ind w:firstLine="560" w:firstLineChars="200"/>
        <w:rPr>
          <w:rFonts w:ascii="仿宋" w:eastAsia="仿宋" w:hAnsi="仿宋" w:cs="仿宋" w:hint="eastAsia"/>
          <w:sz w:val="28"/>
          <w:lang w:eastAsia="zh-CN"/>
        </w:rPr>
      </w:pPr>
      <w:bookmarkStart w:id="13" w:name="_Toc178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绩效评估是电信和其他信息传输服务项目中的关键环节，为确保电信和其他信息传输服务项目达到预期目标，我们采用了多层次、多维度的绩效评估方法。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信和其他信息传输服务项目的战略目标对齐，确保每个决策和行动都与电信和其他信息传输服务项目整体目标保持一致。团队会定期召开战略对齐会议，审视当前工作与电信和其他信息传输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信和其他信息传输服务项目进度、质量、成本和风险等方面。这些指标通过数据收集和分析，为电信和其他信息传输服务项目管理团队提供了客观的评估依据。例如，我们通过电信和其他信息传输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信和其他信息传输服务项目内部，还考虑了电信和其他信息传输服务项目对外部环境的影响。我们定期进行干系人满意度调查，以了解各利益相关方对电信和其他信息传输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这种多层次、多角度的绩效评估方法，使得我们能够全面了解电信和其他信息传输服务项目的运行状态，及时做出调整，确保电信和其他信息传输服务项目在不断变化的环境中保持稳健前行。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601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为了确保电信和其他信息传输服务项目的有效管理和不断优化，我们采用了精心设计的绩效评估周期。这个周期旨在实现灵活、实时和全面的评估，以适应电信和其他信息传输服务项目执行中的各种挑战。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电信和其他信息传输服务项目的不同需求，分为短期、中期和长期。短期评估关注每个迭代或工作周期，以及时发现和解决当前任务中的问题。中期评估涵盖几个迭代，深入了解整体电信和其他信息传输服务项目的趋势和性能。长期评估则着眼于整个电信和其他信息传输服务项目阶段，确保电信和其他信息传输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信和其他信息传输服务项目管理工具和协作平台，团队成员能够随时更新和分享电信和其他信息传输服务项目数据。这种实时性的反馈机制使我们能够及时察觉潜在问题，快速调整，保持电信和其他信息传输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信和其他信息传输服务项目的决策制定密不可分。每个周期的电信和其他信息传输服务项目回顾会议成为集体总结经验、识别问题深层次原因并找到创新解决方案的平台。这种定期的反思与调整机制使电信和其他信息传输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432"/>
      <w:r>
        <w:rPr>
          <w:rFonts w:ascii="仿宋" w:eastAsia="仿宋" w:hAnsi="仿宋" w:cs="仿宋" w:hint="eastAsia"/>
          <w:sz w:val="28"/>
          <w:lang w:eastAsia="zh-CN"/>
        </w:rPr>
        <w:t>五、电信和其他信息传输服务项目土建工程</w:t>
      </w:r>
      <w:bookmarkEnd w:id="15"/>
    </w:p>
    <w:p>
      <w:pPr>
        <w:pStyle w:val="Heading2"/>
        <w:rPr>
          <w:rFonts w:ascii="仿宋" w:eastAsia="仿宋" w:hAnsi="仿宋" w:cs="仿宋" w:hint="eastAsia"/>
          <w:lang w:eastAsia="zh-CN"/>
        </w:rPr>
      </w:pPr>
      <w:bookmarkStart w:id="16" w:name="_Toc2549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在电信和其他信息传输服务项目的建筑工程设计中，我们将秉承一系列重要的设计原则，以确保电信和其他信息传输服务项目建筑在功能、美观、可持续性等方面达到最佳效果。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首要原则是确保建筑的功能性得到最大化的发挥。我们将充分理解电信和其他信息传输服务项目的实际需求，合理布局各个功能区域，保证建筑在满足业务需求的同时，提供高效的工作环境。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在建筑设计中，我们将综合考虑建设和运营成本。通过精细的经济效益分析，确保设计方案在高效利用资源的同时，对电信和其他信息传输服务项目的长期盈利能力有积极的贡献。</w:t>
      </w:r>
    </w:p>
    <w:p>
      <w:pPr>
        <w:pStyle w:val="Heading2"/>
        <w:ind w:firstLine="560" w:firstLineChars="200"/>
        <w:rPr>
          <w:rFonts w:ascii="仿宋" w:eastAsia="仿宋" w:hAnsi="仿宋" w:cs="仿宋" w:hint="eastAsia"/>
          <w:sz w:val="28"/>
          <w:lang w:eastAsia="zh-CN"/>
        </w:rPr>
      </w:pPr>
      <w:bookmarkStart w:id="17" w:name="_Toc2295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信和其他信息传输服务项目的土建工程设计中，我们将精准设定设计年限，结合电信和其他信息传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https://d.book118.com/867002015046006034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电信和其他信息传输服务项目计划设计方案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70CE3"/>
    <w:rsid w:val="30970C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0201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2024-01-22T00:33:00Z</dcterms:created>
  <dcterms:modified xsi:type="dcterms:W3CDTF">2024-01-22T00:33:56Z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07DC6C005CF1446D817F31D9FC33CA17_11</vt:lpwstr>
  </property>
  <property fmtid="{D5CDD505-2E9C-101B-9397-08002B2CF9AE}" pid="3" name="KSOProductBuildVer">
    <vt:lpwstr>2052-12.1.0.16120</vt:lpwstr>
  </property>
</Properties>
</file>