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微波天线项目规划设计方案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43" w:history="1">
        <w:r>
          <w:rPr>
            <w:rFonts w:ascii="仿宋" w:eastAsia="仿宋" w:hAnsi="仿宋" w:cs="仿宋" w:hint="eastAsia"/>
            <w:lang w:eastAsia="zh-CN"/>
          </w:rPr>
          <w:t>前言</w:t>
        </w:r>
        <w:r>
          <w:tab/>
        </w:r>
        <w:r>
          <w:fldChar w:fldCharType="begin"/>
        </w:r>
        <w:r>
          <w:instrText xml:space="preserve"> PAGEREF _Toc20743 \h </w:instrText>
        </w:r>
        <w:r>
          <w:fldChar w:fldCharType="separate"/>
        </w:r>
        <w:r>
          <w:t>3</w:t>
        </w:r>
        <w:r>
          <w:fldChar w:fldCharType="end"/>
        </w:r>
      </w:hyperlink>
    </w:p>
    <w:p>
      <w:pPr>
        <w:pStyle w:val="TOC1"/>
        <w:tabs>
          <w:tab w:val="right" w:leader="dot" w:pos="8306"/>
        </w:tabs>
      </w:pPr>
      <w:hyperlink w:anchor="_Toc21294" w:history="1">
        <w:r>
          <w:rPr>
            <w:rFonts w:ascii="仿宋" w:eastAsia="仿宋" w:hAnsi="仿宋" w:cs="仿宋" w:hint="eastAsia"/>
            <w:lang w:eastAsia="zh-CN"/>
          </w:rPr>
          <w:t>一、微波天线项目文档管理</w:t>
        </w:r>
        <w:r>
          <w:tab/>
        </w:r>
        <w:r>
          <w:fldChar w:fldCharType="begin"/>
        </w:r>
        <w:r>
          <w:instrText xml:space="preserve"> PAGEREF _Toc21294 \h </w:instrText>
        </w:r>
        <w:r>
          <w:fldChar w:fldCharType="separate"/>
        </w:r>
        <w:r>
          <w:t>3</w:t>
        </w:r>
        <w:r>
          <w:fldChar w:fldCharType="end"/>
        </w:r>
      </w:hyperlink>
    </w:p>
    <w:p>
      <w:pPr>
        <w:pStyle w:val="TOC2"/>
        <w:tabs>
          <w:tab w:val="right" w:leader="dot" w:pos="8306"/>
        </w:tabs>
      </w:pPr>
      <w:hyperlink w:anchor="_Toc30514" w:history="1">
        <w:r>
          <w:rPr>
            <w:rFonts w:ascii="仿宋" w:eastAsia="仿宋" w:hAnsi="仿宋" w:cs="仿宋" w:hint="eastAsia"/>
            <w:lang w:eastAsia="zh-CN"/>
          </w:rPr>
          <w:t>(一)、文档编制与审查</w:t>
        </w:r>
        <w:r>
          <w:tab/>
        </w:r>
        <w:r>
          <w:fldChar w:fldCharType="begin"/>
        </w:r>
        <w:r>
          <w:instrText xml:space="preserve"> PAGEREF _Toc30514 \h </w:instrText>
        </w:r>
        <w:r>
          <w:fldChar w:fldCharType="separate"/>
        </w:r>
        <w:r>
          <w:t>3</w:t>
        </w:r>
        <w:r>
          <w:fldChar w:fldCharType="end"/>
        </w:r>
      </w:hyperlink>
    </w:p>
    <w:p>
      <w:pPr>
        <w:pStyle w:val="TOC2"/>
        <w:tabs>
          <w:tab w:val="right" w:leader="dot" w:pos="8306"/>
        </w:tabs>
      </w:pPr>
      <w:hyperlink w:anchor="_Toc25581" w:history="1">
        <w:r>
          <w:rPr>
            <w:rFonts w:ascii="仿宋" w:eastAsia="仿宋" w:hAnsi="仿宋" w:cs="仿宋" w:hint="eastAsia"/>
            <w:lang w:eastAsia="zh-CN"/>
          </w:rPr>
          <w:t>(二)、文档发布与分发</w:t>
        </w:r>
        <w:r>
          <w:tab/>
        </w:r>
        <w:r>
          <w:fldChar w:fldCharType="begin"/>
        </w:r>
        <w:r>
          <w:instrText xml:space="preserve"> PAGEREF _Toc25581 \h </w:instrText>
        </w:r>
        <w:r>
          <w:fldChar w:fldCharType="separate"/>
        </w:r>
        <w:r>
          <w:t>4</w:t>
        </w:r>
        <w:r>
          <w:fldChar w:fldCharType="end"/>
        </w:r>
      </w:hyperlink>
    </w:p>
    <w:p>
      <w:pPr>
        <w:pStyle w:val="TOC2"/>
        <w:tabs>
          <w:tab w:val="right" w:leader="dot" w:pos="8306"/>
        </w:tabs>
      </w:pPr>
      <w:hyperlink w:anchor="_Toc19158" w:history="1">
        <w:r>
          <w:rPr>
            <w:rFonts w:ascii="仿宋" w:eastAsia="仿宋" w:hAnsi="仿宋" w:cs="仿宋" w:hint="eastAsia"/>
            <w:lang w:eastAsia="zh-CN"/>
          </w:rPr>
          <w:t>(三)、文档存档与归档</w:t>
        </w:r>
        <w:r>
          <w:tab/>
        </w:r>
        <w:r>
          <w:fldChar w:fldCharType="begin"/>
        </w:r>
        <w:r>
          <w:instrText xml:space="preserve"> PAGEREF _Toc19158 \h </w:instrText>
        </w:r>
        <w:r>
          <w:fldChar w:fldCharType="separate"/>
        </w:r>
        <w:r>
          <w:t>5</w:t>
        </w:r>
        <w:r>
          <w:fldChar w:fldCharType="end"/>
        </w:r>
      </w:hyperlink>
    </w:p>
    <w:p>
      <w:pPr>
        <w:pStyle w:val="TOC1"/>
        <w:tabs>
          <w:tab w:val="right" w:leader="dot" w:pos="8306"/>
        </w:tabs>
      </w:pPr>
      <w:hyperlink w:anchor="_Toc10364" w:history="1">
        <w:r>
          <w:rPr>
            <w:rFonts w:ascii="仿宋" w:eastAsia="仿宋" w:hAnsi="仿宋" w:cs="仿宋" w:hint="eastAsia"/>
            <w:lang w:eastAsia="zh-CN"/>
          </w:rPr>
          <w:t>二、微波天线项目选址可行性分析</w:t>
        </w:r>
        <w:r>
          <w:tab/>
        </w:r>
        <w:r>
          <w:fldChar w:fldCharType="begin"/>
        </w:r>
        <w:r>
          <w:instrText xml:space="preserve"> PAGEREF _Toc10364 \h </w:instrText>
        </w:r>
        <w:r>
          <w:fldChar w:fldCharType="separate"/>
        </w:r>
        <w:r>
          <w:t>6</w:t>
        </w:r>
        <w:r>
          <w:fldChar w:fldCharType="end"/>
        </w:r>
      </w:hyperlink>
    </w:p>
    <w:p>
      <w:pPr>
        <w:pStyle w:val="TOC2"/>
        <w:tabs>
          <w:tab w:val="right" w:leader="dot" w:pos="8306"/>
        </w:tabs>
      </w:pPr>
      <w:hyperlink w:anchor="_Toc19291" w:history="1">
        <w:r>
          <w:rPr>
            <w:rFonts w:ascii="仿宋" w:eastAsia="仿宋" w:hAnsi="仿宋" w:cs="仿宋" w:hint="eastAsia"/>
            <w:lang w:eastAsia="zh-CN"/>
          </w:rPr>
          <w:t>(一)、微波天线项目选址</w:t>
        </w:r>
        <w:r>
          <w:tab/>
        </w:r>
        <w:r>
          <w:fldChar w:fldCharType="begin"/>
        </w:r>
        <w:r>
          <w:instrText xml:space="preserve"> PAGEREF _Toc19291 \h </w:instrText>
        </w:r>
        <w:r>
          <w:fldChar w:fldCharType="separate"/>
        </w:r>
        <w:r>
          <w:t>6</w:t>
        </w:r>
        <w:r>
          <w:fldChar w:fldCharType="end"/>
        </w:r>
      </w:hyperlink>
    </w:p>
    <w:p>
      <w:pPr>
        <w:pStyle w:val="TOC2"/>
        <w:tabs>
          <w:tab w:val="right" w:leader="dot" w:pos="8306"/>
        </w:tabs>
      </w:pPr>
      <w:hyperlink w:anchor="_Toc5758" w:history="1">
        <w:r>
          <w:rPr>
            <w:rFonts w:ascii="仿宋" w:eastAsia="仿宋" w:hAnsi="仿宋" w:cs="仿宋" w:hint="eastAsia"/>
            <w:lang w:eastAsia="zh-CN"/>
          </w:rPr>
          <w:t>(二)、用地控制指标</w:t>
        </w:r>
        <w:r>
          <w:tab/>
        </w:r>
        <w:r>
          <w:fldChar w:fldCharType="begin"/>
        </w:r>
        <w:r>
          <w:instrText xml:space="preserve"> PAGEREF _Toc5758 \h </w:instrText>
        </w:r>
        <w:r>
          <w:fldChar w:fldCharType="separate"/>
        </w:r>
        <w:r>
          <w:t>6</w:t>
        </w:r>
        <w:r>
          <w:fldChar w:fldCharType="end"/>
        </w:r>
      </w:hyperlink>
    </w:p>
    <w:p>
      <w:pPr>
        <w:pStyle w:val="TOC2"/>
        <w:tabs>
          <w:tab w:val="right" w:leader="dot" w:pos="8306"/>
        </w:tabs>
      </w:pPr>
      <w:hyperlink w:anchor="_Toc9284" w:history="1">
        <w:r>
          <w:rPr>
            <w:rFonts w:ascii="仿宋" w:eastAsia="仿宋" w:hAnsi="仿宋" w:cs="仿宋" w:hint="eastAsia"/>
            <w:lang w:eastAsia="zh-CN"/>
          </w:rPr>
          <w:t>(三)、节约用地措施</w:t>
        </w:r>
        <w:r>
          <w:tab/>
        </w:r>
        <w:r>
          <w:fldChar w:fldCharType="begin"/>
        </w:r>
        <w:r>
          <w:instrText xml:space="preserve"> PAGEREF _Toc9284 \h </w:instrText>
        </w:r>
        <w:r>
          <w:fldChar w:fldCharType="separate"/>
        </w:r>
        <w:r>
          <w:t>8</w:t>
        </w:r>
        <w:r>
          <w:fldChar w:fldCharType="end"/>
        </w:r>
      </w:hyperlink>
    </w:p>
    <w:p>
      <w:pPr>
        <w:pStyle w:val="TOC2"/>
        <w:tabs>
          <w:tab w:val="right" w:leader="dot" w:pos="8306"/>
        </w:tabs>
      </w:pPr>
      <w:hyperlink w:anchor="_Toc19984" w:history="1">
        <w:r>
          <w:rPr>
            <w:rFonts w:ascii="仿宋" w:eastAsia="仿宋" w:hAnsi="仿宋" w:cs="仿宋" w:hint="eastAsia"/>
            <w:lang w:eastAsia="zh-CN"/>
          </w:rPr>
          <w:t>(四)、总图布置方案</w:t>
        </w:r>
        <w:r>
          <w:tab/>
        </w:r>
        <w:r>
          <w:fldChar w:fldCharType="begin"/>
        </w:r>
        <w:r>
          <w:instrText xml:space="preserve"> PAGEREF _Toc19984 \h </w:instrText>
        </w:r>
        <w:r>
          <w:fldChar w:fldCharType="separate"/>
        </w:r>
        <w:r>
          <w:t>9</w:t>
        </w:r>
        <w:r>
          <w:fldChar w:fldCharType="end"/>
        </w:r>
      </w:hyperlink>
    </w:p>
    <w:p>
      <w:pPr>
        <w:pStyle w:val="TOC2"/>
        <w:tabs>
          <w:tab w:val="right" w:leader="dot" w:pos="8306"/>
        </w:tabs>
      </w:pPr>
      <w:hyperlink w:anchor="_Toc13633" w:history="1">
        <w:r>
          <w:rPr>
            <w:rFonts w:ascii="仿宋" w:eastAsia="仿宋" w:hAnsi="仿宋" w:cs="仿宋" w:hint="eastAsia"/>
            <w:lang w:eastAsia="zh-CN"/>
          </w:rPr>
          <w:t>(五)、选址综合评价</w:t>
        </w:r>
        <w:r>
          <w:tab/>
        </w:r>
        <w:r>
          <w:fldChar w:fldCharType="begin"/>
        </w:r>
        <w:r>
          <w:instrText xml:space="preserve"> PAGEREF _Toc13633 \h </w:instrText>
        </w:r>
        <w:r>
          <w:fldChar w:fldCharType="separate"/>
        </w:r>
        <w:r>
          <w:t>10</w:t>
        </w:r>
        <w:r>
          <w:fldChar w:fldCharType="end"/>
        </w:r>
      </w:hyperlink>
    </w:p>
    <w:p>
      <w:pPr>
        <w:pStyle w:val="TOC1"/>
        <w:tabs>
          <w:tab w:val="right" w:leader="dot" w:pos="8306"/>
        </w:tabs>
      </w:pPr>
      <w:hyperlink w:anchor="_Toc30755" w:history="1">
        <w:r>
          <w:rPr>
            <w:rFonts w:ascii="仿宋" w:eastAsia="仿宋" w:hAnsi="仿宋" w:cs="仿宋" w:hint="eastAsia"/>
            <w:lang w:eastAsia="zh-CN"/>
          </w:rPr>
          <w:t>三、微波天线项目建设单位说明</w:t>
        </w:r>
        <w:r>
          <w:tab/>
        </w:r>
        <w:r>
          <w:fldChar w:fldCharType="begin"/>
        </w:r>
        <w:r>
          <w:instrText xml:space="preserve"> PAGEREF _Toc30755 \h </w:instrText>
        </w:r>
        <w:r>
          <w:fldChar w:fldCharType="separate"/>
        </w:r>
        <w:r>
          <w:t>12</w:t>
        </w:r>
        <w:r>
          <w:fldChar w:fldCharType="end"/>
        </w:r>
      </w:hyperlink>
    </w:p>
    <w:p>
      <w:pPr>
        <w:pStyle w:val="TOC2"/>
        <w:tabs>
          <w:tab w:val="right" w:leader="dot" w:pos="8306"/>
        </w:tabs>
      </w:pPr>
      <w:hyperlink w:anchor="_Toc5008" w:history="1">
        <w:r>
          <w:rPr>
            <w:rFonts w:ascii="仿宋" w:eastAsia="仿宋" w:hAnsi="仿宋" w:cs="仿宋" w:hint="eastAsia"/>
            <w:lang w:eastAsia="zh-CN"/>
          </w:rPr>
          <w:t>(一)、微波天线项目承办单位基本情况</w:t>
        </w:r>
        <w:r>
          <w:tab/>
        </w:r>
        <w:r>
          <w:fldChar w:fldCharType="begin"/>
        </w:r>
        <w:r>
          <w:instrText xml:space="preserve"> PAGEREF _Toc5008 \h </w:instrText>
        </w:r>
        <w:r>
          <w:fldChar w:fldCharType="separate"/>
        </w:r>
        <w:r>
          <w:t>12</w:t>
        </w:r>
        <w:r>
          <w:fldChar w:fldCharType="end"/>
        </w:r>
      </w:hyperlink>
    </w:p>
    <w:p>
      <w:pPr>
        <w:pStyle w:val="TOC2"/>
        <w:tabs>
          <w:tab w:val="right" w:leader="dot" w:pos="8306"/>
        </w:tabs>
      </w:pPr>
      <w:hyperlink w:anchor="_Toc27842" w:history="1">
        <w:r>
          <w:rPr>
            <w:rFonts w:ascii="仿宋" w:eastAsia="仿宋" w:hAnsi="仿宋" w:cs="仿宋" w:hint="eastAsia"/>
            <w:lang w:eastAsia="zh-CN"/>
          </w:rPr>
          <w:t>(二)、公司经济效益分析</w:t>
        </w:r>
        <w:r>
          <w:tab/>
        </w:r>
        <w:r>
          <w:fldChar w:fldCharType="begin"/>
        </w:r>
        <w:r>
          <w:instrText xml:space="preserve"> PAGEREF _Toc27842 \h </w:instrText>
        </w:r>
        <w:r>
          <w:fldChar w:fldCharType="separate"/>
        </w:r>
        <w:r>
          <w:t>12</w:t>
        </w:r>
        <w:r>
          <w:fldChar w:fldCharType="end"/>
        </w:r>
      </w:hyperlink>
    </w:p>
    <w:p>
      <w:pPr>
        <w:pStyle w:val="TOC1"/>
        <w:tabs>
          <w:tab w:val="right" w:leader="dot" w:pos="8306"/>
        </w:tabs>
      </w:pPr>
      <w:hyperlink w:anchor="_Toc6064" w:history="1">
        <w:r>
          <w:rPr>
            <w:rFonts w:ascii="仿宋" w:eastAsia="仿宋" w:hAnsi="仿宋" w:cs="仿宋" w:hint="eastAsia"/>
            <w:lang w:eastAsia="zh-CN"/>
          </w:rPr>
          <w:t>四、微波天线项目可持续发展</w:t>
        </w:r>
        <w:r>
          <w:tab/>
        </w:r>
        <w:r>
          <w:fldChar w:fldCharType="begin"/>
        </w:r>
        <w:r>
          <w:instrText xml:space="preserve"> PAGEREF _Toc6064 \h </w:instrText>
        </w:r>
        <w:r>
          <w:fldChar w:fldCharType="separate"/>
        </w:r>
        <w:r>
          <w:t>13</w:t>
        </w:r>
        <w:r>
          <w:fldChar w:fldCharType="end"/>
        </w:r>
      </w:hyperlink>
    </w:p>
    <w:p>
      <w:pPr>
        <w:pStyle w:val="TOC2"/>
        <w:tabs>
          <w:tab w:val="right" w:leader="dot" w:pos="8306"/>
        </w:tabs>
      </w:pPr>
      <w:hyperlink w:anchor="_Toc2187" w:history="1">
        <w:r>
          <w:rPr>
            <w:rFonts w:ascii="仿宋" w:eastAsia="仿宋" w:hAnsi="仿宋" w:cs="仿宋" w:hint="eastAsia"/>
            <w:lang w:eastAsia="zh-CN"/>
          </w:rPr>
          <w:t>(一)、可持续战略与实践</w:t>
        </w:r>
        <w:r>
          <w:tab/>
        </w:r>
        <w:r>
          <w:fldChar w:fldCharType="begin"/>
        </w:r>
        <w:r>
          <w:instrText xml:space="preserve"> PAGEREF _Toc2187 \h </w:instrText>
        </w:r>
        <w:r>
          <w:fldChar w:fldCharType="separate"/>
        </w:r>
        <w:r>
          <w:t>13</w:t>
        </w:r>
        <w:r>
          <w:fldChar w:fldCharType="end"/>
        </w:r>
      </w:hyperlink>
    </w:p>
    <w:p>
      <w:pPr>
        <w:pStyle w:val="TOC2"/>
        <w:tabs>
          <w:tab w:val="right" w:leader="dot" w:pos="8306"/>
        </w:tabs>
      </w:pPr>
      <w:hyperlink w:anchor="_Toc24953" w:history="1">
        <w:r>
          <w:rPr>
            <w:rFonts w:ascii="仿宋" w:eastAsia="仿宋" w:hAnsi="仿宋" w:cs="仿宋" w:hint="eastAsia"/>
            <w:lang w:eastAsia="zh-CN"/>
          </w:rPr>
          <w:t>(二)、环保与社会责任</w:t>
        </w:r>
        <w:r>
          <w:tab/>
        </w:r>
        <w:r>
          <w:fldChar w:fldCharType="begin"/>
        </w:r>
        <w:r>
          <w:instrText xml:space="preserve"> PAGEREF _Toc24953 \h </w:instrText>
        </w:r>
        <w:r>
          <w:fldChar w:fldCharType="separate"/>
        </w:r>
        <w:r>
          <w:t>14</w:t>
        </w:r>
        <w:r>
          <w:fldChar w:fldCharType="end"/>
        </w:r>
      </w:hyperlink>
    </w:p>
    <w:p>
      <w:pPr>
        <w:pStyle w:val="TOC1"/>
        <w:tabs>
          <w:tab w:val="right" w:leader="dot" w:pos="8306"/>
        </w:tabs>
      </w:pPr>
      <w:hyperlink w:anchor="_Toc4830" w:history="1">
        <w:r>
          <w:rPr>
            <w:rFonts w:ascii="仿宋" w:eastAsia="仿宋" w:hAnsi="仿宋" w:cs="仿宋" w:hint="eastAsia"/>
            <w:lang w:eastAsia="zh-CN"/>
          </w:rPr>
          <w:t>五、市场分析、调研</w:t>
        </w:r>
        <w:r>
          <w:tab/>
        </w:r>
        <w:r>
          <w:fldChar w:fldCharType="begin"/>
        </w:r>
        <w:r>
          <w:instrText xml:space="preserve"> PAGEREF _Toc4830 \h </w:instrText>
        </w:r>
        <w:r>
          <w:fldChar w:fldCharType="separate"/>
        </w:r>
        <w:r>
          <w:t>15</w:t>
        </w:r>
        <w:r>
          <w:fldChar w:fldCharType="end"/>
        </w:r>
      </w:hyperlink>
    </w:p>
    <w:p>
      <w:pPr>
        <w:pStyle w:val="TOC2"/>
        <w:tabs>
          <w:tab w:val="right" w:leader="dot" w:pos="8306"/>
        </w:tabs>
      </w:pPr>
      <w:hyperlink w:anchor="_Toc19983" w:history="1">
        <w:r>
          <w:rPr>
            <w:rFonts w:ascii="仿宋" w:eastAsia="仿宋" w:hAnsi="仿宋" w:cs="仿宋" w:hint="eastAsia"/>
            <w:lang w:eastAsia="zh-CN"/>
          </w:rPr>
          <w:t>(一)、微波天线行业分析</w:t>
        </w:r>
        <w:r>
          <w:tab/>
        </w:r>
        <w:r>
          <w:fldChar w:fldCharType="begin"/>
        </w:r>
        <w:r>
          <w:instrText xml:space="preserve"> PAGEREF _Toc19983 \h </w:instrText>
        </w:r>
        <w:r>
          <w:fldChar w:fldCharType="separate"/>
        </w:r>
        <w:r>
          <w:t>15</w:t>
        </w:r>
        <w:r>
          <w:fldChar w:fldCharType="end"/>
        </w:r>
      </w:hyperlink>
    </w:p>
    <w:p>
      <w:pPr>
        <w:pStyle w:val="TOC2"/>
        <w:tabs>
          <w:tab w:val="right" w:leader="dot" w:pos="8306"/>
        </w:tabs>
      </w:pPr>
      <w:hyperlink w:anchor="_Toc25231" w:history="1">
        <w:r>
          <w:rPr>
            <w:rFonts w:ascii="仿宋" w:eastAsia="仿宋" w:hAnsi="仿宋" w:cs="仿宋" w:hint="eastAsia"/>
            <w:lang w:eastAsia="zh-CN"/>
          </w:rPr>
          <w:t>(二)、微波天线市场分析预测</w:t>
        </w:r>
        <w:r>
          <w:tab/>
        </w:r>
        <w:r>
          <w:fldChar w:fldCharType="begin"/>
        </w:r>
        <w:r>
          <w:instrText xml:space="preserve"> PAGEREF _Toc25231 \h </w:instrText>
        </w:r>
        <w:r>
          <w:fldChar w:fldCharType="separate"/>
        </w:r>
        <w:r>
          <w:t>16</w:t>
        </w:r>
        <w:r>
          <w:fldChar w:fldCharType="end"/>
        </w:r>
      </w:hyperlink>
    </w:p>
    <w:p>
      <w:pPr>
        <w:pStyle w:val="TOC1"/>
        <w:tabs>
          <w:tab w:val="right" w:leader="dot" w:pos="8306"/>
        </w:tabs>
      </w:pPr>
      <w:hyperlink w:anchor="_Toc30281" w:history="1">
        <w:r>
          <w:rPr>
            <w:rFonts w:ascii="仿宋" w:eastAsia="仿宋" w:hAnsi="仿宋" w:cs="仿宋" w:hint="eastAsia"/>
            <w:lang w:eastAsia="zh-CN"/>
          </w:rPr>
          <w:t>六、微波天线项目绩效评估</w:t>
        </w:r>
        <w:r>
          <w:tab/>
        </w:r>
        <w:r>
          <w:fldChar w:fldCharType="begin"/>
        </w:r>
        <w:r>
          <w:instrText xml:space="preserve"> PAGEREF _Toc30281 \h </w:instrText>
        </w:r>
        <w:r>
          <w:fldChar w:fldCharType="separate"/>
        </w:r>
        <w:r>
          <w:t>16</w:t>
        </w:r>
        <w:r>
          <w:fldChar w:fldCharType="end"/>
        </w:r>
      </w:hyperlink>
    </w:p>
    <w:p>
      <w:pPr>
        <w:pStyle w:val="TOC2"/>
        <w:tabs>
          <w:tab w:val="right" w:leader="dot" w:pos="8306"/>
        </w:tabs>
      </w:pPr>
      <w:hyperlink w:anchor="_Toc7453" w:history="1">
        <w:r>
          <w:rPr>
            <w:rFonts w:ascii="仿宋" w:eastAsia="仿宋" w:hAnsi="仿宋" w:cs="仿宋" w:hint="eastAsia"/>
            <w:lang w:eastAsia="zh-CN"/>
          </w:rPr>
          <w:t>(一)、绩效评估指标</w:t>
        </w:r>
        <w:r>
          <w:tab/>
        </w:r>
        <w:r>
          <w:fldChar w:fldCharType="begin"/>
        </w:r>
        <w:r>
          <w:instrText xml:space="preserve"> PAGEREF _Toc7453 \h </w:instrText>
        </w:r>
        <w:r>
          <w:fldChar w:fldCharType="separate"/>
        </w:r>
        <w:r>
          <w:t>16</w:t>
        </w:r>
        <w:r>
          <w:fldChar w:fldCharType="end"/>
        </w:r>
      </w:hyperlink>
    </w:p>
    <w:p>
      <w:pPr>
        <w:pStyle w:val="TOC2"/>
        <w:tabs>
          <w:tab w:val="right" w:leader="dot" w:pos="8306"/>
        </w:tabs>
      </w:pPr>
      <w:hyperlink w:anchor="_Toc16776" w:history="1">
        <w:r>
          <w:rPr>
            <w:rFonts w:ascii="仿宋" w:eastAsia="仿宋" w:hAnsi="仿宋" w:cs="仿宋" w:hint="eastAsia"/>
            <w:lang w:eastAsia="zh-CN"/>
          </w:rPr>
          <w:t>(二)、绩效评估方法</w:t>
        </w:r>
        <w:r>
          <w:tab/>
        </w:r>
        <w:r>
          <w:fldChar w:fldCharType="begin"/>
        </w:r>
        <w:r>
          <w:instrText xml:space="preserve"> PAGEREF _Toc16776 \h </w:instrText>
        </w:r>
        <w:r>
          <w:fldChar w:fldCharType="separate"/>
        </w:r>
        <w:r>
          <w:t>17</w:t>
        </w:r>
        <w:r>
          <w:fldChar w:fldCharType="end"/>
        </w:r>
      </w:hyperlink>
    </w:p>
    <w:p>
      <w:pPr>
        <w:pStyle w:val="TOC2"/>
        <w:tabs>
          <w:tab w:val="right" w:leader="dot" w:pos="8306"/>
        </w:tabs>
      </w:pPr>
      <w:hyperlink w:anchor="_Toc3266" w:history="1">
        <w:r>
          <w:rPr>
            <w:rFonts w:ascii="仿宋" w:eastAsia="仿宋" w:hAnsi="仿宋" w:cs="仿宋" w:hint="eastAsia"/>
            <w:lang w:eastAsia="zh-CN"/>
          </w:rPr>
          <w:t>(三)、绩效评估周期</w:t>
        </w:r>
        <w:r>
          <w:tab/>
        </w:r>
        <w:r>
          <w:fldChar w:fldCharType="begin"/>
        </w:r>
        <w:r>
          <w:instrText xml:space="preserve"> PAGEREF _Toc3266 \h </w:instrText>
        </w:r>
        <w:r>
          <w:fldChar w:fldCharType="separate"/>
        </w:r>
        <w:r>
          <w:t>18</w:t>
        </w:r>
        <w:r>
          <w:fldChar w:fldCharType="end"/>
        </w:r>
      </w:hyperlink>
    </w:p>
    <w:p>
      <w:pPr>
        <w:pStyle w:val="TOC1"/>
        <w:tabs>
          <w:tab w:val="right" w:leader="dot" w:pos="8306"/>
        </w:tabs>
      </w:pPr>
      <w:hyperlink w:anchor="_Toc14354" w:history="1">
        <w:r>
          <w:rPr>
            <w:rFonts w:ascii="仿宋" w:eastAsia="仿宋" w:hAnsi="仿宋" w:cs="仿宋" w:hint="eastAsia"/>
            <w:lang w:eastAsia="zh-CN"/>
          </w:rPr>
          <w:t>七、微波天线项目风险管理</w:t>
        </w:r>
        <w:r>
          <w:tab/>
        </w:r>
        <w:r>
          <w:fldChar w:fldCharType="begin"/>
        </w:r>
        <w:r>
          <w:instrText xml:space="preserve"> PAGEREF _Toc14354 \h </w:instrText>
        </w:r>
        <w:r>
          <w:fldChar w:fldCharType="separate"/>
        </w:r>
        <w:r>
          <w:t>20</w:t>
        </w:r>
        <w:r>
          <w:fldChar w:fldCharType="end"/>
        </w:r>
      </w:hyperlink>
    </w:p>
    <w:p>
      <w:pPr>
        <w:pStyle w:val="TOC2"/>
        <w:tabs>
          <w:tab w:val="right" w:leader="dot" w:pos="8306"/>
        </w:tabs>
      </w:pPr>
      <w:hyperlink w:anchor="_Toc11220" w:history="1">
        <w:r>
          <w:rPr>
            <w:rFonts w:ascii="仿宋" w:eastAsia="仿宋" w:hAnsi="仿宋" w:cs="仿宋" w:hint="eastAsia"/>
            <w:lang w:eastAsia="zh-CN"/>
          </w:rPr>
          <w:t>(一)、风险识别与评估</w:t>
        </w:r>
        <w:r>
          <w:tab/>
        </w:r>
        <w:r>
          <w:fldChar w:fldCharType="begin"/>
        </w:r>
        <w:r>
          <w:instrText xml:space="preserve"> PAGEREF _Toc11220 \h </w:instrText>
        </w:r>
        <w:r>
          <w:fldChar w:fldCharType="separate"/>
        </w:r>
        <w:r>
          <w:t>20</w:t>
        </w:r>
        <w:r>
          <w:fldChar w:fldCharType="end"/>
        </w:r>
      </w:hyperlink>
    </w:p>
    <w:p>
      <w:pPr>
        <w:pStyle w:val="TOC2"/>
        <w:tabs>
          <w:tab w:val="right" w:leader="dot" w:pos="8306"/>
        </w:tabs>
      </w:pPr>
      <w:hyperlink w:anchor="_Toc22889" w:history="1">
        <w:r>
          <w:rPr>
            <w:rFonts w:ascii="仿宋" w:eastAsia="仿宋" w:hAnsi="仿宋" w:cs="仿宋" w:hint="eastAsia"/>
            <w:lang w:eastAsia="zh-CN"/>
          </w:rPr>
          <w:t>(二)、风险应对策略</w:t>
        </w:r>
        <w:r>
          <w:tab/>
        </w:r>
        <w:r>
          <w:fldChar w:fldCharType="begin"/>
        </w:r>
        <w:r>
          <w:instrText xml:space="preserve"> PAGEREF _Toc22889 \h </w:instrText>
        </w:r>
        <w:r>
          <w:fldChar w:fldCharType="separate"/>
        </w:r>
        <w:r>
          <w:t>21</w:t>
        </w:r>
        <w:r>
          <w:fldChar w:fldCharType="end"/>
        </w:r>
      </w:hyperlink>
    </w:p>
    <w:p>
      <w:pPr>
        <w:pStyle w:val="TOC2"/>
        <w:tabs>
          <w:tab w:val="right" w:leader="dot" w:pos="8306"/>
        </w:tabs>
      </w:pPr>
      <w:hyperlink w:anchor="_Toc14410" w:history="1">
        <w:r>
          <w:rPr>
            <w:rFonts w:ascii="仿宋" w:eastAsia="仿宋" w:hAnsi="仿宋" w:cs="仿宋" w:hint="eastAsia"/>
            <w:lang w:eastAsia="zh-CN"/>
          </w:rPr>
          <w:t>(三)、风险监控与控制</w:t>
        </w:r>
        <w:r>
          <w:tab/>
        </w:r>
        <w:r>
          <w:fldChar w:fldCharType="begin"/>
        </w:r>
        <w:r>
          <w:instrText xml:space="preserve"> PAGEREF _Toc14410 \h </w:instrText>
        </w:r>
        <w:r>
          <w:fldChar w:fldCharType="separate"/>
        </w:r>
        <w:r>
          <w:t>23</w:t>
        </w:r>
        <w:r>
          <w:fldChar w:fldCharType="end"/>
        </w:r>
      </w:hyperlink>
    </w:p>
    <w:p>
      <w:pPr>
        <w:pStyle w:val="TOC1"/>
        <w:tabs>
          <w:tab w:val="right" w:leader="dot" w:pos="8306"/>
        </w:tabs>
      </w:pPr>
      <w:hyperlink w:anchor="_Toc7736" w:history="1">
        <w:r>
          <w:rPr>
            <w:rFonts w:ascii="仿宋" w:eastAsia="仿宋" w:hAnsi="仿宋" w:cs="仿宋" w:hint="eastAsia"/>
            <w:lang w:eastAsia="zh-CN"/>
          </w:rPr>
          <w:t>八、微波天线项目财务管理</w:t>
        </w:r>
        <w:r>
          <w:tab/>
        </w:r>
        <w:r>
          <w:fldChar w:fldCharType="begin"/>
        </w:r>
        <w:r>
          <w:instrText xml:space="preserve"> PAGEREF _Toc7736 \h </w:instrText>
        </w:r>
        <w:r>
          <w:fldChar w:fldCharType="separate"/>
        </w:r>
        <w:r>
          <w:t>24</w:t>
        </w:r>
        <w:r>
          <w:fldChar w:fldCharType="end"/>
        </w:r>
      </w:hyperlink>
    </w:p>
    <w:p>
      <w:pPr>
        <w:pStyle w:val="TOC2"/>
        <w:tabs>
          <w:tab w:val="right" w:leader="dot" w:pos="8306"/>
        </w:tabs>
      </w:pPr>
      <w:hyperlink w:anchor="_Toc30828" w:history="1">
        <w:r>
          <w:rPr>
            <w:rFonts w:ascii="仿宋" w:eastAsia="仿宋" w:hAnsi="仿宋" w:cs="仿宋" w:hint="eastAsia"/>
            <w:lang w:eastAsia="zh-CN"/>
          </w:rPr>
          <w:t>(一)、资金需求大</w:t>
        </w:r>
        <w:r>
          <w:tab/>
        </w:r>
        <w:r>
          <w:fldChar w:fldCharType="begin"/>
        </w:r>
        <w:r>
          <w:instrText xml:space="preserve"> PAGEREF _Toc30828 \h </w:instrText>
        </w:r>
        <w:r>
          <w:fldChar w:fldCharType="separate"/>
        </w:r>
        <w:r>
          <w:t>24</w:t>
        </w:r>
        <w:r>
          <w:fldChar w:fldCharType="end"/>
        </w:r>
      </w:hyperlink>
    </w:p>
    <w:p>
      <w:pPr>
        <w:pStyle w:val="TOC2"/>
        <w:tabs>
          <w:tab w:val="right" w:leader="dot" w:pos="8306"/>
        </w:tabs>
      </w:pPr>
      <w:hyperlink w:anchor="_Toc19146" w:history="1">
        <w:r>
          <w:rPr>
            <w:rFonts w:ascii="仿宋" w:eastAsia="仿宋" w:hAnsi="仿宋" w:cs="仿宋" w:hint="eastAsia"/>
            <w:lang w:eastAsia="zh-CN"/>
          </w:rPr>
          <w:t>(二)、研发周期长</w:t>
        </w:r>
        <w:r>
          <w:tab/>
        </w:r>
        <w:r>
          <w:fldChar w:fldCharType="begin"/>
        </w:r>
        <w:r>
          <w:instrText xml:space="preserve"> PAGEREF _Toc19146 \h </w:instrText>
        </w:r>
        <w:r>
          <w:fldChar w:fldCharType="separate"/>
        </w:r>
        <w:r>
          <w:t>25</w:t>
        </w:r>
        <w:r>
          <w:fldChar w:fldCharType="end"/>
        </w:r>
      </w:hyperlink>
    </w:p>
    <w:p>
      <w:pPr>
        <w:pStyle w:val="TOC2"/>
        <w:tabs>
          <w:tab w:val="right" w:leader="dot" w:pos="8306"/>
        </w:tabs>
      </w:pPr>
      <w:hyperlink w:anchor="_Toc25071" w:history="1">
        <w:r>
          <w:rPr>
            <w:rFonts w:ascii="仿宋" w:eastAsia="仿宋" w:hAnsi="仿宋" w:cs="仿宋" w:hint="eastAsia"/>
            <w:lang w:eastAsia="zh-CN"/>
          </w:rPr>
          <w:t>(三)、市场风险大</w:t>
        </w:r>
        <w:r>
          <w:tab/>
        </w:r>
        <w:r>
          <w:fldChar w:fldCharType="begin"/>
        </w:r>
        <w:r>
          <w:instrText xml:space="preserve"> PAGEREF _Toc25071 \h </w:instrText>
        </w:r>
        <w:r>
          <w:fldChar w:fldCharType="separate"/>
        </w:r>
        <w:r>
          <w:t>26</w:t>
        </w:r>
        <w:r>
          <w:fldChar w:fldCharType="end"/>
        </w:r>
      </w:hyperlink>
    </w:p>
    <w:p>
      <w:pPr>
        <w:pStyle w:val="TOC2"/>
        <w:tabs>
          <w:tab w:val="right" w:leader="dot" w:pos="8306"/>
        </w:tabs>
      </w:pPr>
      <w:hyperlink w:anchor="_Toc7727" w:history="1">
        <w:r>
          <w:rPr>
            <w:rFonts w:ascii="仿宋" w:eastAsia="仿宋" w:hAnsi="仿宋" w:cs="仿宋" w:hint="eastAsia"/>
            <w:lang w:eastAsia="zh-CN"/>
          </w:rPr>
          <w:t>(四)、利润率高</w:t>
        </w:r>
        <w:r>
          <w:tab/>
        </w:r>
        <w:r>
          <w:fldChar w:fldCharType="begin"/>
        </w:r>
        <w:r>
          <w:instrText xml:space="preserve"> PAGEREF _Toc7727 \h </w:instrText>
        </w:r>
        <w:r>
          <w:fldChar w:fldCharType="separate"/>
        </w:r>
        <w:r>
          <w:t>29</w:t>
        </w:r>
        <w:r>
          <w:fldChar w:fldCharType="end"/>
        </w:r>
      </w:hyperlink>
    </w:p>
    <w:p>
      <w:pPr>
        <w:pStyle w:val="TOC1"/>
        <w:tabs>
          <w:tab w:val="right" w:leader="dot" w:pos="8306"/>
        </w:tabs>
      </w:pPr>
      <w:hyperlink w:anchor="_Toc7954" w:history="1">
        <w:r>
          <w:rPr>
            <w:rFonts w:ascii="仿宋" w:eastAsia="仿宋" w:hAnsi="仿宋" w:cs="仿宋" w:hint="eastAsia"/>
            <w:lang w:eastAsia="zh-CN"/>
          </w:rPr>
          <w:t>九、微波天线项目人力资源培养与发展</w:t>
        </w:r>
        <w:r>
          <w:tab/>
        </w:r>
        <w:r>
          <w:fldChar w:fldCharType="begin"/>
        </w:r>
        <w:r>
          <w:instrText xml:space="preserve"> PAGEREF _Toc7954 \h </w:instrText>
        </w:r>
        <w:r>
          <w:fldChar w:fldCharType="separate"/>
        </w:r>
        <w:r>
          <w:t>31</w:t>
        </w:r>
        <w:r>
          <w:fldChar w:fldCharType="end"/>
        </w:r>
      </w:hyperlink>
    </w:p>
    <w:p>
      <w:pPr>
        <w:pStyle w:val="TOC2"/>
        <w:tabs>
          <w:tab w:val="right" w:leader="dot" w:pos="8306"/>
        </w:tabs>
      </w:pPr>
      <w:hyperlink w:anchor="_Toc2929" w:history="1">
        <w:r>
          <w:rPr>
            <w:rFonts w:ascii="仿宋" w:eastAsia="仿宋" w:hAnsi="仿宋" w:cs="仿宋" w:hint="eastAsia"/>
            <w:lang w:eastAsia="zh-CN"/>
          </w:rPr>
          <w:t>(一)、人才需求与规划</w:t>
        </w:r>
        <w:r>
          <w:tab/>
        </w:r>
        <w:r>
          <w:fldChar w:fldCharType="begin"/>
        </w:r>
        <w:r>
          <w:instrText xml:space="preserve"> PAGEREF _Toc2929 \h </w:instrText>
        </w:r>
        <w:r>
          <w:fldChar w:fldCharType="separate"/>
        </w:r>
        <w:r>
          <w:t>31</w:t>
        </w:r>
        <w:r>
          <w:fldChar w:fldCharType="end"/>
        </w:r>
      </w:hyperlink>
    </w:p>
    <w:p>
      <w:pPr>
        <w:pStyle w:val="TOC2"/>
        <w:tabs>
          <w:tab w:val="right" w:leader="dot" w:pos="8306"/>
        </w:tabs>
      </w:pPr>
      <w:hyperlink w:anchor="_Toc2418" w:history="1">
        <w:r>
          <w:rPr>
            <w:rFonts w:ascii="仿宋" w:eastAsia="仿宋" w:hAnsi="仿宋" w:cs="仿宋" w:hint="eastAsia"/>
            <w:lang w:eastAsia="zh-CN"/>
          </w:rPr>
          <w:t>(二)、培训与发展计划</w:t>
        </w:r>
        <w:r>
          <w:tab/>
        </w:r>
        <w:r>
          <w:fldChar w:fldCharType="begin"/>
        </w:r>
        <w:r>
          <w:instrText xml:space="preserve"> PAGEREF _Toc2418 \h </w:instrText>
        </w:r>
        <w:r>
          <w:fldChar w:fldCharType="separate"/>
        </w:r>
        <w:r>
          <w:t>31</w:t>
        </w:r>
        <w:r>
          <w:fldChar w:fldCharType="end"/>
        </w:r>
      </w:hyperlink>
    </w:p>
    <w:p>
      <w:pPr>
        <w:pStyle w:val="TOC1"/>
        <w:tabs>
          <w:tab w:val="right" w:leader="dot" w:pos="8306"/>
        </w:tabs>
      </w:pPr>
      <w:hyperlink w:anchor="_Toc21894" w:history="1">
        <w:r>
          <w:rPr>
            <w:rFonts w:ascii="仿宋" w:eastAsia="仿宋" w:hAnsi="仿宋" w:cs="仿宋" w:hint="eastAsia"/>
            <w:lang w:eastAsia="zh-CN"/>
          </w:rPr>
          <w:t>十、微波天线项目技术管理</w:t>
        </w:r>
        <w:r>
          <w:tab/>
        </w:r>
        <w:r>
          <w:fldChar w:fldCharType="begin"/>
        </w:r>
        <w:r>
          <w:instrText xml:space="preserve"> PAGEREF _Toc21894 \h </w:instrText>
        </w:r>
        <w:r>
          <w:fldChar w:fldCharType="separate"/>
        </w:r>
        <w:r>
          <w:t>32</w:t>
        </w:r>
        <w:r>
          <w:fldChar w:fldCharType="end"/>
        </w:r>
      </w:hyperlink>
    </w:p>
    <w:p>
      <w:pPr>
        <w:pStyle w:val="TOC2"/>
        <w:tabs>
          <w:tab w:val="right" w:leader="dot" w:pos="8306"/>
        </w:tabs>
      </w:pPr>
      <w:hyperlink w:anchor="_Toc12463" w:history="1">
        <w:r>
          <w:rPr>
            <w:rFonts w:ascii="仿宋" w:eastAsia="仿宋" w:hAnsi="仿宋" w:cs="仿宋" w:hint="eastAsia"/>
            <w:lang w:eastAsia="zh-CN"/>
          </w:rPr>
          <w:t>(一)、技术方案选用方向</w:t>
        </w:r>
        <w:r>
          <w:tab/>
        </w:r>
        <w:r>
          <w:fldChar w:fldCharType="begin"/>
        </w:r>
        <w:r>
          <w:instrText xml:space="preserve"> PAGEREF _Toc12463 \h </w:instrText>
        </w:r>
        <w:r>
          <w:fldChar w:fldCharType="separate"/>
        </w:r>
        <w:r>
          <w:t>32</w:t>
        </w:r>
        <w:r>
          <w:fldChar w:fldCharType="end"/>
        </w:r>
      </w:hyperlink>
    </w:p>
    <w:p>
      <w:pPr>
        <w:pStyle w:val="TOC2"/>
        <w:tabs>
          <w:tab w:val="right" w:leader="dot" w:pos="8306"/>
        </w:tabs>
      </w:pPr>
      <w:hyperlink w:anchor="_Toc27634" w:history="1">
        <w:r>
          <w:rPr>
            <w:rFonts w:ascii="仿宋" w:eastAsia="仿宋" w:hAnsi="仿宋" w:cs="仿宋" w:hint="eastAsia"/>
            <w:lang w:eastAsia="zh-CN"/>
          </w:rPr>
          <w:t>(二)、工艺技术方案选用原则</w:t>
        </w:r>
        <w:r>
          <w:tab/>
        </w:r>
        <w:r>
          <w:fldChar w:fldCharType="begin"/>
        </w:r>
        <w:r>
          <w:instrText xml:space="preserve"> PAGEREF _Toc27634 \h </w:instrText>
        </w:r>
        <w:r>
          <w:fldChar w:fldCharType="separate"/>
        </w:r>
        <w:r>
          <w:t>33</w:t>
        </w:r>
        <w:r>
          <w:fldChar w:fldCharType="end"/>
        </w:r>
      </w:hyperlink>
    </w:p>
    <w:p>
      <w:pPr>
        <w:pStyle w:val="TOC2"/>
        <w:tabs>
          <w:tab w:val="right" w:leader="dot" w:pos="8306"/>
        </w:tabs>
      </w:pPr>
      <w:hyperlink w:anchor="_Toc29472" w:history="1">
        <w:r>
          <w:rPr>
            <w:rFonts w:ascii="仿宋" w:eastAsia="仿宋" w:hAnsi="仿宋" w:cs="仿宋" w:hint="eastAsia"/>
            <w:lang w:eastAsia="zh-CN"/>
          </w:rPr>
          <w:t>(三)、工艺技术方案要求</w:t>
        </w:r>
        <w:r>
          <w:tab/>
        </w:r>
        <w:r>
          <w:fldChar w:fldCharType="begin"/>
        </w:r>
        <w:r>
          <w:instrText xml:space="preserve"> PAGEREF _Toc29472 \h </w:instrText>
        </w:r>
        <w:r>
          <w:fldChar w:fldCharType="separate"/>
        </w:r>
        <w:r>
          <w:t>36</w:t>
        </w:r>
        <w:r>
          <w:fldChar w:fldCharType="end"/>
        </w:r>
      </w:hyperlink>
    </w:p>
    <w:p>
      <w:pPr>
        <w:pStyle w:val="TOC1"/>
        <w:tabs>
          <w:tab w:val="right" w:leader="dot" w:pos="8306"/>
        </w:tabs>
      </w:pPr>
      <w:hyperlink w:anchor="_Toc5413" w:history="1">
        <w:r>
          <w:rPr>
            <w:rFonts w:ascii="仿宋" w:eastAsia="仿宋" w:hAnsi="仿宋" w:cs="仿宋" w:hint="eastAsia"/>
            <w:lang w:eastAsia="zh-CN"/>
          </w:rPr>
          <w:t>十一、微波天线项目环境影响分析</w:t>
        </w:r>
        <w:r>
          <w:tab/>
        </w:r>
        <w:r>
          <w:fldChar w:fldCharType="begin"/>
        </w:r>
        <w:r>
          <w:instrText xml:space="preserve"> PAGEREF _Toc5413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75" w:history="1">
        <w:r>
          <w:rPr>
            <w:rFonts w:ascii="仿宋" w:eastAsia="仿宋" w:hAnsi="仿宋" w:cs="仿宋" w:hint="eastAsia"/>
            <w:lang w:eastAsia="zh-CN"/>
          </w:rPr>
          <w:t>(一)、建设区域环境质量现状</w:t>
        </w:r>
        <w:r>
          <w:tab/>
        </w:r>
        <w:r>
          <w:fldChar w:fldCharType="begin"/>
        </w:r>
        <w:r>
          <w:instrText xml:space="preserve"> PAGEREF _Toc8475 \h </w:instrText>
        </w:r>
        <w:r>
          <w:fldChar w:fldCharType="separate"/>
        </w:r>
        <w:r>
          <w:t>38</w:t>
        </w:r>
        <w:r>
          <w:fldChar w:fldCharType="end"/>
        </w:r>
      </w:hyperlink>
    </w:p>
    <w:p>
      <w:pPr>
        <w:pStyle w:val="TOC2"/>
        <w:tabs>
          <w:tab w:val="right" w:leader="dot" w:pos="8306"/>
        </w:tabs>
      </w:pPr>
      <w:hyperlink w:anchor="_Toc7450" w:history="1">
        <w:r>
          <w:rPr>
            <w:rFonts w:ascii="仿宋" w:eastAsia="仿宋" w:hAnsi="仿宋" w:cs="仿宋" w:hint="eastAsia"/>
            <w:lang w:eastAsia="zh-CN"/>
          </w:rPr>
          <w:t>(二)、建设期环境保护</w:t>
        </w:r>
        <w:r>
          <w:tab/>
        </w:r>
        <w:r>
          <w:fldChar w:fldCharType="begin"/>
        </w:r>
        <w:r>
          <w:instrText xml:space="preserve"> PAGEREF _Toc7450 \h </w:instrText>
        </w:r>
        <w:r>
          <w:fldChar w:fldCharType="separate"/>
        </w:r>
        <w:r>
          <w:t>39</w:t>
        </w:r>
        <w:r>
          <w:fldChar w:fldCharType="end"/>
        </w:r>
      </w:hyperlink>
    </w:p>
    <w:p>
      <w:pPr>
        <w:pStyle w:val="TOC2"/>
        <w:tabs>
          <w:tab w:val="right" w:leader="dot" w:pos="8306"/>
        </w:tabs>
      </w:pPr>
      <w:hyperlink w:anchor="_Toc10150" w:history="1">
        <w:r>
          <w:rPr>
            <w:rFonts w:ascii="仿宋" w:eastAsia="仿宋" w:hAnsi="仿宋" w:cs="仿宋" w:hint="eastAsia"/>
            <w:lang w:eastAsia="zh-CN"/>
          </w:rPr>
          <w:t>(三)、运营期环境保护</w:t>
        </w:r>
        <w:r>
          <w:tab/>
        </w:r>
        <w:r>
          <w:fldChar w:fldCharType="begin"/>
        </w:r>
        <w:r>
          <w:instrText xml:space="preserve"> PAGEREF _Toc10150 \h </w:instrText>
        </w:r>
        <w:r>
          <w:fldChar w:fldCharType="separate"/>
        </w:r>
        <w:r>
          <w:t>41</w:t>
        </w:r>
        <w:r>
          <w:fldChar w:fldCharType="end"/>
        </w:r>
      </w:hyperlink>
    </w:p>
    <w:p>
      <w:pPr>
        <w:pStyle w:val="TOC2"/>
        <w:tabs>
          <w:tab w:val="right" w:leader="dot" w:pos="8306"/>
        </w:tabs>
      </w:pPr>
      <w:hyperlink w:anchor="_Toc12755" w:history="1">
        <w:r>
          <w:rPr>
            <w:rFonts w:ascii="仿宋" w:eastAsia="仿宋" w:hAnsi="仿宋" w:cs="仿宋" w:hint="eastAsia"/>
            <w:lang w:eastAsia="zh-CN"/>
          </w:rPr>
          <w:t>(四)、微波天线项目建设对区域经济的影响</w:t>
        </w:r>
        <w:r>
          <w:tab/>
        </w:r>
        <w:r>
          <w:fldChar w:fldCharType="begin"/>
        </w:r>
        <w:r>
          <w:instrText xml:space="preserve"> PAGEREF _Toc12755 \h </w:instrText>
        </w:r>
        <w:r>
          <w:fldChar w:fldCharType="separate"/>
        </w:r>
        <w:r>
          <w:t>42</w:t>
        </w:r>
        <w:r>
          <w:fldChar w:fldCharType="end"/>
        </w:r>
      </w:hyperlink>
    </w:p>
    <w:p>
      <w:pPr>
        <w:pStyle w:val="TOC2"/>
        <w:tabs>
          <w:tab w:val="right" w:leader="dot" w:pos="8306"/>
        </w:tabs>
      </w:pPr>
      <w:hyperlink w:anchor="_Toc25998" w:history="1">
        <w:r>
          <w:rPr>
            <w:rFonts w:ascii="仿宋" w:eastAsia="仿宋" w:hAnsi="仿宋" w:cs="仿宋" w:hint="eastAsia"/>
            <w:lang w:eastAsia="zh-CN"/>
          </w:rPr>
          <w:t>(五)、废弃物处理</w:t>
        </w:r>
        <w:r>
          <w:tab/>
        </w:r>
        <w:r>
          <w:fldChar w:fldCharType="begin"/>
        </w:r>
        <w:r>
          <w:instrText xml:space="preserve"> PAGEREF _Toc25998 \h </w:instrText>
        </w:r>
        <w:r>
          <w:fldChar w:fldCharType="separate"/>
        </w:r>
        <w:r>
          <w:t>44</w:t>
        </w:r>
        <w:r>
          <w:fldChar w:fldCharType="end"/>
        </w:r>
      </w:hyperlink>
    </w:p>
    <w:p>
      <w:pPr>
        <w:pStyle w:val="TOC2"/>
        <w:tabs>
          <w:tab w:val="right" w:leader="dot" w:pos="8306"/>
        </w:tabs>
      </w:pPr>
      <w:hyperlink w:anchor="_Toc9358" w:history="1">
        <w:r>
          <w:rPr>
            <w:rFonts w:ascii="仿宋" w:eastAsia="仿宋" w:hAnsi="仿宋" w:cs="仿宋" w:hint="eastAsia"/>
            <w:lang w:eastAsia="zh-CN"/>
          </w:rPr>
          <w:t>(六)、特殊环境影响分析</w:t>
        </w:r>
        <w:r>
          <w:tab/>
        </w:r>
        <w:r>
          <w:fldChar w:fldCharType="begin"/>
        </w:r>
        <w:r>
          <w:instrText xml:space="preserve"> PAGEREF _Toc9358 \h </w:instrText>
        </w:r>
        <w:r>
          <w:fldChar w:fldCharType="separate"/>
        </w:r>
        <w:r>
          <w:t>45</w:t>
        </w:r>
        <w:r>
          <w:fldChar w:fldCharType="end"/>
        </w:r>
      </w:hyperlink>
    </w:p>
    <w:p>
      <w:pPr>
        <w:pStyle w:val="TOC2"/>
        <w:tabs>
          <w:tab w:val="right" w:leader="dot" w:pos="8306"/>
        </w:tabs>
      </w:pPr>
      <w:hyperlink w:anchor="_Toc9767" w:history="1">
        <w:r>
          <w:rPr>
            <w:rFonts w:ascii="仿宋" w:eastAsia="仿宋" w:hAnsi="仿宋" w:cs="仿宋" w:hint="eastAsia"/>
            <w:lang w:eastAsia="zh-CN"/>
          </w:rPr>
          <w:t>(七)、清洁生产</w:t>
        </w:r>
        <w:r>
          <w:tab/>
        </w:r>
        <w:r>
          <w:fldChar w:fldCharType="begin"/>
        </w:r>
        <w:r>
          <w:instrText xml:space="preserve"> PAGEREF _Toc9767 \h </w:instrText>
        </w:r>
        <w:r>
          <w:fldChar w:fldCharType="separate"/>
        </w:r>
        <w:r>
          <w:t>46</w:t>
        </w:r>
        <w:r>
          <w:fldChar w:fldCharType="end"/>
        </w:r>
      </w:hyperlink>
    </w:p>
    <w:p>
      <w:pPr>
        <w:pStyle w:val="TOC2"/>
        <w:tabs>
          <w:tab w:val="right" w:leader="dot" w:pos="8306"/>
        </w:tabs>
      </w:pPr>
      <w:hyperlink w:anchor="_Toc15867" w:history="1">
        <w:r>
          <w:rPr>
            <w:rFonts w:ascii="仿宋" w:eastAsia="仿宋" w:hAnsi="仿宋" w:cs="仿宋" w:hint="eastAsia"/>
            <w:lang w:eastAsia="zh-CN"/>
          </w:rPr>
          <w:t>(八)、环境保护综合评价</w:t>
        </w:r>
        <w:r>
          <w:tab/>
        </w:r>
        <w:r>
          <w:fldChar w:fldCharType="begin"/>
        </w:r>
        <w:r>
          <w:instrText xml:space="preserve"> PAGEREF _Toc15867 \h </w:instrText>
        </w:r>
        <w:r>
          <w:fldChar w:fldCharType="separate"/>
        </w:r>
        <w:r>
          <w:t>47</w:t>
        </w:r>
        <w:r>
          <w:fldChar w:fldCharType="end"/>
        </w:r>
      </w:hyperlink>
    </w:p>
    <w:p>
      <w:pPr>
        <w:pStyle w:val="TOC1"/>
        <w:tabs>
          <w:tab w:val="right" w:leader="dot" w:pos="8306"/>
        </w:tabs>
      </w:pPr>
      <w:hyperlink w:anchor="_Toc22359" w:history="1">
        <w:r>
          <w:rPr>
            <w:rFonts w:ascii="仿宋" w:eastAsia="仿宋" w:hAnsi="仿宋" w:cs="仿宋" w:hint="eastAsia"/>
            <w:lang w:eastAsia="zh-CN"/>
          </w:rPr>
          <w:t>十二、微波天线项目经营效益</w:t>
        </w:r>
        <w:r>
          <w:tab/>
        </w:r>
        <w:r>
          <w:fldChar w:fldCharType="begin"/>
        </w:r>
        <w:r>
          <w:instrText xml:space="preserve"> PAGEREF _Toc22359 \h </w:instrText>
        </w:r>
        <w:r>
          <w:fldChar w:fldCharType="separate"/>
        </w:r>
        <w:r>
          <w:t>48</w:t>
        </w:r>
        <w:r>
          <w:fldChar w:fldCharType="end"/>
        </w:r>
      </w:hyperlink>
    </w:p>
    <w:p>
      <w:pPr>
        <w:pStyle w:val="TOC2"/>
        <w:tabs>
          <w:tab w:val="right" w:leader="dot" w:pos="8306"/>
        </w:tabs>
      </w:pPr>
      <w:hyperlink w:anchor="_Toc1200" w:history="1">
        <w:r>
          <w:rPr>
            <w:rFonts w:ascii="仿宋" w:eastAsia="仿宋" w:hAnsi="仿宋" w:cs="仿宋" w:hint="eastAsia"/>
            <w:lang w:eastAsia="zh-CN"/>
          </w:rPr>
          <w:t>(一)、经济评价财务测算</w:t>
        </w:r>
        <w:r>
          <w:tab/>
        </w:r>
        <w:r>
          <w:fldChar w:fldCharType="begin"/>
        </w:r>
        <w:r>
          <w:instrText xml:space="preserve"> PAGEREF _Toc1200 \h </w:instrText>
        </w:r>
        <w:r>
          <w:fldChar w:fldCharType="separate"/>
        </w:r>
        <w:r>
          <w:t>48</w:t>
        </w:r>
        <w:r>
          <w:fldChar w:fldCharType="end"/>
        </w:r>
      </w:hyperlink>
    </w:p>
    <w:p>
      <w:pPr>
        <w:pStyle w:val="TOC2"/>
        <w:tabs>
          <w:tab w:val="right" w:leader="dot" w:pos="8306"/>
        </w:tabs>
      </w:pPr>
      <w:hyperlink w:anchor="_Toc31884" w:history="1">
        <w:r>
          <w:rPr>
            <w:rFonts w:ascii="仿宋" w:eastAsia="仿宋" w:hAnsi="仿宋" w:cs="仿宋" w:hint="eastAsia"/>
            <w:lang w:eastAsia="zh-CN"/>
          </w:rPr>
          <w:t>(二)、微波天线项目盈利能力分析</w:t>
        </w:r>
        <w:r>
          <w:tab/>
        </w:r>
        <w:r>
          <w:fldChar w:fldCharType="begin"/>
        </w:r>
        <w:r>
          <w:instrText xml:space="preserve"> PAGEREF _Toc31884 \h </w:instrText>
        </w:r>
        <w:r>
          <w:fldChar w:fldCharType="separate"/>
        </w:r>
        <w:r>
          <w:t>50</w:t>
        </w:r>
        <w:r>
          <w:fldChar w:fldCharType="end"/>
        </w:r>
      </w:hyperlink>
    </w:p>
    <w:p>
      <w:pPr>
        <w:pStyle w:val="TOC1"/>
        <w:tabs>
          <w:tab w:val="right" w:leader="dot" w:pos="8306"/>
        </w:tabs>
      </w:pPr>
      <w:hyperlink w:anchor="_Toc4271" w:history="1">
        <w:r>
          <w:rPr>
            <w:rFonts w:ascii="仿宋" w:eastAsia="仿宋" w:hAnsi="仿宋" w:cs="仿宋" w:hint="eastAsia"/>
            <w:lang w:eastAsia="zh-CN"/>
          </w:rPr>
          <w:t>十三、微波天线项目工程方案分析</w:t>
        </w:r>
        <w:r>
          <w:tab/>
        </w:r>
        <w:r>
          <w:fldChar w:fldCharType="begin"/>
        </w:r>
        <w:r>
          <w:instrText xml:space="preserve"> PAGEREF _Toc4271 \h </w:instrText>
        </w:r>
        <w:r>
          <w:fldChar w:fldCharType="separate"/>
        </w:r>
        <w:r>
          <w:t>50</w:t>
        </w:r>
        <w:r>
          <w:fldChar w:fldCharType="end"/>
        </w:r>
      </w:hyperlink>
    </w:p>
    <w:p>
      <w:pPr>
        <w:pStyle w:val="TOC2"/>
        <w:tabs>
          <w:tab w:val="right" w:leader="dot" w:pos="8306"/>
        </w:tabs>
      </w:pPr>
      <w:hyperlink w:anchor="_Toc11984" w:history="1">
        <w:r>
          <w:rPr>
            <w:rFonts w:ascii="仿宋" w:eastAsia="仿宋" w:hAnsi="仿宋" w:cs="仿宋" w:hint="eastAsia"/>
            <w:lang w:eastAsia="zh-CN"/>
          </w:rPr>
          <w:t>(一)、建筑工程设计原则</w:t>
        </w:r>
        <w:r>
          <w:tab/>
        </w:r>
        <w:r>
          <w:fldChar w:fldCharType="begin"/>
        </w:r>
        <w:r>
          <w:instrText xml:space="preserve"> PAGEREF _Toc11984 \h </w:instrText>
        </w:r>
        <w:r>
          <w:fldChar w:fldCharType="separate"/>
        </w:r>
        <w:r>
          <w:t>50</w:t>
        </w:r>
        <w:r>
          <w:fldChar w:fldCharType="end"/>
        </w:r>
      </w:hyperlink>
    </w:p>
    <w:p>
      <w:pPr>
        <w:pStyle w:val="TOC2"/>
        <w:tabs>
          <w:tab w:val="right" w:leader="dot" w:pos="8306"/>
        </w:tabs>
      </w:pPr>
      <w:hyperlink w:anchor="_Toc7106" w:history="1">
        <w:r>
          <w:rPr>
            <w:rFonts w:ascii="仿宋" w:eastAsia="仿宋" w:hAnsi="仿宋" w:cs="仿宋" w:hint="eastAsia"/>
            <w:lang w:eastAsia="zh-CN"/>
          </w:rPr>
          <w:t>(二)、土建工程建设指标</w:t>
        </w:r>
        <w:r>
          <w:tab/>
        </w:r>
        <w:r>
          <w:fldChar w:fldCharType="begin"/>
        </w:r>
        <w:r>
          <w:instrText xml:space="preserve"> PAGEREF _Toc7106 \h </w:instrText>
        </w:r>
        <w:r>
          <w:fldChar w:fldCharType="separate"/>
        </w:r>
        <w:r>
          <w:t>54</w:t>
        </w:r>
        <w:r>
          <w:fldChar w:fldCharType="end"/>
        </w:r>
      </w:hyperlink>
    </w:p>
    <w:p>
      <w:pPr>
        <w:pStyle w:val="TOC1"/>
        <w:tabs>
          <w:tab w:val="right" w:leader="dot" w:pos="8306"/>
        </w:tabs>
      </w:pPr>
      <w:hyperlink w:anchor="_Toc14876" w:history="1">
        <w:r>
          <w:rPr>
            <w:rFonts w:ascii="仿宋" w:eastAsia="仿宋" w:hAnsi="仿宋" w:cs="仿宋" w:hint="eastAsia"/>
            <w:lang w:eastAsia="zh-CN"/>
          </w:rPr>
          <w:t>十四、微波天线项目治理与监督</w:t>
        </w:r>
        <w:r>
          <w:tab/>
        </w:r>
        <w:r>
          <w:fldChar w:fldCharType="begin"/>
        </w:r>
        <w:r>
          <w:instrText xml:space="preserve"> PAGEREF _Toc14876 \h </w:instrText>
        </w:r>
        <w:r>
          <w:fldChar w:fldCharType="separate"/>
        </w:r>
        <w:r>
          <w:t>55</w:t>
        </w:r>
        <w:r>
          <w:fldChar w:fldCharType="end"/>
        </w:r>
      </w:hyperlink>
    </w:p>
    <w:p>
      <w:pPr>
        <w:pStyle w:val="TOC2"/>
        <w:tabs>
          <w:tab w:val="right" w:leader="dot" w:pos="8306"/>
        </w:tabs>
      </w:pPr>
      <w:hyperlink w:anchor="_Toc15853" w:history="1">
        <w:r>
          <w:rPr>
            <w:rFonts w:ascii="仿宋" w:eastAsia="仿宋" w:hAnsi="仿宋" w:cs="仿宋" w:hint="eastAsia"/>
            <w:lang w:eastAsia="zh-CN"/>
          </w:rPr>
          <w:t>(一)、微波天线项目治理结构</w:t>
        </w:r>
        <w:r>
          <w:tab/>
        </w:r>
        <w:r>
          <w:fldChar w:fldCharType="begin"/>
        </w:r>
        <w:r>
          <w:instrText xml:space="preserve"> PAGEREF _Toc15853 \h </w:instrText>
        </w:r>
        <w:r>
          <w:fldChar w:fldCharType="separate"/>
        </w:r>
        <w:r>
          <w:t>55</w:t>
        </w:r>
        <w:r>
          <w:fldChar w:fldCharType="end"/>
        </w:r>
      </w:hyperlink>
    </w:p>
    <w:p>
      <w:pPr>
        <w:pStyle w:val="TOC2"/>
        <w:tabs>
          <w:tab w:val="right" w:leader="dot" w:pos="8306"/>
        </w:tabs>
      </w:pPr>
      <w:hyperlink w:anchor="_Toc10897" w:history="1">
        <w:r>
          <w:rPr>
            <w:rFonts w:ascii="仿宋" w:eastAsia="仿宋" w:hAnsi="仿宋" w:cs="仿宋" w:hint="eastAsia"/>
            <w:lang w:eastAsia="zh-CN"/>
          </w:rPr>
          <w:t>(二)、监督与审计</w:t>
        </w:r>
        <w:r>
          <w:tab/>
        </w:r>
        <w:r>
          <w:fldChar w:fldCharType="begin"/>
        </w:r>
        <w:r>
          <w:instrText xml:space="preserve"> PAGEREF _Toc10897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94"/>
      <w:r>
        <w:rPr>
          <w:rFonts w:ascii="仿宋" w:eastAsia="仿宋" w:hAnsi="仿宋" w:cs="仿宋" w:hint="eastAsia"/>
          <w:sz w:val="28"/>
          <w:lang w:eastAsia="zh-CN"/>
        </w:rPr>
        <w:t>一、微波天线项目文档管理</w:t>
      </w:r>
      <w:bookmarkEnd w:id="2"/>
    </w:p>
    <w:p>
      <w:pPr>
        <w:pStyle w:val="Heading2"/>
        <w:rPr>
          <w:rFonts w:ascii="仿宋" w:eastAsia="仿宋" w:hAnsi="仿宋" w:cs="仿宋" w:hint="eastAsia"/>
          <w:lang w:eastAsia="zh-CN"/>
        </w:rPr>
      </w:pPr>
      <w:bookmarkStart w:id="3" w:name="_Toc305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微波天线项目高度重视文档的质量和准确性，以支持微波天线项目的各项活动和决策。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文档的编制始于微波天线项目计划的初期，我们制定了详细的文档编制计划，明确了每个文档的内容、格式和编写责任人。在微波天线项目启动阶段，我们首先编制了微波天线项目章程，明确定义了微波天线项目的目标、范围、风险等关键要素。随后，微波天线项目团队根据计划陆续编制了需求文档、设计文档、测试文档等各类文档，确保微波天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波天线项目管理中的重要环节，旨在确保微波天线项目文档符合质量标准和微波天线项目需求。在微波天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除了内部审查，我们还进行了外部审查，邀请微波天线项目相关利益方和专业领域的专家对文档进行独立审查。这有助于获取更全面、客观的反馈，确保微波天线项目文档不仅符合内部标准，也满足外部需求。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微波天线项目在文档编制与审查方面建立了严格的管理机制，通过规范的流程和多维度的审查，确保微波天线项目文档的质量、准确性和可靠性，为微波天线项目的顺利推进提供了有力支持。</w:t>
      </w:r>
    </w:p>
    <w:p>
      <w:pPr>
        <w:pStyle w:val="Heading2"/>
        <w:ind w:firstLine="560" w:firstLineChars="200"/>
        <w:rPr>
          <w:rFonts w:ascii="仿宋" w:eastAsia="仿宋" w:hAnsi="仿宋" w:cs="仿宋" w:hint="eastAsia"/>
          <w:sz w:val="28"/>
          <w:lang w:eastAsia="zh-CN"/>
        </w:rPr>
      </w:pPr>
      <w:bookmarkStart w:id="4" w:name="_Toc2558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我们通过多渠道发布文档，包括电子邮件、微波天线项目管理平台、内部网站等，以满足不同团队成员的偏好和需求。多渠道发布确保了信息的全面覆盖。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我们采用了精细的权限控制，确保只有授权人员可以访问敏感信息。这种安全措施保护了微波天线项目文档的机密性，防止了未经授权的信息泄露。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1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文档存档与归档是微波天线项目生命周期中一个至关重要的环节，直接关系到微波天线项目信息的长期保存和历史记录的完整性。在微波天线项目中，我们实施了一系列有效的文档存档与归档管理策略：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364"/>
      <w:r>
        <w:rPr>
          <w:rFonts w:ascii="仿宋" w:eastAsia="仿宋" w:hAnsi="仿宋" w:cs="仿宋" w:hint="eastAsia"/>
          <w:sz w:val="28"/>
          <w:lang w:eastAsia="zh-CN"/>
        </w:rPr>
        <w:t>二、微波天线项目选址可行性分析</w:t>
      </w:r>
      <w:bookmarkEnd w:id="6"/>
    </w:p>
    <w:p>
      <w:pPr>
        <w:pStyle w:val="Heading2"/>
        <w:rPr>
          <w:rFonts w:ascii="仿宋" w:eastAsia="仿宋" w:hAnsi="仿宋" w:cs="仿宋" w:hint="eastAsia"/>
          <w:lang w:eastAsia="zh-CN"/>
        </w:rPr>
      </w:pPr>
      <w:bookmarkStart w:id="7" w:name="_Toc19291"/>
      <w:r>
        <w:rPr>
          <w:rFonts w:ascii="仿宋" w:eastAsia="仿宋" w:hAnsi="仿宋" w:cs="仿宋" w:hint="eastAsia"/>
          <w:lang w:eastAsia="zh-CN"/>
        </w:rPr>
        <w:t>(一)、微波天线项目选址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该微波天线项目选址位于XX省XX市XX区XXX街道</w:t>
      </w:r>
    </w:p>
    <w:p>
      <w:pPr>
        <w:pStyle w:val="Heading2"/>
        <w:ind w:firstLine="560" w:firstLineChars="200"/>
        <w:rPr>
          <w:rFonts w:ascii="仿宋" w:eastAsia="仿宋" w:hAnsi="仿宋" w:cs="仿宋" w:hint="eastAsia"/>
          <w:sz w:val="28"/>
          <w:lang w:eastAsia="zh-CN"/>
        </w:rPr>
      </w:pPr>
      <w:bookmarkStart w:id="8" w:name="_Toc575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微波天线项目的征地面积将根据微波天线项目的实际规模和需求进行精确规划。具体面积XXX平方米，旨在确保微波天线项目不仅能够满足当前的发展需求，还能够预留空间以适应未来的扩展。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净用地面积是在征地面积基础上去除不可利用面积后的实际可开发用地。具体面积XXX平方米，考虑到环保、交通、安全等多方面因素，以确保微波天线项目在整体利用效率上达到最优。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微波天线项目计划建设的建筑总规模具体面积XXX平方米。这一规模的确定综合考虑了微波天线项目的性质、规模，以及城市规划的相关要求，确保建筑布局与周边环境协调一致。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绿地率是微波天线项目用地中被规划为绿地的比例。具体面积XXX平方米，旨在通过合理规划绿地，改善微波天线项目周边环境，提升居民生活质量，并符合城市整体绿化规划。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容积率是用地上可以建设的建筑总体积与用地面积之比。具体面积XXX，通过合理的容积率规划，确保微波天线项目建筑规模与周边环境和谐共生。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确保微波天线项目选址与当地城市规划相一致，具体面积XXX平方米。通过与城市规划部门深入沟通，确保微波天线项目不仅符合城市的整体发展方向，还能够融入城市的发展布局，为城市的长远发展贡献力量。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微波天线项目选址符合当地产业政策，具体面积XXX平方米。这包括微波天线项目对当地经济的促进作用，以及对相关产业的带动效应，确保微波天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用地总体要求必须符合环保和可持续发展的原则，具体面积XXX平方米。通过采用绿色建筑设计、节能减排等措施，确保微波天线项目在建设和运营过程中对环境的影响最小化，达到可持续发展的要求。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确保微波天线项目选址具备必要的公共设施配套，具体面积XXX平方米。这包括交通便利性、教育、医疗等基础设施，以提高居民生活品质，使得微波天线项目选址更具吸引力。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考虑用地总体要求对当地社会稳定性的影响，具体面积XXX平方米。通过深入了解当地社区反馈，确保微波天线项目的选址和建设过程对当地社会和谐稳定产生积极作用。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波天线项目选址不仅符合法规和规划，还在实际操作中具有可行性。这一全面规划将为微波天线项目的成功实施提供坚实的基础，确保微波天线项目选址阶段就能够奠定良好的发展基础。</w:t>
      </w:r>
    </w:p>
    <w:p>
      <w:pPr>
        <w:pStyle w:val="Heading2"/>
        <w:ind w:firstLine="560" w:firstLineChars="200"/>
        <w:rPr>
          <w:rFonts w:ascii="仿宋" w:eastAsia="仿宋" w:hAnsi="仿宋" w:cs="仿宋" w:hint="eastAsia"/>
          <w:sz w:val="28"/>
          <w:lang w:eastAsia="zh-CN"/>
        </w:rPr>
      </w:pPr>
      <w:bookmarkStart w:id="9" w:name="_Toc928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波天线项目的设备规划和空间设计中，我们将采取灵活设备布局的措施。设备布局将根据实际需求进行灵活设计，避免不必要的浪费。通过合理规划设备摆放位置，我们将提高设备的利用率，减少设备间距，以确保微波天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波天线项目内部引入共享设施的概念，例如共享会议室、办公区等。通过这种方式，我们可以减少对资源的重复建设，提高资源共享效率，从而减小微波天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998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微波天线项目的总图布置中，我们将不同功能区域进行明确的规划，以最大程度满足微波天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363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微波天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微波天线项目对环境的影响是综合评价的重要因素之一。我们将详细考虑选址周边的自然环境、生态保护区、水源地等情况，确保微波天线项目的建设和运营对环境影响最小化，并符合当地的环保法规标准。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对选址的评价还需充分考虑当地政府的产业政策和法规。我们将详细了解微波天线项目所在地的相关政策，确保微波天线项目的规划和运营与当地法规相符，降低不必要的法律风险。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考虑到社会稳定性对企业运营的重要性，我们将评估选址地区的社会安全情况、劳工关系、社区反馈等方面，以确保微波天线项目的建设和运营不会受到社会稳定性的负面影响。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最后，我们将综合考虑用地成本，包括土地购置费用、土地开发成本等。通过对用地成本的详细评估，我们能够做出更为精确的经济效益分析，为微波天线项目的投资决策提供有力支持。</w:t>
      </w:r>
    </w:p>
    <w:p>
      <w:pPr>
        <w:pStyle w:val="Heading1"/>
        <w:ind w:firstLine="560" w:firstLineChars="200"/>
        <w:rPr>
          <w:rFonts w:ascii="仿宋" w:eastAsia="仿宋" w:hAnsi="仿宋" w:cs="仿宋" w:hint="eastAsia"/>
          <w:sz w:val="28"/>
          <w:lang w:eastAsia="zh-CN"/>
        </w:rPr>
      </w:pPr>
      <w:bookmarkStart w:id="12" w:name="_Toc30755"/>
      <w:r>
        <w:rPr>
          <w:rFonts w:ascii="仿宋" w:eastAsia="仿宋" w:hAnsi="仿宋" w:cs="仿宋" w:hint="eastAsia"/>
          <w:sz w:val="28"/>
          <w:lang w:eastAsia="zh-CN"/>
        </w:rPr>
        <w:t>三、微波天线项目建设单位说明</w:t>
      </w:r>
      <w:bookmarkEnd w:id="12"/>
    </w:p>
    <w:p>
      <w:pPr>
        <w:pStyle w:val="Heading2"/>
        <w:rPr>
          <w:rFonts w:ascii="仿宋" w:eastAsia="仿宋" w:hAnsi="仿宋" w:cs="仿宋" w:hint="eastAsia"/>
          <w:lang w:eastAsia="zh-CN"/>
        </w:rPr>
      </w:pPr>
      <w:bookmarkStart w:id="13" w:name="_Toc5008"/>
      <w:r>
        <w:rPr>
          <w:rFonts w:ascii="仿宋" w:eastAsia="仿宋" w:hAnsi="仿宋" w:cs="仿宋" w:hint="eastAsia"/>
          <w:lang w:eastAsia="zh-CN"/>
        </w:rPr>
        <w:t>(一)、微波天线项目承办单位基本情况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84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波天线项目承办单位的XXXX，我们着眼于实现可持续的经济效益。通过技术创新和解决方案的提供，公司预计在微波天线项目执行期间将获得可观的收入增长。这一收入来源主要包括微波天线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同时，我们注重成本控制和效率提升，以确保微波天线项目的可持续盈利。透过精细的管理和资源优化，公司期望实现微波天线项目利润最大化。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波天线项目实施进行全面的投资评估，包括微波天线项目启动阶段的资金投入和后续运营成本。通过对微波天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微波天线项目实施过程中具备足够的资金流动性，公司将进行详尽的现金流分析。这包括资金需求的合理预测、微波天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6064"/>
      <w:r>
        <w:rPr>
          <w:rFonts w:ascii="仿宋" w:eastAsia="仿宋" w:hAnsi="仿宋" w:cs="仿宋" w:hint="eastAsia"/>
          <w:sz w:val="28"/>
          <w:lang w:eastAsia="zh-CN"/>
        </w:rPr>
        <w:t>四、微波天线项目可持续发展</w:t>
      </w:r>
      <w:bookmarkEnd w:id="15"/>
    </w:p>
    <w:p>
      <w:pPr>
        <w:pStyle w:val="Heading2"/>
        <w:rPr>
          <w:rFonts w:ascii="仿宋" w:eastAsia="仿宋" w:hAnsi="仿宋" w:cs="仿宋" w:hint="eastAsia"/>
          <w:lang w:eastAsia="zh-CN"/>
        </w:rPr>
      </w:pPr>
      <w:bookmarkStart w:id="16" w:name="_Toc218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微波天线项目中，微波天线项目团队着眼于未来，明确了可持续发展的战略方向。制定的具体可持续发展目标包括降低资源使用、采用环保技术、最大化社会效益等。这一步骤不仅有助于微波天线项目在环保和社会责任方面达到最高标准，也为未来提供了明确的指引，确保微波天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可持续实践的融入微波天线项目管理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波天线项目管理周期。从微波天线项目规划开始，微波天线项目团队就考虑了环境和社会的因素。在执行阶段，微波天线项目团队积极推动绿色技术的应用，优化资源利用。此外，关注员工的社会责任，通过培训和沟通活动提高员工对可持续发展的认知，使他们能够在日常工作中践行可持续实践。这些举措不仅为微波天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95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扎根于微波天线项目的可持续发展理念，我们深信环保与社会责任是微波天线项目成功的关键支柱。在微波天线项目的每一步，我们都致力于通过创新和实践，履行对环境和社会的坚定责任。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团队通过引入先进的环保技术、建立高效的废物处理系统以及推动能源节约措施，积极履行环保责任。定期的环保监测和评估确保微波天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不仅致力于自身可持续发展，还注重对社会的回馈。通过支持社区微波天线项目、参与慈善事业、提供培训机会等方式，微波天线项目积极履行社会责任。与当地社区建立积极互动，关注员工的工作与生活平衡，以及员工的身心健康，是微波天线项目在社会责任层面的关键举措。这样的实践不仅增强了微波天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483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9983"/>
      <w:r>
        <w:rPr>
          <w:rFonts w:ascii="仿宋" w:eastAsia="仿宋" w:hAnsi="仿宋" w:cs="仿宋" w:hint="eastAsia"/>
          <w:lang w:eastAsia="zh-CN"/>
        </w:rPr>
        <w:t>(一)、微波天线行业分析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行业一直以来都是市场的关注焦点。行业内的发展趋势、竞争态势以及潜在机会都对微波天线项目的推进产生深远的影响。通过深入研究行业的整体概貌，我们将更好地理解行业的核心特征，为微波天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行业，技术一直是推动创新和发展的关键因素。我们将对当前技术趋势进行详尽分析，包括但不限于人工智能、大数据应用、先进制造技术等。这有助于微波天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微波天线项目成功的基础。我们将对主要竞争对手进行深入研究，包括其市场份额、产品特点、市场定位等。通过全面了解竞争对手的优势和劣势，微波天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5231"/>
      <w:r>
        <w:rPr>
          <w:rFonts w:ascii="仿宋" w:eastAsia="仿宋" w:hAnsi="仿宋" w:cs="仿宋" w:hint="eastAsia"/>
          <w:sz w:val="28"/>
          <w:lang w:eastAsia="zh-CN"/>
        </w:rPr>
        <w:t>(二)、微波天线市场分析预测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通过对市场规模的深入调研，我们将预测微波天线市场未来的增长趋势。这包括市场的整体规模、各细分领域的发展趋势等。微波天线项目可以根据市场的扩张速度和潜在机会，制定更符合市场需求的发展策略。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波天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波天线项目实施过程中需要充分考虑的因素。我们将对市场风险进行全面评估，包括但不限于政策法规风险、市场竞争风险、技术变革风险等。通过对潜在风险的深入分析，微波天线项目可以制定相应的风险缓解策略，降低不确定性对微波天线项目的影响。</w:t>
      </w:r>
    </w:p>
    <w:p>
      <w:pPr>
        <w:pStyle w:val="Heading1"/>
        <w:ind w:firstLine="560" w:firstLineChars="200"/>
        <w:rPr>
          <w:rFonts w:ascii="仿宋" w:eastAsia="仿宋" w:hAnsi="仿宋" w:cs="仿宋" w:hint="eastAsia"/>
          <w:sz w:val="28"/>
          <w:lang w:eastAsia="zh-CN"/>
        </w:rPr>
      </w:pPr>
      <w:bookmarkStart w:id="21" w:name="_Toc30281"/>
      <w:r>
        <w:rPr>
          <w:rFonts w:ascii="仿宋" w:eastAsia="仿宋" w:hAnsi="仿宋" w:cs="仿宋" w:hint="eastAsia"/>
          <w:sz w:val="28"/>
          <w:lang w:eastAsia="zh-CN"/>
        </w:rPr>
        <w:t>六、微波天线项目绩效评估</w:t>
      </w:r>
      <w:bookmarkEnd w:id="21"/>
    </w:p>
    <w:p>
      <w:pPr>
        <w:pStyle w:val="Heading2"/>
        <w:rPr>
          <w:rFonts w:ascii="仿宋" w:eastAsia="仿宋" w:hAnsi="仿宋" w:cs="仿宋" w:hint="eastAsia"/>
          <w:lang w:eastAsia="zh-CN"/>
        </w:rPr>
      </w:pPr>
      <w:bookmarkStart w:id="22" w:name="_Toc7453"/>
      <w:r>
        <w:rPr>
          <w:rFonts w:ascii="仿宋" w:eastAsia="仿宋" w:hAnsi="仿宋" w:cs="仿宋" w:hint="eastAsia"/>
          <w:lang w:eastAsia="zh-CN"/>
        </w:rPr>
        <w:t>(一)、绩效评估指标</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https://d.book118.com/867006000010006026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FA22F9"/>
    <w:rsid w:val="76FA22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06000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2024-01-03T17:19:00Z</dcterms:created>
  <dcterms:modified xsi:type="dcterms:W3CDTF">2024-01-03T17:19:50Z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0538C0C26BFB4A3B8DEF53374CC06527_11</vt:lpwstr>
  </property>
  <property fmtid="{D5CDD505-2E9C-101B-9397-08002B2CF9AE}" pid="3" name="KSOProductBuildVer">
    <vt:lpwstr>2052-12.1.0.16120</vt:lpwstr>
  </property>
</Properties>
</file>