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防结皮剂项目规划设计纲要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06" w:history="1">
        <w:r>
          <w:rPr>
            <w:rFonts w:ascii="仿宋" w:eastAsia="仿宋" w:hAnsi="仿宋" w:cs="仿宋" w:hint="eastAsia"/>
            <w:lang w:eastAsia="zh-CN"/>
          </w:rPr>
          <w:t>概论</w:t>
        </w:r>
        <w:r>
          <w:tab/>
        </w:r>
        <w:r>
          <w:fldChar w:fldCharType="begin"/>
        </w:r>
        <w:r>
          <w:instrText xml:space="preserve"> PAGEREF _Toc13506 \h </w:instrText>
        </w:r>
        <w:r>
          <w:fldChar w:fldCharType="separate"/>
        </w:r>
        <w:r>
          <w:t>3</w:t>
        </w:r>
        <w:r>
          <w:fldChar w:fldCharType="end"/>
        </w:r>
      </w:hyperlink>
    </w:p>
    <w:p>
      <w:pPr>
        <w:pStyle w:val="TOC1"/>
        <w:tabs>
          <w:tab w:val="right" w:leader="dot" w:pos="8306"/>
        </w:tabs>
      </w:pPr>
      <w:hyperlink w:anchor="_Toc4935" w:history="1">
        <w:r>
          <w:rPr>
            <w:rFonts w:ascii="仿宋" w:eastAsia="仿宋" w:hAnsi="仿宋" w:cs="仿宋" w:hint="eastAsia"/>
            <w:lang w:eastAsia="zh-CN"/>
          </w:rPr>
          <w:t>一、产品规划分析</w:t>
        </w:r>
        <w:r>
          <w:tab/>
        </w:r>
        <w:r>
          <w:fldChar w:fldCharType="begin"/>
        </w:r>
        <w:r>
          <w:instrText xml:space="preserve"> PAGEREF _Toc4935 \h </w:instrText>
        </w:r>
        <w:r>
          <w:fldChar w:fldCharType="separate"/>
        </w:r>
        <w:r>
          <w:t>3</w:t>
        </w:r>
        <w:r>
          <w:fldChar w:fldCharType="end"/>
        </w:r>
      </w:hyperlink>
    </w:p>
    <w:p>
      <w:pPr>
        <w:pStyle w:val="TOC2"/>
        <w:tabs>
          <w:tab w:val="right" w:leader="dot" w:pos="8306"/>
        </w:tabs>
      </w:pPr>
      <w:hyperlink w:anchor="_Toc28155" w:history="1">
        <w:r>
          <w:rPr>
            <w:rFonts w:ascii="仿宋" w:eastAsia="仿宋" w:hAnsi="仿宋" w:cs="仿宋" w:hint="eastAsia"/>
            <w:lang w:eastAsia="zh-CN"/>
          </w:rPr>
          <w:t>(一)、产品规划</w:t>
        </w:r>
        <w:r>
          <w:tab/>
        </w:r>
        <w:r>
          <w:fldChar w:fldCharType="begin"/>
        </w:r>
        <w:r>
          <w:instrText xml:space="preserve"> PAGEREF _Toc28155 \h </w:instrText>
        </w:r>
        <w:r>
          <w:fldChar w:fldCharType="separate"/>
        </w:r>
        <w:r>
          <w:t>3</w:t>
        </w:r>
        <w:r>
          <w:fldChar w:fldCharType="end"/>
        </w:r>
      </w:hyperlink>
    </w:p>
    <w:p>
      <w:pPr>
        <w:pStyle w:val="TOC2"/>
        <w:tabs>
          <w:tab w:val="right" w:leader="dot" w:pos="8306"/>
        </w:tabs>
      </w:pPr>
      <w:hyperlink w:anchor="_Toc12166" w:history="1">
        <w:r>
          <w:rPr>
            <w:rFonts w:ascii="仿宋" w:eastAsia="仿宋" w:hAnsi="仿宋" w:cs="仿宋" w:hint="eastAsia"/>
            <w:lang w:eastAsia="zh-CN"/>
          </w:rPr>
          <w:t>(二)、建设规模</w:t>
        </w:r>
        <w:r>
          <w:tab/>
        </w:r>
        <w:r>
          <w:fldChar w:fldCharType="begin"/>
        </w:r>
        <w:r>
          <w:instrText xml:space="preserve"> PAGEREF _Toc12166 \h </w:instrText>
        </w:r>
        <w:r>
          <w:fldChar w:fldCharType="separate"/>
        </w:r>
        <w:r>
          <w:t>4</w:t>
        </w:r>
        <w:r>
          <w:fldChar w:fldCharType="end"/>
        </w:r>
      </w:hyperlink>
    </w:p>
    <w:p>
      <w:pPr>
        <w:pStyle w:val="TOC1"/>
        <w:tabs>
          <w:tab w:val="right" w:leader="dot" w:pos="8306"/>
        </w:tabs>
      </w:pPr>
      <w:hyperlink w:anchor="_Toc6298" w:history="1">
        <w:r>
          <w:rPr>
            <w:rFonts w:ascii="仿宋" w:eastAsia="仿宋" w:hAnsi="仿宋" w:cs="仿宋" w:hint="eastAsia"/>
            <w:lang w:eastAsia="zh-CN"/>
          </w:rPr>
          <w:t>二、市场分析、调研</w:t>
        </w:r>
        <w:r>
          <w:tab/>
        </w:r>
        <w:r>
          <w:fldChar w:fldCharType="begin"/>
        </w:r>
        <w:r>
          <w:instrText xml:space="preserve"> PAGEREF _Toc6298 \h </w:instrText>
        </w:r>
        <w:r>
          <w:fldChar w:fldCharType="separate"/>
        </w:r>
        <w:r>
          <w:t>5</w:t>
        </w:r>
        <w:r>
          <w:fldChar w:fldCharType="end"/>
        </w:r>
      </w:hyperlink>
    </w:p>
    <w:p>
      <w:pPr>
        <w:pStyle w:val="TOC2"/>
        <w:tabs>
          <w:tab w:val="right" w:leader="dot" w:pos="8306"/>
        </w:tabs>
      </w:pPr>
      <w:hyperlink w:anchor="_Toc11311" w:history="1">
        <w:r>
          <w:rPr>
            <w:rFonts w:ascii="仿宋" w:eastAsia="仿宋" w:hAnsi="仿宋" w:cs="仿宋" w:hint="eastAsia"/>
            <w:lang w:eastAsia="zh-CN"/>
          </w:rPr>
          <w:t>(一)、防结皮剂行业分析</w:t>
        </w:r>
        <w:r>
          <w:tab/>
        </w:r>
        <w:r>
          <w:fldChar w:fldCharType="begin"/>
        </w:r>
        <w:r>
          <w:instrText xml:space="preserve"> PAGEREF _Toc11311 \h </w:instrText>
        </w:r>
        <w:r>
          <w:fldChar w:fldCharType="separate"/>
        </w:r>
        <w:r>
          <w:t>5</w:t>
        </w:r>
        <w:r>
          <w:fldChar w:fldCharType="end"/>
        </w:r>
      </w:hyperlink>
    </w:p>
    <w:p>
      <w:pPr>
        <w:pStyle w:val="TOC2"/>
        <w:tabs>
          <w:tab w:val="right" w:leader="dot" w:pos="8306"/>
        </w:tabs>
      </w:pPr>
      <w:hyperlink w:anchor="_Toc15665" w:history="1">
        <w:r>
          <w:rPr>
            <w:rFonts w:ascii="仿宋" w:eastAsia="仿宋" w:hAnsi="仿宋" w:cs="仿宋" w:hint="eastAsia"/>
            <w:lang w:eastAsia="zh-CN"/>
          </w:rPr>
          <w:t>(二)、防结皮剂市场分析预测</w:t>
        </w:r>
        <w:r>
          <w:tab/>
        </w:r>
        <w:r>
          <w:fldChar w:fldCharType="begin"/>
        </w:r>
        <w:r>
          <w:instrText xml:space="preserve"> PAGEREF _Toc15665 \h </w:instrText>
        </w:r>
        <w:r>
          <w:fldChar w:fldCharType="separate"/>
        </w:r>
        <w:r>
          <w:t>6</w:t>
        </w:r>
        <w:r>
          <w:fldChar w:fldCharType="end"/>
        </w:r>
      </w:hyperlink>
    </w:p>
    <w:p>
      <w:pPr>
        <w:pStyle w:val="TOC1"/>
        <w:tabs>
          <w:tab w:val="right" w:leader="dot" w:pos="8306"/>
        </w:tabs>
      </w:pPr>
      <w:hyperlink w:anchor="_Toc15965" w:history="1">
        <w:r>
          <w:rPr>
            <w:rFonts w:ascii="仿宋" w:eastAsia="仿宋" w:hAnsi="仿宋" w:cs="仿宋" w:hint="eastAsia"/>
            <w:lang w:eastAsia="zh-CN"/>
          </w:rPr>
          <w:t>三、工艺说明</w:t>
        </w:r>
        <w:r>
          <w:tab/>
        </w:r>
        <w:r>
          <w:fldChar w:fldCharType="begin"/>
        </w:r>
        <w:r>
          <w:instrText xml:space="preserve"> PAGEREF _Toc15965 \h </w:instrText>
        </w:r>
        <w:r>
          <w:fldChar w:fldCharType="separate"/>
        </w:r>
        <w:r>
          <w:t>6</w:t>
        </w:r>
        <w:r>
          <w:fldChar w:fldCharType="end"/>
        </w:r>
      </w:hyperlink>
    </w:p>
    <w:p>
      <w:pPr>
        <w:pStyle w:val="TOC2"/>
        <w:tabs>
          <w:tab w:val="right" w:leader="dot" w:pos="8306"/>
        </w:tabs>
      </w:pPr>
      <w:hyperlink w:anchor="_Toc6129" w:history="1">
        <w:r>
          <w:rPr>
            <w:rFonts w:ascii="仿宋" w:eastAsia="仿宋" w:hAnsi="仿宋" w:cs="仿宋" w:hint="eastAsia"/>
            <w:lang w:eastAsia="zh-CN"/>
          </w:rPr>
          <w:t>(一)、技术管理特点</w:t>
        </w:r>
        <w:r>
          <w:tab/>
        </w:r>
        <w:r>
          <w:fldChar w:fldCharType="begin"/>
        </w:r>
        <w:r>
          <w:instrText xml:space="preserve"> PAGEREF _Toc6129 \h </w:instrText>
        </w:r>
        <w:r>
          <w:fldChar w:fldCharType="separate"/>
        </w:r>
        <w:r>
          <w:t>6</w:t>
        </w:r>
        <w:r>
          <w:fldChar w:fldCharType="end"/>
        </w:r>
      </w:hyperlink>
    </w:p>
    <w:p>
      <w:pPr>
        <w:pStyle w:val="TOC2"/>
        <w:tabs>
          <w:tab w:val="right" w:leader="dot" w:pos="8306"/>
        </w:tabs>
      </w:pPr>
      <w:hyperlink w:anchor="_Toc18141" w:history="1">
        <w:r>
          <w:rPr>
            <w:rFonts w:ascii="仿宋" w:eastAsia="仿宋" w:hAnsi="仿宋" w:cs="仿宋" w:hint="eastAsia"/>
            <w:lang w:eastAsia="zh-CN"/>
          </w:rPr>
          <w:t>(二)、防结皮剂项目工艺技术设计方案</w:t>
        </w:r>
        <w:r>
          <w:tab/>
        </w:r>
        <w:r>
          <w:fldChar w:fldCharType="begin"/>
        </w:r>
        <w:r>
          <w:instrText xml:space="preserve"> PAGEREF _Toc18141 \h </w:instrText>
        </w:r>
        <w:r>
          <w:fldChar w:fldCharType="separate"/>
        </w:r>
        <w:r>
          <w:t>8</w:t>
        </w:r>
        <w:r>
          <w:fldChar w:fldCharType="end"/>
        </w:r>
      </w:hyperlink>
    </w:p>
    <w:p>
      <w:pPr>
        <w:pStyle w:val="TOC2"/>
        <w:tabs>
          <w:tab w:val="right" w:leader="dot" w:pos="8306"/>
        </w:tabs>
      </w:pPr>
      <w:hyperlink w:anchor="_Toc20048" w:history="1">
        <w:r>
          <w:rPr>
            <w:rFonts w:ascii="仿宋" w:eastAsia="仿宋" w:hAnsi="仿宋" w:cs="仿宋" w:hint="eastAsia"/>
            <w:lang w:eastAsia="zh-CN"/>
          </w:rPr>
          <w:t>(三)、设备选型方案</w:t>
        </w:r>
        <w:r>
          <w:tab/>
        </w:r>
        <w:r>
          <w:fldChar w:fldCharType="begin"/>
        </w:r>
        <w:r>
          <w:instrText xml:space="preserve"> PAGEREF _Toc20048 \h </w:instrText>
        </w:r>
        <w:r>
          <w:fldChar w:fldCharType="separate"/>
        </w:r>
        <w:r>
          <w:t>9</w:t>
        </w:r>
        <w:r>
          <w:fldChar w:fldCharType="end"/>
        </w:r>
      </w:hyperlink>
    </w:p>
    <w:p>
      <w:pPr>
        <w:pStyle w:val="TOC1"/>
        <w:tabs>
          <w:tab w:val="right" w:leader="dot" w:pos="8306"/>
        </w:tabs>
      </w:pPr>
      <w:hyperlink w:anchor="_Toc26050" w:history="1">
        <w:r>
          <w:rPr>
            <w:rFonts w:ascii="仿宋" w:eastAsia="仿宋" w:hAnsi="仿宋" w:cs="仿宋" w:hint="eastAsia"/>
            <w:lang w:eastAsia="zh-CN"/>
          </w:rPr>
          <w:t>四、防结皮剂项目可持续发展</w:t>
        </w:r>
        <w:r>
          <w:tab/>
        </w:r>
        <w:r>
          <w:fldChar w:fldCharType="begin"/>
        </w:r>
        <w:r>
          <w:instrText xml:space="preserve"> PAGEREF _Toc26050 \h </w:instrText>
        </w:r>
        <w:r>
          <w:fldChar w:fldCharType="separate"/>
        </w:r>
        <w:r>
          <w:t>10</w:t>
        </w:r>
        <w:r>
          <w:fldChar w:fldCharType="end"/>
        </w:r>
      </w:hyperlink>
    </w:p>
    <w:p>
      <w:pPr>
        <w:pStyle w:val="TOC2"/>
        <w:tabs>
          <w:tab w:val="right" w:leader="dot" w:pos="8306"/>
        </w:tabs>
      </w:pPr>
      <w:hyperlink w:anchor="_Toc5826" w:history="1">
        <w:r>
          <w:rPr>
            <w:rFonts w:ascii="仿宋" w:eastAsia="仿宋" w:hAnsi="仿宋" w:cs="仿宋" w:hint="eastAsia"/>
            <w:lang w:eastAsia="zh-CN"/>
          </w:rPr>
          <w:t>(一)、可持续战略与实践</w:t>
        </w:r>
        <w:r>
          <w:tab/>
        </w:r>
        <w:r>
          <w:fldChar w:fldCharType="begin"/>
        </w:r>
        <w:r>
          <w:instrText xml:space="preserve"> PAGEREF _Toc5826 \h </w:instrText>
        </w:r>
        <w:r>
          <w:fldChar w:fldCharType="separate"/>
        </w:r>
        <w:r>
          <w:t>10</w:t>
        </w:r>
        <w:r>
          <w:fldChar w:fldCharType="end"/>
        </w:r>
      </w:hyperlink>
    </w:p>
    <w:p>
      <w:pPr>
        <w:pStyle w:val="TOC2"/>
        <w:tabs>
          <w:tab w:val="right" w:leader="dot" w:pos="8306"/>
        </w:tabs>
      </w:pPr>
      <w:hyperlink w:anchor="_Toc23468" w:history="1">
        <w:r>
          <w:rPr>
            <w:rFonts w:ascii="仿宋" w:eastAsia="仿宋" w:hAnsi="仿宋" w:cs="仿宋" w:hint="eastAsia"/>
            <w:lang w:eastAsia="zh-CN"/>
          </w:rPr>
          <w:t>(二)、环保与社会责任</w:t>
        </w:r>
        <w:r>
          <w:tab/>
        </w:r>
        <w:r>
          <w:fldChar w:fldCharType="begin"/>
        </w:r>
        <w:r>
          <w:instrText xml:space="preserve"> PAGEREF _Toc23468 \h </w:instrText>
        </w:r>
        <w:r>
          <w:fldChar w:fldCharType="separate"/>
        </w:r>
        <w:r>
          <w:t>11</w:t>
        </w:r>
        <w:r>
          <w:fldChar w:fldCharType="end"/>
        </w:r>
      </w:hyperlink>
    </w:p>
    <w:p>
      <w:pPr>
        <w:pStyle w:val="TOC1"/>
        <w:tabs>
          <w:tab w:val="right" w:leader="dot" w:pos="8306"/>
        </w:tabs>
      </w:pPr>
      <w:hyperlink w:anchor="_Toc2907" w:history="1">
        <w:r>
          <w:rPr>
            <w:rFonts w:ascii="仿宋" w:eastAsia="仿宋" w:hAnsi="仿宋" w:cs="仿宋" w:hint="eastAsia"/>
            <w:lang w:eastAsia="zh-CN"/>
          </w:rPr>
          <w:t>五、防结皮剂项目概论</w:t>
        </w:r>
        <w:r>
          <w:tab/>
        </w:r>
        <w:r>
          <w:fldChar w:fldCharType="begin"/>
        </w:r>
        <w:r>
          <w:instrText xml:space="preserve"> PAGEREF _Toc2907 \h </w:instrText>
        </w:r>
        <w:r>
          <w:fldChar w:fldCharType="separate"/>
        </w:r>
        <w:r>
          <w:t>12</w:t>
        </w:r>
        <w:r>
          <w:fldChar w:fldCharType="end"/>
        </w:r>
      </w:hyperlink>
    </w:p>
    <w:p>
      <w:pPr>
        <w:pStyle w:val="TOC2"/>
        <w:tabs>
          <w:tab w:val="right" w:leader="dot" w:pos="8306"/>
        </w:tabs>
      </w:pPr>
      <w:hyperlink w:anchor="_Toc11898" w:history="1">
        <w:r>
          <w:rPr>
            <w:rFonts w:ascii="仿宋" w:eastAsia="仿宋" w:hAnsi="仿宋" w:cs="仿宋" w:hint="eastAsia"/>
            <w:lang w:eastAsia="zh-CN"/>
          </w:rPr>
          <w:t>(一)、防结皮剂项目概况</w:t>
        </w:r>
        <w:r>
          <w:tab/>
        </w:r>
        <w:r>
          <w:fldChar w:fldCharType="begin"/>
        </w:r>
        <w:r>
          <w:instrText xml:space="preserve"> PAGEREF _Toc11898 \h </w:instrText>
        </w:r>
        <w:r>
          <w:fldChar w:fldCharType="separate"/>
        </w:r>
        <w:r>
          <w:t>12</w:t>
        </w:r>
        <w:r>
          <w:fldChar w:fldCharType="end"/>
        </w:r>
      </w:hyperlink>
    </w:p>
    <w:p>
      <w:pPr>
        <w:pStyle w:val="TOC2"/>
        <w:tabs>
          <w:tab w:val="right" w:leader="dot" w:pos="8306"/>
        </w:tabs>
      </w:pPr>
      <w:hyperlink w:anchor="_Toc26189" w:history="1">
        <w:r>
          <w:rPr>
            <w:rFonts w:ascii="仿宋" w:eastAsia="仿宋" w:hAnsi="仿宋" w:cs="仿宋" w:hint="eastAsia"/>
            <w:lang w:eastAsia="zh-CN"/>
          </w:rPr>
          <w:t>(二)、防结皮剂项目目标</w:t>
        </w:r>
        <w:r>
          <w:tab/>
        </w:r>
        <w:r>
          <w:fldChar w:fldCharType="begin"/>
        </w:r>
        <w:r>
          <w:instrText xml:space="preserve"> PAGEREF _Toc26189 \h </w:instrText>
        </w:r>
        <w:r>
          <w:fldChar w:fldCharType="separate"/>
        </w:r>
        <w:r>
          <w:t>14</w:t>
        </w:r>
        <w:r>
          <w:fldChar w:fldCharType="end"/>
        </w:r>
      </w:hyperlink>
    </w:p>
    <w:p>
      <w:pPr>
        <w:pStyle w:val="TOC2"/>
        <w:tabs>
          <w:tab w:val="right" w:leader="dot" w:pos="8306"/>
        </w:tabs>
      </w:pPr>
      <w:hyperlink w:anchor="_Toc29742" w:history="1">
        <w:r>
          <w:rPr>
            <w:rFonts w:ascii="仿宋" w:eastAsia="仿宋" w:hAnsi="仿宋" w:cs="仿宋" w:hint="eastAsia"/>
            <w:lang w:eastAsia="zh-CN"/>
          </w:rPr>
          <w:t>(三)、防结皮剂项目提出的理由</w:t>
        </w:r>
        <w:r>
          <w:tab/>
        </w:r>
        <w:r>
          <w:fldChar w:fldCharType="begin"/>
        </w:r>
        <w:r>
          <w:instrText xml:space="preserve"> PAGEREF _Toc29742 \h </w:instrText>
        </w:r>
        <w:r>
          <w:fldChar w:fldCharType="separate"/>
        </w:r>
        <w:r>
          <w:t>15</w:t>
        </w:r>
        <w:r>
          <w:fldChar w:fldCharType="end"/>
        </w:r>
      </w:hyperlink>
    </w:p>
    <w:p>
      <w:pPr>
        <w:pStyle w:val="TOC2"/>
        <w:tabs>
          <w:tab w:val="right" w:leader="dot" w:pos="8306"/>
        </w:tabs>
      </w:pPr>
      <w:hyperlink w:anchor="_Toc8106" w:history="1">
        <w:r>
          <w:rPr>
            <w:rFonts w:ascii="仿宋" w:eastAsia="仿宋" w:hAnsi="仿宋" w:cs="仿宋" w:hint="eastAsia"/>
            <w:lang w:eastAsia="zh-CN"/>
          </w:rPr>
          <w:t>(四)、防结皮剂项目意义</w:t>
        </w:r>
        <w:r>
          <w:tab/>
        </w:r>
        <w:r>
          <w:fldChar w:fldCharType="begin"/>
        </w:r>
        <w:r>
          <w:instrText xml:space="preserve"> PAGEREF _Toc8106 \h </w:instrText>
        </w:r>
        <w:r>
          <w:fldChar w:fldCharType="separate"/>
        </w:r>
        <w:r>
          <w:t>16</w:t>
        </w:r>
        <w:r>
          <w:fldChar w:fldCharType="end"/>
        </w:r>
      </w:hyperlink>
    </w:p>
    <w:p>
      <w:pPr>
        <w:pStyle w:val="TOC2"/>
        <w:tabs>
          <w:tab w:val="right" w:leader="dot" w:pos="8306"/>
        </w:tabs>
      </w:pPr>
      <w:hyperlink w:anchor="_Toc32335" w:history="1">
        <w:r>
          <w:rPr>
            <w:rFonts w:ascii="仿宋" w:eastAsia="仿宋" w:hAnsi="仿宋" w:cs="仿宋" w:hint="eastAsia"/>
            <w:lang w:eastAsia="zh-CN"/>
          </w:rPr>
          <w:t>(五)、防结皮剂项目背景</w:t>
        </w:r>
        <w:r>
          <w:tab/>
        </w:r>
        <w:r>
          <w:fldChar w:fldCharType="begin"/>
        </w:r>
        <w:r>
          <w:instrText xml:space="preserve"> PAGEREF _Toc32335 \h </w:instrText>
        </w:r>
        <w:r>
          <w:fldChar w:fldCharType="separate"/>
        </w:r>
        <w:r>
          <w:t>17</w:t>
        </w:r>
        <w:r>
          <w:fldChar w:fldCharType="end"/>
        </w:r>
      </w:hyperlink>
    </w:p>
    <w:p>
      <w:pPr>
        <w:pStyle w:val="TOC1"/>
        <w:tabs>
          <w:tab w:val="right" w:leader="dot" w:pos="8306"/>
        </w:tabs>
      </w:pPr>
      <w:hyperlink w:anchor="_Toc24008" w:history="1">
        <w:r>
          <w:rPr>
            <w:rFonts w:ascii="仿宋" w:eastAsia="仿宋" w:hAnsi="仿宋" w:cs="仿宋" w:hint="eastAsia"/>
            <w:lang w:eastAsia="zh-CN"/>
          </w:rPr>
          <w:t>六、防结皮剂项目土建工程</w:t>
        </w:r>
        <w:r>
          <w:tab/>
        </w:r>
        <w:r>
          <w:fldChar w:fldCharType="begin"/>
        </w:r>
        <w:r>
          <w:instrText xml:space="preserve"> PAGEREF _Toc24008 \h </w:instrText>
        </w:r>
        <w:r>
          <w:fldChar w:fldCharType="separate"/>
        </w:r>
        <w:r>
          <w:t>18</w:t>
        </w:r>
        <w:r>
          <w:fldChar w:fldCharType="end"/>
        </w:r>
      </w:hyperlink>
    </w:p>
    <w:p>
      <w:pPr>
        <w:pStyle w:val="TOC2"/>
        <w:tabs>
          <w:tab w:val="right" w:leader="dot" w:pos="8306"/>
        </w:tabs>
      </w:pPr>
      <w:hyperlink w:anchor="_Toc12563" w:history="1">
        <w:r>
          <w:rPr>
            <w:rFonts w:ascii="仿宋" w:eastAsia="仿宋" w:hAnsi="仿宋" w:cs="仿宋" w:hint="eastAsia"/>
            <w:lang w:eastAsia="zh-CN"/>
          </w:rPr>
          <w:t>(一)、建筑工程设计原则</w:t>
        </w:r>
        <w:r>
          <w:tab/>
        </w:r>
        <w:r>
          <w:fldChar w:fldCharType="begin"/>
        </w:r>
        <w:r>
          <w:instrText xml:space="preserve"> PAGEREF _Toc12563 \h </w:instrText>
        </w:r>
        <w:r>
          <w:fldChar w:fldCharType="separate"/>
        </w:r>
        <w:r>
          <w:t>18</w:t>
        </w:r>
        <w:r>
          <w:fldChar w:fldCharType="end"/>
        </w:r>
      </w:hyperlink>
    </w:p>
    <w:p>
      <w:pPr>
        <w:pStyle w:val="TOC2"/>
        <w:tabs>
          <w:tab w:val="right" w:leader="dot" w:pos="8306"/>
        </w:tabs>
      </w:pPr>
      <w:hyperlink w:anchor="_Toc30269" w:history="1">
        <w:r>
          <w:rPr>
            <w:rFonts w:ascii="仿宋" w:eastAsia="仿宋" w:hAnsi="仿宋" w:cs="仿宋" w:hint="eastAsia"/>
            <w:lang w:eastAsia="zh-CN"/>
          </w:rPr>
          <w:t>(二)、土建工程设计年限及安全等级</w:t>
        </w:r>
        <w:r>
          <w:tab/>
        </w:r>
        <w:r>
          <w:fldChar w:fldCharType="begin"/>
        </w:r>
        <w:r>
          <w:instrText xml:space="preserve"> PAGEREF _Toc30269 \h </w:instrText>
        </w:r>
        <w:r>
          <w:fldChar w:fldCharType="separate"/>
        </w:r>
        <w:r>
          <w:t>19</w:t>
        </w:r>
        <w:r>
          <w:fldChar w:fldCharType="end"/>
        </w:r>
      </w:hyperlink>
    </w:p>
    <w:p>
      <w:pPr>
        <w:pStyle w:val="TOC2"/>
        <w:tabs>
          <w:tab w:val="right" w:leader="dot" w:pos="8306"/>
        </w:tabs>
      </w:pPr>
      <w:hyperlink w:anchor="_Toc27920" w:history="1">
        <w:r>
          <w:rPr>
            <w:rFonts w:ascii="仿宋" w:eastAsia="仿宋" w:hAnsi="仿宋" w:cs="仿宋" w:hint="eastAsia"/>
            <w:lang w:eastAsia="zh-CN"/>
          </w:rPr>
          <w:t>(三)、建筑工程设计总体要求</w:t>
        </w:r>
        <w:r>
          <w:tab/>
        </w:r>
        <w:r>
          <w:fldChar w:fldCharType="begin"/>
        </w:r>
        <w:r>
          <w:instrText xml:space="preserve"> PAGEREF _Toc27920 \h </w:instrText>
        </w:r>
        <w:r>
          <w:fldChar w:fldCharType="separate"/>
        </w:r>
        <w:r>
          <w:t>21</w:t>
        </w:r>
        <w:r>
          <w:fldChar w:fldCharType="end"/>
        </w:r>
      </w:hyperlink>
    </w:p>
    <w:p>
      <w:pPr>
        <w:pStyle w:val="TOC2"/>
        <w:tabs>
          <w:tab w:val="right" w:leader="dot" w:pos="8306"/>
        </w:tabs>
      </w:pPr>
      <w:hyperlink w:anchor="_Toc27474" w:history="1">
        <w:r>
          <w:rPr>
            <w:rFonts w:ascii="仿宋" w:eastAsia="仿宋" w:hAnsi="仿宋" w:cs="仿宋" w:hint="eastAsia"/>
            <w:lang w:eastAsia="zh-CN"/>
          </w:rPr>
          <w:t>(四)、土建工程建设指标</w:t>
        </w:r>
        <w:r>
          <w:tab/>
        </w:r>
        <w:r>
          <w:fldChar w:fldCharType="begin"/>
        </w:r>
        <w:r>
          <w:instrText xml:space="preserve"> PAGEREF _Toc27474 \h </w:instrText>
        </w:r>
        <w:r>
          <w:fldChar w:fldCharType="separate"/>
        </w:r>
        <w:r>
          <w:t>21</w:t>
        </w:r>
        <w:r>
          <w:fldChar w:fldCharType="end"/>
        </w:r>
      </w:hyperlink>
    </w:p>
    <w:p>
      <w:pPr>
        <w:pStyle w:val="TOC1"/>
        <w:tabs>
          <w:tab w:val="right" w:leader="dot" w:pos="8306"/>
        </w:tabs>
      </w:pPr>
      <w:hyperlink w:anchor="_Toc26444" w:history="1">
        <w:r>
          <w:rPr>
            <w:rFonts w:ascii="仿宋" w:eastAsia="仿宋" w:hAnsi="仿宋" w:cs="仿宋" w:hint="eastAsia"/>
            <w:lang w:eastAsia="zh-CN"/>
          </w:rPr>
          <w:t>七、防结皮剂项目技术管理</w:t>
        </w:r>
        <w:r>
          <w:tab/>
        </w:r>
        <w:r>
          <w:fldChar w:fldCharType="begin"/>
        </w:r>
        <w:r>
          <w:instrText xml:space="preserve"> PAGEREF _Toc26444 \h </w:instrText>
        </w:r>
        <w:r>
          <w:fldChar w:fldCharType="separate"/>
        </w:r>
        <w:r>
          <w:t>21</w:t>
        </w:r>
        <w:r>
          <w:fldChar w:fldCharType="end"/>
        </w:r>
      </w:hyperlink>
    </w:p>
    <w:p>
      <w:pPr>
        <w:pStyle w:val="TOC2"/>
        <w:tabs>
          <w:tab w:val="right" w:leader="dot" w:pos="8306"/>
        </w:tabs>
      </w:pPr>
      <w:hyperlink w:anchor="_Toc29265" w:history="1">
        <w:r>
          <w:rPr>
            <w:rFonts w:ascii="仿宋" w:eastAsia="仿宋" w:hAnsi="仿宋" w:cs="仿宋" w:hint="eastAsia"/>
            <w:lang w:eastAsia="zh-CN"/>
          </w:rPr>
          <w:t>(一)、技术方案选用方向</w:t>
        </w:r>
        <w:r>
          <w:tab/>
        </w:r>
        <w:r>
          <w:fldChar w:fldCharType="begin"/>
        </w:r>
        <w:r>
          <w:instrText xml:space="preserve"> PAGEREF _Toc29265 \h </w:instrText>
        </w:r>
        <w:r>
          <w:fldChar w:fldCharType="separate"/>
        </w:r>
        <w:r>
          <w:t>21</w:t>
        </w:r>
        <w:r>
          <w:fldChar w:fldCharType="end"/>
        </w:r>
      </w:hyperlink>
    </w:p>
    <w:p>
      <w:pPr>
        <w:pStyle w:val="TOC2"/>
        <w:tabs>
          <w:tab w:val="right" w:leader="dot" w:pos="8306"/>
        </w:tabs>
      </w:pPr>
      <w:hyperlink w:anchor="_Toc27354" w:history="1">
        <w:r>
          <w:rPr>
            <w:rFonts w:ascii="仿宋" w:eastAsia="仿宋" w:hAnsi="仿宋" w:cs="仿宋" w:hint="eastAsia"/>
            <w:lang w:eastAsia="zh-CN"/>
          </w:rPr>
          <w:t>(二)、工艺技术方案选用原则</w:t>
        </w:r>
        <w:r>
          <w:tab/>
        </w:r>
        <w:r>
          <w:fldChar w:fldCharType="begin"/>
        </w:r>
        <w:r>
          <w:instrText xml:space="preserve"> PAGEREF _Toc27354 \h </w:instrText>
        </w:r>
        <w:r>
          <w:fldChar w:fldCharType="separate"/>
        </w:r>
        <w:r>
          <w:t>23</w:t>
        </w:r>
        <w:r>
          <w:fldChar w:fldCharType="end"/>
        </w:r>
      </w:hyperlink>
    </w:p>
    <w:p>
      <w:pPr>
        <w:pStyle w:val="TOC2"/>
        <w:tabs>
          <w:tab w:val="right" w:leader="dot" w:pos="8306"/>
        </w:tabs>
      </w:pPr>
      <w:hyperlink w:anchor="_Toc12584" w:history="1">
        <w:r>
          <w:rPr>
            <w:rFonts w:ascii="仿宋" w:eastAsia="仿宋" w:hAnsi="仿宋" w:cs="仿宋" w:hint="eastAsia"/>
            <w:lang w:eastAsia="zh-CN"/>
          </w:rPr>
          <w:t>(三)、工艺技术方案要求</w:t>
        </w:r>
        <w:r>
          <w:tab/>
        </w:r>
        <w:r>
          <w:fldChar w:fldCharType="begin"/>
        </w:r>
        <w:r>
          <w:instrText xml:space="preserve"> PAGEREF _Toc12584 \h </w:instrText>
        </w:r>
        <w:r>
          <w:fldChar w:fldCharType="separate"/>
        </w:r>
        <w:r>
          <w:t>25</w:t>
        </w:r>
        <w:r>
          <w:fldChar w:fldCharType="end"/>
        </w:r>
      </w:hyperlink>
    </w:p>
    <w:p>
      <w:pPr>
        <w:pStyle w:val="TOC1"/>
        <w:tabs>
          <w:tab w:val="right" w:leader="dot" w:pos="8306"/>
        </w:tabs>
      </w:pPr>
      <w:hyperlink w:anchor="_Toc6256" w:history="1">
        <w:r>
          <w:rPr>
            <w:rFonts w:ascii="仿宋" w:eastAsia="仿宋" w:hAnsi="仿宋" w:cs="仿宋" w:hint="eastAsia"/>
            <w:lang w:eastAsia="zh-CN"/>
          </w:rPr>
          <w:t>八、防结皮剂项目投资规划</w:t>
        </w:r>
        <w:r>
          <w:tab/>
        </w:r>
        <w:r>
          <w:fldChar w:fldCharType="begin"/>
        </w:r>
        <w:r>
          <w:instrText xml:space="preserve"> PAGEREF _Toc6256 \h </w:instrText>
        </w:r>
        <w:r>
          <w:fldChar w:fldCharType="separate"/>
        </w:r>
        <w:r>
          <w:t>28</w:t>
        </w:r>
        <w:r>
          <w:fldChar w:fldCharType="end"/>
        </w:r>
      </w:hyperlink>
    </w:p>
    <w:p>
      <w:pPr>
        <w:pStyle w:val="TOC2"/>
        <w:tabs>
          <w:tab w:val="right" w:leader="dot" w:pos="8306"/>
        </w:tabs>
      </w:pPr>
      <w:hyperlink w:anchor="_Toc5681" w:history="1">
        <w:r>
          <w:rPr>
            <w:rFonts w:ascii="仿宋" w:eastAsia="仿宋" w:hAnsi="仿宋" w:cs="仿宋" w:hint="eastAsia"/>
            <w:lang w:eastAsia="zh-CN"/>
          </w:rPr>
          <w:t>(一)、防结皮剂项目总投资估算</w:t>
        </w:r>
        <w:r>
          <w:tab/>
        </w:r>
        <w:r>
          <w:fldChar w:fldCharType="begin"/>
        </w:r>
        <w:r>
          <w:instrText xml:space="preserve"> PAGEREF _Toc5681 \h </w:instrText>
        </w:r>
        <w:r>
          <w:fldChar w:fldCharType="separate"/>
        </w:r>
        <w:r>
          <w:t>28</w:t>
        </w:r>
        <w:r>
          <w:fldChar w:fldCharType="end"/>
        </w:r>
      </w:hyperlink>
    </w:p>
    <w:p>
      <w:pPr>
        <w:pStyle w:val="TOC2"/>
        <w:tabs>
          <w:tab w:val="right" w:leader="dot" w:pos="8306"/>
        </w:tabs>
      </w:pPr>
      <w:hyperlink w:anchor="_Toc7062" w:history="1">
        <w:r>
          <w:rPr>
            <w:rFonts w:ascii="仿宋" w:eastAsia="仿宋" w:hAnsi="仿宋" w:cs="仿宋" w:hint="eastAsia"/>
            <w:lang w:eastAsia="zh-CN"/>
          </w:rPr>
          <w:t>(二)、资金筹措</w:t>
        </w:r>
        <w:r>
          <w:tab/>
        </w:r>
        <w:r>
          <w:fldChar w:fldCharType="begin"/>
        </w:r>
        <w:r>
          <w:instrText xml:space="preserve"> PAGEREF _Toc7062 \h </w:instrText>
        </w:r>
        <w:r>
          <w:fldChar w:fldCharType="separate"/>
        </w:r>
        <w:r>
          <w:t>29</w:t>
        </w:r>
        <w:r>
          <w:fldChar w:fldCharType="end"/>
        </w:r>
      </w:hyperlink>
    </w:p>
    <w:p>
      <w:pPr>
        <w:pStyle w:val="TOC1"/>
        <w:tabs>
          <w:tab w:val="right" w:leader="dot" w:pos="8306"/>
        </w:tabs>
      </w:pPr>
      <w:hyperlink w:anchor="_Toc795" w:history="1">
        <w:r>
          <w:rPr>
            <w:rFonts w:ascii="仿宋" w:eastAsia="仿宋" w:hAnsi="仿宋" w:cs="仿宋" w:hint="eastAsia"/>
            <w:lang w:eastAsia="zh-CN"/>
          </w:rPr>
          <w:t>九、防结皮剂项目人力资源培养与发展</w:t>
        </w:r>
        <w:r>
          <w:tab/>
        </w:r>
        <w:r>
          <w:fldChar w:fldCharType="begin"/>
        </w:r>
        <w:r>
          <w:instrText xml:space="preserve"> PAGEREF _Toc795 \h </w:instrText>
        </w:r>
        <w:r>
          <w:fldChar w:fldCharType="separate"/>
        </w:r>
        <w:r>
          <w:t>30</w:t>
        </w:r>
        <w:r>
          <w:fldChar w:fldCharType="end"/>
        </w:r>
      </w:hyperlink>
    </w:p>
    <w:p>
      <w:pPr>
        <w:pStyle w:val="TOC2"/>
        <w:tabs>
          <w:tab w:val="right" w:leader="dot" w:pos="8306"/>
        </w:tabs>
      </w:pPr>
      <w:hyperlink w:anchor="_Toc19038" w:history="1">
        <w:r>
          <w:rPr>
            <w:rFonts w:ascii="仿宋" w:eastAsia="仿宋" w:hAnsi="仿宋" w:cs="仿宋" w:hint="eastAsia"/>
            <w:lang w:eastAsia="zh-CN"/>
          </w:rPr>
          <w:t>(一)、人才需求与规划</w:t>
        </w:r>
        <w:r>
          <w:tab/>
        </w:r>
        <w:r>
          <w:fldChar w:fldCharType="begin"/>
        </w:r>
        <w:r>
          <w:instrText xml:space="preserve"> PAGEREF _Toc19038 \h </w:instrText>
        </w:r>
        <w:r>
          <w:fldChar w:fldCharType="separate"/>
        </w:r>
        <w:r>
          <w:t>30</w:t>
        </w:r>
        <w:r>
          <w:fldChar w:fldCharType="end"/>
        </w:r>
      </w:hyperlink>
    </w:p>
    <w:p>
      <w:pPr>
        <w:pStyle w:val="TOC2"/>
        <w:tabs>
          <w:tab w:val="right" w:leader="dot" w:pos="8306"/>
        </w:tabs>
      </w:pPr>
      <w:hyperlink w:anchor="_Toc3151" w:history="1">
        <w:r>
          <w:rPr>
            <w:rFonts w:ascii="仿宋" w:eastAsia="仿宋" w:hAnsi="仿宋" w:cs="仿宋" w:hint="eastAsia"/>
            <w:lang w:eastAsia="zh-CN"/>
          </w:rPr>
          <w:t>(二)、培训与发展计划</w:t>
        </w:r>
        <w:r>
          <w:tab/>
        </w:r>
        <w:r>
          <w:fldChar w:fldCharType="begin"/>
        </w:r>
        <w:r>
          <w:instrText xml:space="preserve"> PAGEREF _Toc3151 \h </w:instrText>
        </w:r>
        <w:r>
          <w:fldChar w:fldCharType="separate"/>
        </w:r>
        <w:r>
          <w:t>30</w:t>
        </w:r>
        <w:r>
          <w:fldChar w:fldCharType="end"/>
        </w:r>
      </w:hyperlink>
    </w:p>
    <w:p>
      <w:pPr>
        <w:pStyle w:val="TOC1"/>
        <w:tabs>
          <w:tab w:val="right" w:leader="dot" w:pos="8306"/>
        </w:tabs>
      </w:pPr>
      <w:hyperlink w:anchor="_Toc3011" w:history="1">
        <w:r>
          <w:rPr>
            <w:rFonts w:ascii="仿宋" w:eastAsia="仿宋" w:hAnsi="仿宋" w:cs="仿宋" w:hint="eastAsia"/>
            <w:lang w:eastAsia="zh-CN"/>
          </w:rPr>
          <w:t>十、防结皮剂项目社会影响</w:t>
        </w:r>
        <w:r>
          <w:tab/>
        </w:r>
        <w:r>
          <w:fldChar w:fldCharType="begin"/>
        </w:r>
        <w:r>
          <w:instrText xml:space="preserve"> PAGEREF _Toc3011 \h </w:instrText>
        </w:r>
        <w:r>
          <w:fldChar w:fldCharType="separate"/>
        </w:r>
        <w:r>
          <w:t>31</w:t>
        </w:r>
        <w:r>
          <w:fldChar w:fldCharType="end"/>
        </w:r>
      </w:hyperlink>
    </w:p>
    <w:p>
      <w:pPr>
        <w:pStyle w:val="TOC2"/>
        <w:tabs>
          <w:tab w:val="right" w:leader="dot" w:pos="8306"/>
        </w:tabs>
      </w:pPr>
      <w:hyperlink w:anchor="_Toc22594" w:history="1">
        <w:r>
          <w:rPr>
            <w:rFonts w:ascii="仿宋" w:eastAsia="仿宋" w:hAnsi="仿宋" w:cs="仿宋" w:hint="eastAsia"/>
            <w:lang w:eastAsia="zh-CN"/>
          </w:rPr>
          <w:t>(一)、社会责任与义务</w:t>
        </w:r>
        <w:r>
          <w:tab/>
        </w:r>
        <w:r>
          <w:fldChar w:fldCharType="begin"/>
        </w:r>
        <w:r>
          <w:instrText xml:space="preserve"> PAGEREF _Toc22594 \h </w:instrText>
        </w:r>
        <w:r>
          <w:fldChar w:fldCharType="separate"/>
        </w:r>
        <w:r>
          <w:t>31</w:t>
        </w:r>
        <w:r>
          <w:fldChar w:fldCharType="end"/>
        </w:r>
      </w:hyperlink>
    </w:p>
    <w:p>
      <w:pPr>
        <w:pStyle w:val="TOC2"/>
        <w:tabs>
          <w:tab w:val="right" w:leader="dot" w:pos="8306"/>
        </w:tabs>
      </w:pPr>
      <w:hyperlink w:anchor="_Toc548" w:history="1">
        <w:r>
          <w:rPr>
            <w:rFonts w:ascii="仿宋" w:eastAsia="仿宋" w:hAnsi="仿宋" w:cs="仿宋" w:hint="eastAsia"/>
            <w:lang w:eastAsia="zh-CN"/>
          </w:rPr>
          <w:t>(二)、社会参与与沟通</w:t>
        </w:r>
        <w:r>
          <w:tab/>
        </w:r>
        <w:r>
          <w:fldChar w:fldCharType="begin"/>
        </w:r>
        <w:r>
          <w:instrText xml:space="preserve"> PAGEREF _Toc548 \h </w:instrText>
        </w:r>
        <w:r>
          <w:fldChar w:fldCharType="separate"/>
        </w:r>
        <w:r>
          <w:t>31</w:t>
        </w:r>
        <w:r>
          <w:fldChar w:fldCharType="end"/>
        </w:r>
      </w:hyperlink>
    </w:p>
    <w:p>
      <w:pPr>
        <w:pStyle w:val="TOC1"/>
        <w:tabs>
          <w:tab w:val="right" w:leader="dot" w:pos="8306"/>
        </w:tabs>
      </w:pPr>
      <w:hyperlink w:anchor="_Toc18067" w:history="1">
        <w:r>
          <w:rPr>
            <w:rFonts w:ascii="仿宋" w:eastAsia="仿宋" w:hAnsi="仿宋" w:cs="仿宋" w:hint="eastAsia"/>
            <w:lang w:eastAsia="zh-CN"/>
          </w:rPr>
          <w:t>十一、生产安全保护</w:t>
        </w:r>
        <w:r>
          <w:tab/>
        </w:r>
        <w:r>
          <w:fldChar w:fldCharType="begin"/>
        </w:r>
        <w:r>
          <w:instrText xml:space="preserve"> PAGEREF _Toc18067 \h </w:instrText>
        </w:r>
        <w:r>
          <w:fldChar w:fldCharType="separate"/>
        </w:r>
        <w:r>
          <w:t>32</w:t>
        </w:r>
        <w:r>
          <w:fldChar w:fldCharType="end"/>
        </w:r>
      </w:hyperlink>
    </w:p>
    <w:p>
      <w:pPr>
        <w:pStyle w:val="TOC2"/>
        <w:tabs>
          <w:tab w:val="right" w:leader="dot" w:pos="8306"/>
        </w:tabs>
      </w:pPr>
      <w:hyperlink w:anchor="_Toc8822" w:history="1">
        <w:r>
          <w:rPr>
            <w:rFonts w:ascii="仿宋" w:eastAsia="仿宋" w:hAnsi="仿宋" w:cs="仿宋" w:hint="eastAsia"/>
            <w:lang w:eastAsia="zh-CN"/>
          </w:rPr>
          <w:t>(一)、消防安全</w:t>
        </w:r>
        <w:r>
          <w:tab/>
        </w:r>
        <w:r>
          <w:fldChar w:fldCharType="begin"/>
        </w:r>
        <w:r>
          <w:instrText xml:space="preserve"> PAGEREF _Toc8822 \h </w:instrText>
        </w:r>
        <w:r>
          <w:fldChar w:fldCharType="separate"/>
        </w:r>
        <w:r>
          <w:t>32</w:t>
        </w:r>
        <w:r>
          <w:fldChar w:fldCharType="end"/>
        </w:r>
      </w:hyperlink>
    </w:p>
    <w:p>
      <w:pPr>
        <w:pStyle w:val="TOC2"/>
        <w:tabs>
          <w:tab w:val="right" w:leader="dot" w:pos="8306"/>
        </w:tabs>
      </w:pPr>
      <w:hyperlink w:anchor="_Toc1260" w:history="1">
        <w:r>
          <w:rPr>
            <w:rFonts w:ascii="仿宋" w:eastAsia="仿宋" w:hAnsi="仿宋" w:cs="仿宋" w:hint="eastAsia"/>
            <w:lang w:eastAsia="zh-CN"/>
          </w:rPr>
          <w:t>(二)、防火防爆总图布置措施</w:t>
        </w:r>
        <w:r>
          <w:tab/>
        </w:r>
        <w:r>
          <w:fldChar w:fldCharType="begin"/>
        </w:r>
        <w:r>
          <w:instrText xml:space="preserve"> PAGEREF _Toc1260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3" w:history="1">
        <w:r>
          <w:rPr>
            <w:rFonts w:ascii="仿宋" w:eastAsia="仿宋" w:hAnsi="仿宋" w:cs="仿宋" w:hint="eastAsia"/>
            <w:lang w:eastAsia="zh-CN"/>
          </w:rPr>
          <w:t>(三)、自然灾害防范措施</w:t>
        </w:r>
        <w:r>
          <w:tab/>
        </w:r>
        <w:r>
          <w:fldChar w:fldCharType="begin"/>
        </w:r>
        <w:r>
          <w:instrText xml:space="preserve"> PAGEREF _Toc26143 \h </w:instrText>
        </w:r>
        <w:r>
          <w:fldChar w:fldCharType="separate"/>
        </w:r>
        <w:r>
          <w:t>35</w:t>
        </w:r>
        <w:r>
          <w:fldChar w:fldCharType="end"/>
        </w:r>
      </w:hyperlink>
    </w:p>
    <w:p>
      <w:pPr>
        <w:pStyle w:val="TOC2"/>
        <w:tabs>
          <w:tab w:val="right" w:leader="dot" w:pos="8306"/>
        </w:tabs>
      </w:pPr>
      <w:hyperlink w:anchor="_Toc10227" w:history="1">
        <w:r>
          <w:rPr>
            <w:rFonts w:ascii="仿宋" w:eastAsia="仿宋" w:hAnsi="仿宋" w:cs="仿宋" w:hint="eastAsia"/>
            <w:lang w:eastAsia="zh-CN"/>
          </w:rPr>
          <w:t>(四)、安全色及安全标志使用要求</w:t>
        </w:r>
        <w:r>
          <w:tab/>
        </w:r>
        <w:r>
          <w:fldChar w:fldCharType="begin"/>
        </w:r>
        <w:r>
          <w:instrText xml:space="preserve"> PAGEREF _Toc10227 \h </w:instrText>
        </w:r>
        <w:r>
          <w:fldChar w:fldCharType="separate"/>
        </w:r>
        <w:r>
          <w:t>36</w:t>
        </w:r>
        <w:r>
          <w:fldChar w:fldCharType="end"/>
        </w:r>
      </w:hyperlink>
    </w:p>
    <w:p>
      <w:pPr>
        <w:pStyle w:val="TOC2"/>
        <w:tabs>
          <w:tab w:val="right" w:leader="dot" w:pos="8306"/>
        </w:tabs>
      </w:pPr>
      <w:hyperlink w:anchor="_Toc29854" w:history="1">
        <w:r>
          <w:rPr>
            <w:rFonts w:ascii="仿宋" w:eastAsia="仿宋" w:hAnsi="仿宋" w:cs="仿宋" w:hint="eastAsia"/>
            <w:lang w:eastAsia="zh-CN"/>
          </w:rPr>
          <w:t>(五)、防尘防毒措施</w:t>
        </w:r>
        <w:r>
          <w:tab/>
        </w:r>
        <w:r>
          <w:fldChar w:fldCharType="begin"/>
        </w:r>
        <w:r>
          <w:instrText xml:space="preserve"> PAGEREF _Toc29854 \h </w:instrText>
        </w:r>
        <w:r>
          <w:fldChar w:fldCharType="separate"/>
        </w:r>
        <w:r>
          <w:t>37</w:t>
        </w:r>
        <w:r>
          <w:fldChar w:fldCharType="end"/>
        </w:r>
      </w:hyperlink>
    </w:p>
    <w:p>
      <w:pPr>
        <w:pStyle w:val="TOC2"/>
        <w:tabs>
          <w:tab w:val="right" w:leader="dot" w:pos="8306"/>
        </w:tabs>
      </w:pPr>
      <w:hyperlink w:anchor="_Toc20696" w:history="1">
        <w:r>
          <w:rPr>
            <w:rFonts w:ascii="仿宋" w:eastAsia="仿宋" w:hAnsi="仿宋" w:cs="仿宋" w:hint="eastAsia"/>
            <w:lang w:eastAsia="zh-CN"/>
          </w:rPr>
          <w:t>(六)、防静电、触电防护及防雷措施</w:t>
        </w:r>
        <w:r>
          <w:tab/>
        </w:r>
        <w:r>
          <w:fldChar w:fldCharType="begin"/>
        </w:r>
        <w:r>
          <w:instrText xml:space="preserve"> PAGEREF _Toc20696 \h </w:instrText>
        </w:r>
        <w:r>
          <w:fldChar w:fldCharType="separate"/>
        </w:r>
        <w:r>
          <w:t>37</w:t>
        </w:r>
        <w:r>
          <w:fldChar w:fldCharType="end"/>
        </w:r>
      </w:hyperlink>
    </w:p>
    <w:p>
      <w:pPr>
        <w:pStyle w:val="TOC2"/>
        <w:tabs>
          <w:tab w:val="right" w:leader="dot" w:pos="8306"/>
        </w:tabs>
      </w:pPr>
      <w:hyperlink w:anchor="_Toc19300" w:history="1">
        <w:r>
          <w:rPr>
            <w:rFonts w:ascii="仿宋" w:eastAsia="仿宋" w:hAnsi="仿宋" w:cs="仿宋" w:hint="eastAsia"/>
            <w:lang w:eastAsia="zh-CN"/>
          </w:rPr>
          <w:t>(七)、机械设备安全保障措施</w:t>
        </w:r>
        <w:r>
          <w:tab/>
        </w:r>
        <w:r>
          <w:fldChar w:fldCharType="begin"/>
        </w:r>
        <w:r>
          <w:instrText xml:space="preserve"> PAGEREF _Toc19300 \h </w:instrText>
        </w:r>
        <w:r>
          <w:fldChar w:fldCharType="separate"/>
        </w:r>
        <w:r>
          <w:t>39</w:t>
        </w:r>
        <w:r>
          <w:fldChar w:fldCharType="end"/>
        </w:r>
      </w:hyperlink>
    </w:p>
    <w:p>
      <w:pPr>
        <w:pStyle w:val="TOC1"/>
        <w:tabs>
          <w:tab w:val="right" w:leader="dot" w:pos="8306"/>
        </w:tabs>
      </w:pPr>
      <w:hyperlink w:anchor="_Toc27716" w:history="1">
        <w:r>
          <w:rPr>
            <w:rFonts w:ascii="仿宋" w:eastAsia="仿宋" w:hAnsi="仿宋" w:cs="仿宋" w:hint="eastAsia"/>
            <w:lang w:eastAsia="zh-CN"/>
          </w:rPr>
          <w:t>十二、防结皮剂项目创新与研发</w:t>
        </w:r>
        <w:r>
          <w:tab/>
        </w:r>
        <w:r>
          <w:fldChar w:fldCharType="begin"/>
        </w:r>
        <w:r>
          <w:instrText xml:space="preserve"> PAGEREF _Toc27716 \h </w:instrText>
        </w:r>
        <w:r>
          <w:fldChar w:fldCharType="separate"/>
        </w:r>
        <w:r>
          <w:t>40</w:t>
        </w:r>
        <w:r>
          <w:fldChar w:fldCharType="end"/>
        </w:r>
      </w:hyperlink>
    </w:p>
    <w:p>
      <w:pPr>
        <w:pStyle w:val="TOC2"/>
        <w:tabs>
          <w:tab w:val="right" w:leader="dot" w:pos="8306"/>
        </w:tabs>
      </w:pPr>
      <w:hyperlink w:anchor="_Toc23949" w:history="1">
        <w:r>
          <w:rPr>
            <w:rFonts w:ascii="仿宋" w:eastAsia="仿宋" w:hAnsi="仿宋" w:cs="仿宋" w:hint="eastAsia"/>
            <w:lang w:eastAsia="zh-CN"/>
          </w:rPr>
          <w:t>(一)、创新策略与方向</w:t>
        </w:r>
        <w:r>
          <w:tab/>
        </w:r>
        <w:r>
          <w:fldChar w:fldCharType="begin"/>
        </w:r>
        <w:r>
          <w:instrText xml:space="preserve"> PAGEREF _Toc23949 \h </w:instrText>
        </w:r>
        <w:r>
          <w:fldChar w:fldCharType="separate"/>
        </w:r>
        <w:r>
          <w:t>40</w:t>
        </w:r>
        <w:r>
          <w:fldChar w:fldCharType="end"/>
        </w:r>
      </w:hyperlink>
    </w:p>
    <w:p>
      <w:pPr>
        <w:pStyle w:val="TOC2"/>
        <w:tabs>
          <w:tab w:val="right" w:leader="dot" w:pos="8306"/>
        </w:tabs>
      </w:pPr>
      <w:hyperlink w:anchor="_Toc15785" w:history="1">
        <w:r>
          <w:rPr>
            <w:rFonts w:ascii="仿宋" w:eastAsia="仿宋" w:hAnsi="仿宋" w:cs="仿宋" w:hint="eastAsia"/>
            <w:lang w:eastAsia="zh-CN"/>
          </w:rPr>
          <w:t>(二)、研发规划与投入</w:t>
        </w:r>
        <w:r>
          <w:tab/>
        </w:r>
        <w:r>
          <w:fldChar w:fldCharType="begin"/>
        </w:r>
        <w:r>
          <w:instrText xml:space="preserve"> PAGEREF _Toc15785 \h </w:instrText>
        </w:r>
        <w:r>
          <w:fldChar w:fldCharType="separate"/>
        </w:r>
        <w:r>
          <w:t>42</w:t>
        </w:r>
        <w:r>
          <w:fldChar w:fldCharType="end"/>
        </w:r>
      </w:hyperlink>
    </w:p>
    <w:p>
      <w:pPr>
        <w:pStyle w:val="TOC1"/>
        <w:tabs>
          <w:tab w:val="right" w:leader="dot" w:pos="8306"/>
        </w:tabs>
      </w:pPr>
      <w:hyperlink w:anchor="_Toc12895" w:history="1">
        <w:r>
          <w:rPr>
            <w:rFonts w:ascii="仿宋" w:eastAsia="仿宋" w:hAnsi="仿宋" w:cs="仿宋" w:hint="eastAsia"/>
            <w:lang w:eastAsia="zh-CN"/>
          </w:rPr>
          <w:t>十三、防结皮剂项目治理与监督</w:t>
        </w:r>
        <w:r>
          <w:tab/>
        </w:r>
        <w:r>
          <w:fldChar w:fldCharType="begin"/>
        </w:r>
        <w:r>
          <w:instrText xml:space="preserve"> PAGEREF _Toc12895 \h </w:instrText>
        </w:r>
        <w:r>
          <w:fldChar w:fldCharType="separate"/>
        </w:r>
        <w:r>
          <w:t>43</w:t>
        </w:r>
        <w:r>
          <w:fldChar w:fldCharType="end"/>
        </w:r>
      </w:hyperlink>
    </w:p>
    <w:p>
      <w:pPr>
        <w:pStyle w:val="TOC2"/>
        <w:tabs>
          <w:tab w:val="right" w:leader="dot" w:pos="8306"/>
        </w:tabs>
      </w:pPr>
      <w:hyperlink w:anchor="_Toc16975" w:history="1">
        <w:r>
          <w:rPr>
            <w:rFonts w:ascii="仿宋" w:eastAsia="仿宋" w:hAnsi="仿宋" w:cs="仿宋" w:hint="eastAsia"/>
            <w:lang w:eastAsia="zh-CN"/>
          </w:rPr>
          <w:t>(一)、防结皮剂项目治理结构</w:t>
        </w:r>
        <w:r>
          <w:tab/>
        </w:r>
        <w:r>
          <w:fldChar w:fldCharType="begin"/>
        </w:r>
        <w:r>
          <w:instrText xml:space="preserve"> PAGEREF _Toc16975 \h </w:instrText>
        </w:r>
        <w:r>
          <w:fldChar w:fldCharType="separate"/>
        </w:r>
        <w:r>
          <w:t>43</w:t>
        </w:r>
        <w:r>
          <w:fldChar w:fldCharType="end"/>
        </w:r>
      </w:hyperlink>
    </w:p>
    <w:p>
      <w:pPr>
        <w:pStyle w:val="TOC2"/>
        <w:tabs>
          <w:tab w:val="right" w:leader="dot" w:pos="8306"/>
        </w:tabs>
      </w:pPr>
      <w:hyperlink w:anchor="_Toc180" w:history="1">
        <w:r>
          <w:rPr>
            <w:rFonts w:ascii="仿宋" w:eastAsia="仿宋" w:hAnsi="仿宋" w:cs="仿宋" w:hint="eastAsia"/>
            <w:lang w:eastAsia="zh-CN"/>
          </w:rPr>
          <w:t>(二)、监督与审计</w:t>
        </w:r>
        <w:r>
          <w:tab/>
        </w:r>
        <w:r>
          <w:fldChar w:fldCharType="begin"/>
        </w:r>
        <w:r>
          <w:instrText xml:space="preserve"> PAGEREF _Toc180 \h </w:instrText>
        </w:r>
        <w:r>
          <w:fldChar w:fldCharType="separate"/>
        </w:r>
        <w:r>
          <w:t>45</w:t>
        </w:r>
        <w:r>
          <w:fldChar w:fldCharType="end"/>
        </w:r>
      </w:hyperlink>
    </w:p>
    <w:p>
      <w:pPr>
        <w:pStyle w:val="TOC1"/>
        <w:tabs>
          <w:tab w:val="right" w:leader="dot" w:pos="8306"/>
        </w:tabs>
      </w:pPr>
      <w:hyperlink w:anchor="_Toc4500" w:history="1">
        <w:r>
          <w:rPr>
            <w:rFonts w:ascii="仿宋" w:eastAsia="仿宋" w:hAnsi="仿宋" w:cs="仿宋" w:hint="eastAsia"/>
            <w:lang w:eastAsia="zh-CN"/>
          </w:rPr>
          <w:t>十四、利益相关者分析与沟通计划</w:t>
        </w:r>
        <w:r>
          <w:tab/>
        </w:r>
        <w:r>
          <w:fldChar w:fldCharType="begin"/>
        </w:r>
        <w:r>
          <w:instrText xml:space="preserve"> PAGEREF _Toc4500 \h </w:instrText>
        </w:r>
        <w:r>
          <w:fldChar w:fldCharType="separate"/>
        </w:r>
        <w:r>
          <w:t>46</w:t>
        </w:r>
        <w:r>
          <w:fldChar w:fldCharType="end"/>
        </w:r>
      </w:hyperlink>
    </w:p>
    <w:p>
      <w:pPr>
        <w:pStyle w:val="TOC2"/>
        <w:tabs>
          <w:tab w:val="right" w:leader="dot" w:pos="8306"/>
        </w:tabs>
      </w:pPr>
      <w:hyperlink w:anchor="_Toc30394" w:history="1">
        <w:r>
          <w:rPr>
            <w:rFonts w:ascii="仿宋" w:eastAsia="仿宋" w:hAnsi="仿宋" w:cs="仿宋" w:hint="eastAsia"/>
            <w:lang w:eastAsia="zh-CN"/>
          </w:rPr>
          <w:t>(一)、利益相关者分析</w:t>
        </w:r>
        <w:r>
          <w:tab/>
        </w:r>
        <w:r>
          <w:fldChar w:fldCharType="begin"/>
        </w:r>
        <w:r>
          <w:instrText xml:space="preserve"> PAGEREF _Toc30394 \h </w:instrText>
        </w:r>
        <w:r>
          <w:fldChar w:fldCharType="separate"/>
        </w:r>
        <w:r>
          <w:t>46</w:t>
        </w:r>
        <w:r>
          <w:fldChar w:fldCharType="end"/>
        </w:r>
      </w:hyperlink>
    </w:p>
    <w:p>
      <w:pPr>
        <w:pStyle w:val="TOC2"/>
        <w:tabs>
          <w:tab w:val="right" w:leader="dot" w:pos="8306"/>
        </w:tabs>
      </w:pPr>
      <w:hyperlink w:anchor="_Toc19496" w:history="1">
        <w:r>
          <w:rPr>
            <w:rFonts w:ascii="仿宋" w:eastAsia="仿宋" w:hAnsi="仿宋" w:cs="仿宋" w:hint="eastAsia"/>
            <w:lang w:eastAsia="zh-CN"/>
          </w:rPr>
          <w:t>(二)、沟通计划</w:t>
        </w:r>
        <w:r>
          <w:tab/>
        </w:r>
        <w:r>
          <w:fldChar w:fldCharType="begin"/>
        </w:r>
        <w:r>
          <w:instrText xml:space="preserve"> PAGEREF _Toc19496 \h </w:instrText>
        </w:r>
        <w:r>
          <w:fldChar w:fldCharType="separate"/>
        </w:r>
        <w:r>
          <w:t>47</w:t>
        </w:r>
        <w:r>
          <w:fldChar w:fldCharType="end"/>
        </w:r>
      </w:hyperlink>
    </w:p>
    <w:p>
      <w:pPr>
        <w:pStyle w:val="TOC1"/>
        <w:tabs>
          <w:tab w:val="right" w:leader="dot" w:pos="8306"/>
        </w:tabs>
      </w:pPr>
      <w:hyperlink w:anchor="_Toc6318" w:history="1">
        <w:r>
          <w:rPr>
            <w:rFonts w:ascii="仿宋" w:eastAsia="仿宋" w:hAnsi="仿宋" w:cs="仿宋" w:hint="eastAsia"/>
            <w:lang w:eastAsia="zh-CN"/>
          </w:rPr>
          <w:t>十五、营销与推广策略</w:t>
        </w:r>
        <w:r>
          <w:tab/>
        </w:r>
        <w:r>
          <w:fldChar w:fldCharType="begin"/>
        </w:r>
        <w:r>
          <w:instrText xml:space="preserve"> PAGEREF _Toc6318 \h </w:instrText>
        </w:r>
        <w:r>
          <w:fldChar w:fldCharType="separate"/>
        </w:r>
        <w:r>
          <w:t>48</w:t>
        </w:r>
        <w:r>
          <w:fldChar w:fldCharType="end"/>
        </w:r>
      </w:hyperlink>
    </w:p>
    <w:p>
      <w:pPr>
        <w:pStyle w:val="TOC2"/>
        <w:tabs>
          <w:tab w:val="right" w:leader="dot" w:pos="8306"/>
        </w:tabs>
      </w:pPr>
      <w:hyperlink w:anchor="_Toc31324" w:history="1">
        <w:r>
          <w:rPr>
            <w:rFonts w:ascii="仿宋" w:eastAsia="仿宋" w:hAnsi="仿宋" w:cs="仿宋" w:hint="eastAsia"/>
            <w:lang w:eastAsia="zh-CN"/>
          </w:rPr>
          <w:t>(一)、产品/服务定位与特点</w:t>
        </w:r>
        <w:r>
          <w:tab/>
        </w:r>
        <w:r>
          <w:fldChar w:fldCharType="begin"/>
        </w:r>
        <w:r>
          <w:instrText xml:space="preserve"> PAGEREF _Toc31324 \h </w:instrText>
        </w:r>
        <w:r>
          <w:fldChar w:fldCharType="separate"/>
        </w:r>
        <w:r>
          <w:t>48</w:t>
        </w:r>
        <w:r>
          <w:fldChar w:fldCharType="end"/>
        </w:r>
      </w:hyperlink>
    </w:p>
    <w:p>
      <w:pPr>
        <w:pStyle w:val="TOC2"/>
        <w:tabs>
          <w:tab w:val="right" w:leader="dot" w:pos="8306"/>
        </w:tabs>
      </w:pPr>
      <w:hyperlink w:anchor="_Toc13952" w:history="1">
        <w:r>
          <w:rPr>
            <w:rFonts w:ascii="仿宋" w:eastAsia="仿宋" w:hAnsi="仿宋" w:cs="仿宋" w:hint="eastAsia"/>
            <w:lang w:eastAsia="zh-CN"/>
          </w:rPr>
          <w:t>(二)、市场定位与竞争分析</w:t>
        </w:r>
        <w:r>
          <w:tab/>
        </w:r>
        <w:r>
          <w:fldChar w:fldCharType="begin"/>
        </w:r>
        <w:r>
          <w:instrText xml:space="preserve"> PAGEREF _Toc13952 \h </w:instrText>
        </w:r>
        <w:r>
          <w:fldChar w:fldCharType="separate"/>
        </w:r>
        <w:r>
          <w:t>50</w:t>
        </w:r>
        <w:r>
          <w:fldChar w:fldCharType="end"/>
        </w:r>
      </w:hyperlink>
    </w:p>
    <w:p>
      <w:pPr>
        <w:pStyle w:val="TOC2"/>
        <w:tabs>
          <w:tab w:val="right" w:leader="dot" w:pos="8306"/>
        </w:tabs>
      </w:pPr>
      <w:hyperlink w:anchor="_Toc31163" w:history="1">
        <w:r>
          <w:rPr>
            <w:rFonts w:ascii="仿宋" w:eastAsia="仿宋" w:hAnsi="仿宋" w:cs="仿宋" w:hint="eastAsia"/>
            <w:lang w:eastAsia="zh-CN"/>
          </w:rPr>
          <w:t>(三)、营销渠道与策略</w:t>
        </w:r>
        <w:r>
          <w:tab/>
        </w:r>
        <w:r>
          <w:fldChar w:fldCharType="begin"/>
        </w:r>
        <w:r>
          <w:instrText xml:space="preserve"> PAGEREF _Toc31163 \h </w:instrText>
        </w:r>
        <w:r>
          <w:fldChar w:fldCharType="separate"/>
        </w:r>
        <w:r>
          <w:t>51</w:t>
        </w:r>
        <w:r>
          <w:fldChar w:fldCharType="end"/>
        </w:r>
      </w:hyperlink>
    </w:p>
    <w:p>
      <w:pPr>
        <w:pStyle w:val="TOC2"/>
        <w:tabs>
          <w:tab w:val="right" w:leader="dot" w:pos="8306"/>
        </w:tabs>
      </w:pPr>
      <w:hyperlink w:anchor="_Toc14209" w:history="1">
        <w:r>
          <w:rPr>
            <w:rFonts w:ascii="仿宋" w:eastAsia="仿宋" w:hAnsi="仿宋" w:cs="仿宋" w:hint="eastAsia"/>
            <w:lang w:eastAsia="zh-CN"/>
          </w:rPr>
          <w:t>(四)、推广与宣传活动</w:t>
        </w:r>
        <w:r>
          <w:tab/>
        </w:r>
        <w:r>
          <w:fldChar w:fldCharType="begin"/>
        </w:r>
        <w:r>
          <w:instrText xml:space="preserve"> PAGEREF _Toc14209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1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防结皮剂项目的主要产品是XXXX，预计年产值为XXX万元。这一产品在市场中占据着重要的地位，其广泛的应用范围使得该防结皮剂项目的市场前景非常广阔。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结皮剂项目的xxx产品作为重要的原材料之一，将在多个领域发挥关键作用。其在建筑、交通、能源等方面的广泛应用将为整个产业链提供强大的支持，形成产业协同效应。防结皮剂项目的年产值XXX万XXX万XXX万万元不仅反映了其在市场上的巨大潜力，更预示着它对国民经济的积极贡献。这种关联度高、涉及面广的产业关系，使得该防结皮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1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总征地面积为XXXX平方米，相当于约XX.XX亩，其中净用地面积为XXXX平方米，红线范围内相当于约XX.XX亩。这一用地规模充分考虑了防结皮剂项目的建设需求，保障了防结皮剂项目在合适的空间内得以充分发展。防结皮剂项目规划的总建筑面积为XXXX平方米，其中主体工程建设占XXXX平方米，计容建筑面积达XXXX平方米。预计建筑工程的投资将达到XXXX万元，为防结皮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计划购置的设备共计XXXX台（套），设备购置费用为XXXX万元。这一设备购置计划充分考虑到防结皮剂项目的生产需求和技术要求，确保了防结皮剂项目在生产运营中具备先进的技术装备和高效的生产能力。设备的合理配置将为防结皮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计划总投资为XXXX万元，预计年实现营业收入为XXXX万元。这一产能规模的设定旨在确保防结皮剂项目能够在投资与回报之间取得平衡，实现长期可持续的发展。防结皮剂项目的总投资充分考虑到各个方面的需求，包括用地建设、设备购置等多个环节，以确保防结皮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29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311"/>
      <w:r>
        <w:rPr>
          <w:rFonts w:ascii="仿宋" w:eastAsia="仿宋" w:hAnsi="仿宋" w:cs="仿宋" w:hint="eastAsia"/>
          <w:lang w:eastAsia="zh-CN"/>
        </w:rPr>
        <w:t>(一)、防结皮剂行业分析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行业一直以来都是市场的关注焦点。行业内的发展趋势、竞争态势以及潜在机会都对防结皮剂项目的推进产生深远的影响。通过深入研究行业的整体概貌，我们将更好地理解行业的核心特征，为防结皮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行业，技术一直是推动创新和发展的关键因素。我们将对当前技术趋势进行详尽分析，包括但不限于人工智能、大数据应用、先进制造技术等。这有助于防结皮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防结皮剂项目成功的基础。我们将对主要竞争对手进行深入研究，包括其市场份额、产品特点、市场定位等。通过全面了解竞争对手的优势和劣势，防结皮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665"/>
      <w:r>
        <w:rPr>
          <w:rFonts w:ascii="仿宋" w:eastAsia="仿宋" w:hAnsi="仿宋" w:cs="仿宋" w:hint="eastAsia"/>
          <w:sz w:val="28"/>
          <w:lang w:eastAsia="zh-CN"/>
        </w:rPr>
        <w:t>(二)、防结皮剂市场分析预测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通过对市场规模的深入调研，我们将预测防结皮剂市场未来的增长趋势。这包括市场的整体规模、各细分领域的发展趋势等。防结皮剂项目可以根据市场的扩张速度和潜在机会，制定更符合市场需求的发展策略。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结皮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结皮剂项目实施过程中需要充分考虑的因素。我们将对市场风险进行全面评估，包括但不限于政策法规风险、市场竞争风险、技术变革风险等。通过对潜在风险的深入分析，防结皮剂项目可以制定相应的风险缓解策略，降低不确定性对防结皮剂项目的影响。</w:t>
      </w:r>
    </w:p>
    <w:p>
      <w:pPr>
        <w:pStyle w:val="Heading1"/>
        <w:ind w:firstLine="560" w:firstLineChars="200"/>
        <w:rPr>
          <w:rFonts w:ascii="仿宋" w:eastAsia="仿宋" w:hAnsi="仿宋" w:cs="仿宋" w:hint="eastAsia"/>
          <w:sz w:val="28"/>
          <w:lang w:eastAsia="zh-CN"/>
        </w:rPr>
      </w:pPr>
      <w:bookmarkStart w:id="8" w:name="_Toc1596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612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技术管理特点体现在其创新导向。通过引入最先进的技术趋势和解决方案，防结皮剂项目致力于提升科技含量、提高质量和效率水平。这意味着我们将采用最新的工具和方法，确保防结皮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结皮剂项目技术管理的显著特征。通过整合不同领域的技术资源，我们实现了跨学科的协同工作。这有助于优化技术架构，提高整体效能。此外，整合性策略还促进了不同技术团队之间的紧密沟通和高效合作，确保防结皮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结皮剂项目所采用的技术。通过不断优化技术方案，防结皮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结皮剂项目团队将在防结皮剂项目初期识别可能的技术风险，并采取相应的预防和应对措施。通过建立健全的风险评估机制，防结皮剂项目能够在实施过程中及时发现并解决潜在的技术问题，保障防结皮剂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防结皮剂项目中，技术将成为防结皮剂项目成功的有力支持。这一深度剖析揭示了技术管理在防结皮剂项目实施中的关键作用，为防结皮剂项目的技术基础奠定了坚实的基础。</w:t>
      </w:r>
    </w:p>
    <w:p>
      <w:pPr>
        <w:pStyle w:val="Heading2"/>
        <w:ind w:firstLine="560" w:firstLineChars="200"/>
        <w:rPr>
          <w:rFonts w:ascii="仿宋" w:eastAsia="仿宋" w:hAnsi="仿宋" w:cs="仿宋" w:hint="eastAsia"/>
          <w:sz w:val="28"/>
          <w:lang w:eastAsia="zh-CN"/>
        </w:rPr>
      </w:pPr>
      <w:bookmarkStart w:id="10" w:name="_Toc18141"/>
      <w:r>
        <w:rPr>
          <w:rFonts w:ascii="仿宋" w:eastAsia="仿宋" w:hAnsi="仿宋" w:cs="仿宋" w:hint="eastAsia"/>
          <w:sz w:val="28"/>
          <w:lang w:eastAsia="zh-CN"/>
        </w:rPr>
        <w:t>(二)、防结皮剂项目工艺技术设计方案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结皮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结皮剂项目将严格按照相关行业规范要求进行组织。通过有效控制产品质量，防结皮剂项目将致力于为顾客提供优质的防结皮剂项目产品和良好的服务。这体现了防结皮剂项目对于生产活动合规性和质量标准的高度重视，为防结皮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结皮剂项目注重生态效益和清洁生产原则。防结皮剂项目建设将紧密结合地方特色经济发展，与社会经济发展规划和区域环境保护规划方案相协调一致。通过与当地区域自然生态系统的结合，防结皮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防结皮剂项目产品具有多样化的客户需求和个性化的特点。因此，防结皮剂项目产品规格品种多样，且单批生产数量较小。为满足这一特点，防结皮剂项目承办单位将建设先进的柔性制造生产线。通过广泛应用柔性制造技术，防结皮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结皮剂项目采用的技术具有较高的技术含量和自动化水平，处于国内先进水平。这一技术选用不仅体现了对生产效率、质量和环境友好性的高标准要求，同时为防结皮剂项目的可持续发展奠定了坚实的基础。</w:t>
      </w:r>
    </w:p>
    <w:p>
      <w:pPr>
        <w:pStyle w:val="Heading2"/>
        <w:ind w:firstLine="560" w:firstLineChars="200"/>
        <w:rPr>
          <w:rFonts w:ascii="仿宋" w:eastAsia="仿宋" w:hAnsi="仿宋" w:cs="仿宋" w:hint="eastAsia"/>
          <w:sz w:val="28"/>
          <w:lang w:eastAsia="zh-CN"/>
        </w:rPr>
      </w:pPr>
      <w:bookmarkStart w:id="11" w:name="_Toc200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为确保防结皮剂项目的高效生产和技术实施，我们制定了一套精心设计的设备选型方案，以满足防结皮剂项目生产、质量和环保的要求。该方案的主要特点如下：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结皮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针对防结皮剂项目产品的多样性和小批量生产的特点，我们将建设柔性制造生产线。通过在设备选型中考虑柔性制造技术，可以灵活应对不同产品规格和生产需求，实现生产线的高度灵活性和适应性。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050"/>
      <w:r>
        <w:rPr>
          <w:rFonts w:ascii="仿宋" w:eastAsia="仿宋" w:hAnsi="仿宋" w:cs="仿宋" w:hint="eastAsia"/>
          <w:sz w:val="28"/>
          <w:lang w:eastAsia="zh-CN"/>
        </w:rPr>
        <w:t>四、防结皮剂项目可持续发展</w:t>
      </w:r>
      <w:bookmarkEnd w:id="12"/>
    </w:p>
    <w:p>
      <w:pPr>
        <w:pStyle w:val="Heading2"/>
        <w:rPr>
          <w:rFonts w:ascii="仿宋" w:eastAsia="仿宋" w:hAnsi="仿宋" w:cs="仿宋" w:hint="eastAsia"/>
          <w:lang w:eastAsia="zh-CN"/>
        </w:rPr>
      </w:pPr>
      <w:bookmarkStart w:id="13" w:name="_Toc582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项目中，防结皮剂项目团队着眼于未来，明确了可持续发展的战略方向。制定的具体可持续发展目标包括降低资源使用、采用环保技术、最大化社会效益等。这一步骤不仅有助于防结皮剂项目在环保和社会责任方面达到最高标准，也为未来提供了明确的指引，确保防结皮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可持续实践的融入防结皮剂项目管理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结皮剂项目管理周期。从防结皮剂项目规划开始，防结皮剂项目团队就考虑了环境和社会的因素。在执行阶段，防结皮剂项目团队积极推动绿色技术的应用，优化资源利用。此外，关注员工的社会责任，通过培训和沟通活动提高员工对可持续发展的认知，使他们能够在日常工作中践行可持续实践。这些举措不仅为防结皮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46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扎根于防结皮剂项目的可持续发展理念，我们深信环保与社会责任是防结皮剂项目成功的关键支柱。在防结皮剂项目的每一步，我们都致力于通过创新和实践，履行对环境和社会的坚定责任。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团队通过引入先进的环保技术、建立高效的废物处理系统以及推动能源节约措施，积极履行环保责任。定期的环保监测和评估确保防结皮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结皮剂项目不仅致力于自身可持续发展，还注重对社会的回馈。通过支持社区防结皮剂项目、参与慈善事业、提供培训机会等方式，防结皮剂项目积极履行社会责任。与当地社区建立积极互动，关注员工的工作与生活平衡，以及员工的身心健康，是防结皮剂项目在社会责任层面的关键举措。这样的实践不仅增强了防结皮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07"/>
      <w:r>
        <w:rPr>
          <w:rFonts w:ascii="仿宋" w:eastAsia="仿宋" w:hAnsi="仿宋" w:cs="仿宋" w:hint="eastAsia"/>
          <w:sz w:val="28"/>
          <w:lang w:eastAsia="zh-CN"/>
        </w:rPr>
        <w:t>五、防结皮剂项目概论</w:t>
      </w:r>
      <w:bookmarkEnd w:id="15"/>
    </w:p>
    <w:p>
      <w:pPr>
        <w:pStyle w:val="Heading2"/>
        <w:rPr>
          <w:rFonts w:ascii="仿宋" w:eastAsia="仿宋" w:hAnsi="仿宋" w:cs="仿宋" w:hint="eastAsia"/>
          <w:lang w:eastAsia="zh-CN"/>
        </w:rPr>
      </w:pPr>
      <w:bookmarkStart w:id="16" w:name="_Toc11898"/>
      <w:r>
        <w:rPr>
          <w:rFonts w:ascii="仿宋" w:eastAsia="仿宋" w:hAnsi="仿宋" w:cs="仿宋" w:hint="eastAsia"/>
          <w:lang w:eastAsia="zh-CN"/>
        </w:rPr>
        <w:t>(一)、防结皮剂项目概况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起源追溯至对市场的深入洞察。市场的不断演变与变革为防结皮剂项目提供了难得的机遇。当前市场存在的需求缺口和变革的大环境共同构成了防结皮剂项目的背景。这个防结皮剂项目旨在充分利用市场机遇，填补行业中尚未满足的需求，为客户提供全新的解决方案。市场的变革和需求的增长使得这个防结皮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防结皮剂项目名称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正式命名为防结皮剂。这个名称不仅仅是一个标识，更代表了防结皮剂项目的核心理念和愿景。它蕴含着防结皮剂项目所要解决问题的关键字，具有强烈的表达和辨识度，为防结皮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防结皮剂项目目标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防结皮剂项目的核心目标是提供一种全新、高效的解决方案，满足客户日益增长的需求。防结皮剂项目追求的不仅仅是满足市场需求，更是在市场中获得卓越的竞争优势。通过不断提升产品或服务的质量和创新水平，防结皮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防结皮剂项目范围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全面涵盖了产品研发、制造、市场推广和售后服务，确保从产品设计到最终用户体验的全方位关注。这一全面的防结皮剂项目范围是为了确保防结皮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防结皮剂项目时间表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防结皮剂项目计划在未来18个月内完成，包括研发、测试、市场试点和正式推出等不同阶段。这个时间表的合理设计是为了确保防结皮剂项目各个阶段的顺利推进，以便按时交付高质量的成果。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防结皮剂项目预算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防结皮剂项目总预算估算为XX百万美元，主要分配在研发、市场推广、人员培训和运营等方面。这一充足的预算为防结皮剂项目提供了充足的资源，确保防结皮剂项目在各个方面都能取得优异的表现。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防结皮剂项目风险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防结皮剂项目可能面临的风险包括市场接受度低、技术难题、竞争激烈等。防结皮剂项目团队已经制定了相应的风险应对计划，通过前瞻性的风险管理，确保防结皮剂项目在面对不确定性时能够迅速做出应对。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防结皮剂项目团队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防结皮剂项目汇聚了一支经验丰富、多领域专业素养的核心团队，确保防结皮剂项目在各个方面都能拥有高水平的执行力。团队的协同作战是防结皮剂项目成功的关键因素之一。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防结皮剂项目背景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防结皮剂项目的背景根植于市场对更高效、创新产品的渴望，同时也受到科技发展对行业格局的深刻改变的影响。这为防结皮剂项目提供了广阔的发展空间和市场需求。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防结皮剂项目现状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截至目前，防结皮剂项目已完成市场调研和技术验证，取得了初步的成功。这为防结皮剂项目在未来的发展奠定了坚实的基础，为更远大的目标打下了坚实的基石。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6189"/>
      <w:r>
        <w:rPr>
          <w:rFonts w:ascii="仿宋" w:eastAsia="仿宋" w:hAnsi="仿宋" w:cs="仿宋" w:hint="eastAsia"/>
          <w:sz w:val="28"/>
          <w:lang w:eastAsia="zh-CN"/>
        </w:rPr>
        <w:t>(二)、防结皮剂项目目标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keyword》防结皮剂项目首要业务目标是在市场中占据有利地位，实现产品/服务的成功推广和销售。通过不断提升产品质量、创新性，防结皮剂项目追求成为行业中的领导者，赢得更多客户的青睐。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在科技迅速发展的时代，防结皮剂项目着眼于技术创新。通过持续的研发和技术升级，防结皮剂项目旨在推出更具创新性的产品或服务，以满足市场对新鲜、先进解决方案的需求。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为了建立可持续的客户关系，防结皮剂项目设定了客户满意度目标。通过提供卓越的产品质量和优质的客户服务，防结皮剂项目追求赢得客户的信任和忠诚度，确保他们的满意度达到行业领先水平。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防结皮剂项目注重社会责任和可持续发展。通过实施环保、社会责任防结皮剂项目，防结皮剂项目致力于在经济发展的同时保护环境，促进社会公平，实现可持续经营。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防结皮剂项目的团队是实现目标的核心驱动力。因此，防结皮剂项目设定了团队发展目标，包括提升团队成员的专业技能、培养领导力，以及搭建协同高效的团队工作氛围。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9742"/>
      <w:r>
        <w:rPr>
          <w:rFonts w:ascii="仿宋" w:eastAsia="仿宋" w:hAnsi="仿宋" w:cs="仿宋" w:hint="eastAsia"/>
          <w:sz w:val="28"/>
          <w:lang w:eastAsia="zh-CN"/>
        </w:rPr>
        <w:t>(三)、防结皮剂项目提出的理由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防结皮剂项目提出的理由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源于对市场机遇的深刻洞察。当前市场中存在的需求缺口和行业发展趋势表明，有巨大的商业机会等待被开发。通过准确捕捉市场机遇，防结皮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理念基于对技术创新的信仰。通过持续的研发和技术投入，防结皮剂项目有望推出更具创新性的产品或服务。在科技飞速发展的当下，防结皮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是为了增强企业的行业竞争力。通过提升产品或服务的质量和独特性，防结皮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响应了消费者需求的变化。随着社会和科技的不断发展，消费者对产品和服务的需求也在发生变化。通过深入了解并及时回应消费者的新需求，防结皮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防结皮剂项目的提出是企业战略发展规划的一部分。在面对日益激烈的市场竞争和不断变化的商业环境中，防结皮剂项目作为企业战略的一环，旨在为企业开辟新的增长领域，巩固企业在行业中的地位。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不仅仅是基于商业考量，还注重社会责任。通过推出环保、社会责任等方面的防结皮剂项目，防结皮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防结皮剂项目的提出反映了对利益相关者期望的关注。包括客户、员工、投资者等利益相关者在企业发展中都有着各自的期望，防结皮剂项目力求在满足这些期望的同时，取得更大的共赢。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8106"/>
      <w:r>
        <w:rPr>
          <w:rFonts w:ascii="仿宋" w:eastAsia="仿宋" w:hAnsi="仿宋" w:cs="仿宋" w:hint="eastAsia"/>
          <w:sz w:val="28"/>
          <w:lang w:eastAsia="zh-CN"/>
        </w:rPr>
        <w:t>(四)、防结皮剂项目意义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在实施防结皮剂项目的过程中，我们不仅仅是在追逐商业成功，更是为企业和社会的多个层面创造了深远的意义。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https://d.book118.com/867100122000006036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87580"/>
    <w:rsid w:val="2E687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00122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2024-01-29T19:51:00Z</dcterms:created>
  <dcterms:modified xsi:type="dcterms:W3CDTF">2024-01-29T19:51:46Z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6D46350453FA41E7AB83D484140E3D8C_11</vt:lpwstr>
  </property>
  <property fmtid="{D5CDD505-2E9C-101B-9397-08002B2CF9AE}" pid="3" name="KSOProductBuildVer">
    <vt:lpwstr>2052-12.1.0.16250</vt:lpwstr>
  </property>
</Properties>
</file>