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17" w:history="1">
        <w:r>
          <w:rPr>
            <w:rFonts w:ascii="仿宋" w:eastAsia="仿宋" w:hAnsi="仿宋" w:cs="仿宋" w:hint="eastAsia"/>
            <w:lang w:eastAsia="zh-CN"/>
          </w:rPr>
          <w:t>前言</w:t>
        </w:r>
        <w:r>
          <w:tab/>
        </w:r>
        <w:r>
          <w:fldChar w:fldCharType="begin"/>
        </w:r>
        <w:r>
          <w:instrText xml:space="preserve"> PAGEREF _Toc17617 \h </w:instrText>
        </w:r>
        <w:r>
          <w:fldChar w:fldCharType="separate"/>
        </w:r>
        <w:r>
          <w:t>3</w:t>
        </w:r>
        <w:r>
          <w:fldChar w:fldCharType="end"/>
        </w:r>
      </w:hyperlink>
    </w:p>
    <w:p>
      <w:pPr>
        <w:pStyle w:val="TOC1"/>
        <w:tabs>
          <w:tab w:val="right" w:leader="dot" w:pos="8306"/>
        </w:tabs>
      </w:pPr>
      <w:hyperlink w:anchor="_Toc26197" w:history="1">
        <w:r>
          <w:rPr>
            <w:rFonts w:ascii="仿宋" w:eastAsia="仿宋" w:hAnsi="仿宋" w:cs="仿宋" w:hint="eastAsia"/>
            <w:lang w:eastAsia="zh-CN"/>
          </w:rPr>
          <w:t>一、年游戏项目可持续发展</w:t>
        </w:r>
        <w:r>
          <w:tab/>
        </w:r>
        <w:r>
          <w:fldChar w:fldCharType="begin"/>
        </w:r>
        <w:r>
          <w:instrText xml:space="preserve"> PAGEREF _Toc26197 \h </w:instrText>
        </w:r>
        <w:r>
          <w:fldChar w:fldCharType="separate"/>
        </w:r>
        <w:r>
          <w:t>3</w:t>
        </w:r>
        <w:r>
          <w:fldChar w:fldCharType="end"/>
        </w:r>
      </w:hyperlink>
    </w:p>
    <w:p>
      <w:pPr>
        <w:pStyle w:val="TOC2"/>
        <w:tabs>
          <w:tab w:val="right" w:leader="dot" w:pos="8306"/>
        </w:tabs>
      </w:pPr>
      <w:hyperlink w:anchor="_Toc5261" w:history="1">
        <w:r>
          <w:rPr>
            <w:rFonts w:ascii="仿宋" w:eastAsia="仿宋" w:hAnsi="仿宋" w:cs="仿宋" w:hint="eastAsia"/>
            <w:lang w:eastAsia="zh-CN"/>
          </w:rPr>
          <w:t>(一)、可持续战略与实践</w:t>
        </w:r>
        <w:r>
          <w:tab/>
        </w:r>
        <w:r>
          <w:fldChar w:fldCharType="begin"/>
        </w:r>
        <w:r>
          <w:instrText xml:space="preserve"> PAGEREF _Toc5261 \h </w:instrText>
        </w:r>
        <w:r>
          <w:fldChar w:fldCharType="separate"/>
        </w:r>
        <w:r>
          <w:t>3</w:t>
        </w:r>
        <w:r>
          <w:fldChar w:fldCharType="end"/>
        </w:r>
      </w:hyperlink>
    </w:p>
    <w:p>
      <w:pPr>
        <w:pStyle w:val="TOC2"/>
        <w:tabs>
          <w:tab w:val="right" w:leader="dot" w:pos="8306"/>
        </w:tabs>
      </w:pPr>
      <w:hyperlink w:anchor="_Toc8267" w:history="1">
        <w:r>
          <w:rPr>
            <w:rFonts w:ascii="仿宋" w:eastAsia="仿宋" w:hAnsi="仿宋" w:cs="仿宋" w:hint="eastAsia"/>
            <w:lang w:eastAsia="zh-CN"/>
          </w:rPr>
          <w:t>(二)、环保与社会责任</w:t>
        </w:r>
        <w:r>
          <w:tab/>
        </w:r>
        <w:r>
          <w:fldChar w:fldCharType="begin"/>
        </w:r>
        <w:r>
          <w:instrText xml:space="preserve"> PAGEREF _Toc8267 \h </w:instrText>
        </w:r>
        <w:r>
          <w:fldChar w:fldCharType="separate"/>
        </w:r>
        <w:r>
          <w:t>4</w:t>
        </w:r>
        <w:r>
          <w:fldChar w:fldCharType="end"/>
        </w:r>
      </w:hyperlink>
    </w:p>
    <w:p>
      <w:pPr>
        <w:pStyle w:val="TOC1"/>
        <w:tabs>
          <w:tab w:val="right" w:leader="dot" w:pos="8306"/>
        </w:tabs>
      </w:pPr>
      <w:hyperlink w:anchor="_Toc3540" w:history="1">
        <w:r>
          <w:rPr>
            <w:rFonts w:ascii="仿宋" w:eastAsia="仿宋" w:hAnsi="仿宋" w:cs="仿宋" w:hint="eastAsia"/>
            <w:lang w:eastAsia="zh-CN"/>
          </w:rPr>
          <w:t>二、年游戏项目土建工程</w:t>
        </w:r>
        <w:r>
          <w:tab/>
        </w:r>
        <w:r>
          <w:fldChar w:fldCharType="begin"/>
        </w:r>
        <w:r>
          <w:instrText xml:space="preserve"> PAGEREF _Toc3540 \h </w:instrText>
        </w:r>
        <w:r>
          <w:fldChar w:fldCharType="separate"/>
        </w:r>
        <w:r>
          <w:t>5</w:t>
        </w:r>
        <w:r>
          <w:fldChar w:fldCharType="end"/>
        </w:r>
      </w:hyperlink>
    </w:p>
    <w:p>
      <w:pPr>
        <w:pStyle w:val="TOC2"/>
        <w:tabs>
          <w:tab w:val="right" w:leader="dot" w:pos="8306"/>
        </w:tabs>
      </w:pPr>
      <w:hyperlink w:anchor="_Toc22301" w:history="1">
        <w:r>
          <w:rPr>
            <w:rFonts w:ascii="仿宋" w:eastAsia="仿宋" w:hAnsi="仿宋" w:cs="仿宋" w:hint="eastAsia"/>
            <w:lang w:eastAsia="zh-CN"/>
          </w:rPr>
          <w:t>(一)、建筑工程设计原则</w:t>
        </w:r>
        <w:r>
          <w:tab/>
        </w:r>
        <w:r>
          <w:fldChar w:fldCharType="begin"/>
        </w:r>
        <w:r>
          <w:instrText xml:space="preserve"> PAGEREF _Toc22301 \h </w:instrText>
        </w:r>
        <w:r>
          <w:fldChar w:fldCharType="separate"/>
        </w:r>
        <w:r>
          <w:t>5</w:t>
        </w:r>
        <w:r>
          <w:fldChar w:fldCharType="end"/>
        </w:r>
      </w:hyperlink>
    </w:p>
    <w:p>
      <w:pPr>
        <w:pStyle w:val="TOC2"/>
        <w:tabs>
          <w:tab w:val="right" w:leader="dot" w:pos="8306"/>
        </w:tabs>
      </w:pPr>
      <w:hyperlink w:anchor="_Toc14592" w:history="1">
        <w:r>
          <w:rPr>
            <w:rFonts w:ascii="仿宋" w:eastAsia="仿宋" w:hAnsi="仿宋" w:cs="仿宋" w:hint="eastAsia"/>
            <w:lang w:eastAsia="zh-CN"/>
          </w:rPr>
          <w:t>(二)、土建工程设计年限及安全等级</w:t>
        </w:r>
        <w:r>
          <w:tab/>
        </w:r>
        <w:r>
          <w:fldChar w:fldCharType="begin"/>
        </w:r>
        <w:r>
          <w:instrText xml:space="preserve"> PAGEREF _Toc14592 \h </w:instrText>
        </w:r>
        <w:r>
          <w:fldChar w:fldCharType="separate"/>
        </w:r>
        <w:r>
          <w:t>6</w:t>
        </w:r>
        <w:r>
          <w:fldChar w:fldCharType="end"/>
        </w:r>
      </w:hyperlink>
    </w:p>
    <w:p>
      <w:pPr>
        <w:pStyle w:val="TOC2"/>
        <w:tabs>
          <w:tab w:val="right" w:leader="dot" w:pos="8306"/>
        </w:tabs>
      </w:pPr>
      <w:hyperlink w:anchor="_Toc16336" w:history="1">
        <w:r>
          <w:rPr>
            <w:rFonts w:ascii="仿宋" w:eastAsia="仿宋" w:hAnsi="仿宋" w:cs="仿宋" w:hint="eastAsia"/>
            <w:lang w:eastAsia="zh-CN"/>
          </w:rPr>
          <w:t>(三)、建筑工程设计总体要求</w:t>
        </w:r>
        <w:r>
          <w:tab/>
        </w:r>
        <w:r>
          <w:fldChar w:fldCharType="begin"/>
        </w:r>
        <w:r>
          <w:instrText xml:space="preserve"> PAGEREF _Toc16336 \h </w:instrText>
        </w:r>
        <w:r>
          <w:fldChar w:fldCharType="separate"/>
        </w:r>
        <w:r>
          <w:t>7</w:t>
        </w:r>
        <w:r>
          <w:fldChar w:fldCharType="end"/>
        </w:r>
      </w:hyperlink>
    </w:p>
    <w:p>
      <w:pPr>
        <w:pStyle w:val="TOC2"/>
        <w:tabs>
          <w:tab w:val="right" w:leader="dot" w:pos="8306"/>
        </w:tabs>
      </w:pPr>
      <w:hyperlink w:anchor="_Toc13547" w:history="1">
        <w:r>
          <w:rPr>
            <w:rFonts w:ascii="仿宋" w:eastAsia="仿宋" w:hAnsi="仿宋" w:cs="仿宋" w:hint="eastAsia"/>
            <w:lang w:eastAsia="zh-CN"/>
          </w:rPr>
          <w:t>(四)、土建工程建设指标</w:t>
        </w:r>
        <w:r>
          <w:tab/>
        </w:r>
        <w:r>
          <w:fldChar w:fldCharType="begin"/>
        </w:r>
        <w:r>
          <w:instrText xml:space="preserve"> PAGEREF _Toc13547 \h </w:instrText>
        </w:r>
        <w:r>
          <w:fldChar w:fldCharType="separate"/>
        </w:r>
        <w:r>
          <w:t>8</w:t>
        </w:r>
        <w:r>
          <w:fldChar w:fldCharType="end"/>
        </w:r>
      </w:hyperlink>
    </w:p>
    <w:p>
      <w:pPr>
        <w:pStyle w:val="TOC1"/>
        <w:tabs>
          <w:tab w:val="right" w:leader="dot" w:pos="8306"/>
        </w:tabs>
      </w:pPr>
      <w:hyperlink w:anchor="_Toc19496" w:history="1">
        <w:r>
          <w:rPr>
            <w:rFonts w:ascii="仿宋" w:eastAsia="仿宋" w:hAnsi="仿宋" w:cs="仿宋" w:hint="eastAsia"/>
            <w:lang w:eastAsia="zh-CN"/>
          </w:rPr>
          <w:t>三、工艺说明</w:t>
        </w:r>
        <w:r>
          <w:tab/>
        </w:r>
        <w:r>
          <w:fldChar w:fldCharType="begin"/>
        </w:r>
        <w:r>
          <w:instrText xml:space="preserve"> PAGEREF _Toc19496 \h </w:instrText>
        </w:r>
        <w:r>
          <w:fldChar w:fldCharType="separate"/>
        </w:r>
        <w:r>
          <w:t>8</w:t>
        </w:r>
        <w:r>
          <w:fldChar w:fldCharType="end"/>
        </w:r>
      </w:hyperlink>
    </w:p>
    <w:p>
      <w:pPr>
        <w:pStyle w:val="TOC2"/>
        <w:tabs>
          <w:tab w:val="right" w:leader="dot" w:pos="8306"/>
        </w:tabs>
      </w:pPr>
      <w:hyperlink w:anchor="_Toc10548" w:history="1">
        <w:r>
          <w:rPr>
            <w:rFonts w:ascii="仿宋" w:eastAsia="仿宋" w:hAnsi="仿宋" w:cs="仿宋" w:hint="eastAsia"/>
            <w:lang w:eastAsia="zh-CN"/>
          </w:rPr>
          <w:t>(一)、技术管理特点</w:t>
        </w:r>
        <w:r>
          <w:tab/>
        </w:r>
        <w:r>
          <w:fldChar w:fldCharType="begin"/>
        </w:r>
        <w:r>
          <w:instrText xml:space="preserve"> PAGEREF _Toc10548 \h </w:instrText>
        </w:r>
        <w:r>
          <w:fldChar w:fldCharType="separate"/>
        </w:r>
        <w:r>
          <w:t>8</w:t>
        </w:r>
        <w:r>
          <w:fldChar w:fldCharType="end"/>
        </w:r>
      </w:hyperlink>
    </w:p>
    <w:p>
      <w:pPr>
        <w:pStyle w:val="TOC2"/>
        <w:tabs>
          <w:tab w:val="right" w:leader="dot" w:pos="8306"/>
        </w:tabs>
      </w:pPr>
      <w:hyperlink w:anchor="_Toc22134" w:history="1">
        <w:r>
          <w:rPr>
            <w:rFonts w:ascii="仿宋" w:eastAsia="仿宋" w:hAnsi="仿宋" w:cs="仿宋" w:hint="eastAsia"/>
            <w:lang w:eastAsia="zh-CN"/>
          </w:rPr>
          <w:t>(二)、年游戏项目工艺技术设计方案</w:t>
        </w:r>
        <w:r>
          <w:tab/>
        </w:r>
        <w:r>
          <w:fldChar w:fldCharType="begin"/>
        </w:r>
        <w:r>
          <w:instrText xml:space="preserve"> PAGEREF _Toc22134 \h </w:instrText>
        </w:r>
        <w:r>
          <w:fldChar w:fldCharType="separate"/>
        </w:r>
        <w:r>
          <w:t>9</w:t>
        </w:r>
        <w:r>
          <w:fldChar w:fldCharType="end"/>
        </w:r>
      </w:hyperlink>
    </w:p>
    <w:p>
      <w:pPr>
        <w:pStyle w:val="TOC2"/>
        <w:tabs>
          <w:tab w:val="right" w:leader="dot" w:pos="8306"/>
        </w:tabs>
      </w:pPr>
      <w:hyperlink w:anchor="_Toc15216" w:history="1">
        <w:r>
          <w:rPr>
            <w:rFonts w:ascii="仿宋" w:eastAsia="仿宋" w:hAnsi="仿宋" w:cs="仿宋" w:hint="eastAsia"/>
            <w:lang w:eastAsia="zh-CN"/>
          </w:rPr>
          <w:t>(三)、设备选型方案</w:t>
        </w:r>
        <w:r>
          <w:tab/>
        </w:r>
        <w:r>
          <w:fldChar w:fldCharType="begin"/>
        </w:r>
        <w:r>
          <w:instrText xml:space="preserve"> PAGEREF _Toc15216 \h </w:instrText>
        </w:r>
        <w:r>
          <w:fldChar w:fldCharType="separate"/>
        </w:r>
        <w:r>
          <w:t>10</w:t>
        </w:r>
        <w:r>
          <w:fldChar w:fldCharType="end"/>
        </w:r>
      </w:hyperlink>
    </w:p>
    <w:p>
      <w:pPr>
        <w:pStyle w:val="TOC1"/>
        <w:tabs>
          <w:tab w:val="right" w:leader="dot" w:pos="8306"/>
        </w:tabs>
      </w:pPr>
      <w:hyperlink w:anchor="_Toc22646" w:history="1">
        <w:r>
          <w:rPr>
            <w:rFonts w:ascii="仿宋" w:eastAsia="仿宋" w:hAnsi="仿宋" w:cs="仿宋" w:hint="eastAsia"/>
            <w:lang w:eastAsia="zh-CN"/>
          </w:rPr>
          <w:t>四、年游戏项目绩效评估</w:t>
        </w:r>
        <w:r>
          <w:tab/>
        </w:r>
        <w:r>
          <w:fldChar w:fldCharType="begin"/>
        </w:r>
        <w:r>
          <w:instrText xml:space="preserve"> PAGEREF _Toc22646 \h </w:instrText>
        </w:r>
        <w:r>
          <w:fldChar w:fldCharType="separate"/>
        </w:r>
        <w:r>
          <w:t>12</w:t>
        </w:r>
        <w:r>
          <w:fldChar w:fldCharType="end"/>
        </w:r>
      </w:hyperlink>
    </w:p>
    <w:p>
      <w:pPr>
        <w:pStyle w:val="TOC2"/>
        <w:tabs>
          <w:tab w:val="right" w:leader="dot" w:pos="8306"/>
        </w:tabs>
      </w:pPr>
      <w:hyperlink w:anchor="_Toc9976" w:history="1">
        <w:r>
          <w:rPr>
            <w:rFonts w:ascii="仿宋" w:eastAsia="仿宋" w:hAnsi="仿宋" w:cs="仿宋" w:hint="eastAsia"/>
            <w:lang w:eastAsia="zh-CN"/>
          </w:rPr>
          <w:t>(一)、绩效评估指标</w:t>
        </w:r>
        <w:r>
          <w:tab/>
        </w:r>
        <w:r>
          <w:fldChar w:fldCharType="begin"/>
        </w:r>
        <w:r>
          <w:instrText xml:space="preserve"> PAGEREF _Toc9976 \h </w:instrText>
        </w:r>
        <w:r>
          <w:fldChar w:fldCharType="separate"/>
        </w:r>
        <w:r>
          <w:t>12</w:t>
        </w:r>
        <w:r>
          <w:fldChar w:fldCharType="end"/>
        </w:r>
      </w:hyperlink>
    </w:p>
    <w:p>
      <w:pPr>
        <w:pStyle w:val="TOC2"/>
        <w:tabs>
          <w:tab w:val="right" w:leader="dot" w:pos="8306"/>
        </w:tabs>
      </w:pPr>
      <w:hyperlink w:anchor="_Toc28257" w:history="1">
        <w:r>
          <w:rPr>
            <w:rFonts w:ascii="仿宋" w:eastAsia="仿宋" w:hAnsi="仿宋" w:cs="仿宋" w:hint="eastAsia"/>
            <w:lang w:eastAsia="zh-CN"/>
          </w:rPr>
          <w:t>(二)、绩效评估方法</w:t>
        </w:r>
        <w:r>
          <w:tab/>
        </w:r>
        <w:r>
          <w:fldChar w:fldCharType="begin"/>
        </w:r>
        <w:r>
          <w:instrText xml:space="preserve"> PAGEREF _Toc28257 \h </w:instrText>
        </w:r>
        <w:r>
          <w:fldChar w:fldCharType="separate"/>
        </w:r>
        <w:r>
          <w:t>13</w:t>
        </w:r>
        <w:r>
          <w:fldChar w:fldCharType="end"/>
        </w:r>
      </w:hyperlink>
    </w:p>
    <w:p>
      <w:pPr>
        <w:pStyle w:val="TOC2"/>
        <w:tabs>
          <w:tab w:val="right" w:leader="dot" w:pos="8306"/>
        </w:tabs>
      </w:pPr>
      <w:hyperlink w:anchor="_Toc21574" w:history="1">
        <w:r>
          <w:rPr>
            <w:rFonts w:ascii="仿宋" w:eastAsia="仿宋" w:hAnsi="仿宋" w:cs="仿宋" w:hint="eastAsia"/>
            <w:lang w:eastAsia="zh-CN"/>
          </w:rPr>
          <w:t>(三)、绩效评估周期</w:t>
        </w:r>
        <w:r>
          <w:tab/>
        </w:r>
        <w:r>
          <w:fldChar w:fldCharType="begin"/>
        </w:r>
        <w:r>
          <w:instrText xml:space="preserve"> PAGEREF _Toc21574 \h </w:instrText>
        </w:r>
        <w:r>
          <w:fldChar w:fldCharType="separate"/>
        </w:r>
        <w:r>
          <w:t>14</w:t>
        </w:r>
        <w:r>
          <w:fldChar w:fldCharType="end"/>
        </w:r>
      </w:hyperlink>
    </w:p>
    <w:p>
      <w:pPr>
        <w:pStyle w:val="TOC1"/>
        <w:tabs>
          <w:tab w:val="right" w:leader="dot" w:pos="8306"/>
        </w:tabs>
      </w:pPr>
      <w:hyperlink w:anchor="_Toc12139" w:history="1">
        <w:r>
          <w:rPr>
            <w:rFonts w:ascii="仿宋" w:eastAsia="仿宋" w:hAnsi="仿宋" w:cs="仿宋" w:hint="eastAsia"/>
            <w:lang w:eastAsia="zh-CN"/>
          </w:rPr>
          <w:t>五、年游戏项目建设单位说明</w:t>
        </w:r>
        <w:r>
          <w:tab/>
        </w:r>
        <w:r>
          <w:fldChar w:fldCharType="begin"/>
        </w:r>
        <w:r>
          <w:instrText xml:space="preserve"> PAGEREF _Toc12139 \h </w:instrText>
        </w:r>
        <w:r>
          <w:fldChar w:fldCharType="separate"/>
        </w:r>
        <w:r>
          <w:t>15</w:t>
        </w:r>
        <w:r>
          <w:fldChar w:fldCharType="end"/>
        </w:r>
      </w:hyperlink>
    </w:p>
    <w:p>
      <w:pPr>
        <w:pStyle w:val="TOC2"/>
        <w:tabs>
          <w:tab w:val="right" w:leader="dot" w:pos="8306"/>
        </w:tabs>
      </w:pPr>
      <w:hyperlink w:anchor="_Toc29679" w:history="1">
        <w:r>
          <w:rPr>
            <w:rFonts w:ascii="仿宋" w:eastAsia="仿宋" w:hAnsi="仿宋" w:cs="仿宋" w:hint="eastAsia"/>
            <w:lang w:eastAsia="zh-CN"/>
          </w:rPr>
          <w:t>(一)、年游戏项目承办单位基本情况</w:t>
        </w:r>
        <w:r>
          <w:tab/>
        </w:r>
        <w:r>
          <w:fldChar w:fldCharType="begin"/>
        </w:r>
        <w:r>
          <w:instrText xml:space="preserve"> PAGEREF _Toc29679 \h </w:instrText>
        </w:r>
        <w:r>
          <w:fldChar w:fldCharType="separate"/>
        </w:r>
        <w:r>
          <w:t>15</w:t>
        </w:r>
        <w:r>
          <w:fldChar w:fldCharType="end"/>
        </w:r>
      </w:hyperlink>
    </w:p>
    <w:p>
      <w:pPr>
        <w:pStyle w:val="TOC2"/>
        <w:tabs>
          <w:tab w:val="right" w:leader="dot" w:pos="8306"/>
        </w:tabs>
      </w:pPr>
      <w:hyperlink w:anchor="_Toc28475" w:history="1">
        <w:r>
          <w:rPr>
            <w:rFonts w:ascii="仿宋" w:eastAsia="仿宋" w:hAnsi="仿宋" w:cs="仿宋" w:hint="eastAsia"/>
            <w:lang w:eastAsia="zh-CN"/>
          </w:rPr>
          <w:t>(二)、公司经济效益分析</w:t>
        </w:r>
        <w:r>
          <w:tab/>
        </w:r>
        <w:r>
          <w:fldChar w:fldCharType="begin"/>
        </w:r>
        <w:r>
          <w:instrText xml:space="preserve"> PAGEREF _Toc28475 \h </w:instrText>
        </w:r>
        <w:r>
          <w:fldChar w:fldCharType="separate"/>
        </w:r>
        <w:r>
          <w:t>15</w:t>
        </w:r>
        <w:r>
          <w:fldChar w:fldCharType="end"/>
        </w:r>
      </w:hyperlink>
    </w:p>
    <w:p>
      <w:pPr>
        <w:pStyle w:val="TOC1"/>
        <w:tabs>
          <w:tab w:val="right" w:leader="dot" w:pos="8306"/>
        </w:tabs>
      </w:pPr>
      <w:hyperlink w:anchor="_Toc703" w:history="1">
        <w:r>
          <w:rPr>
            <w:rFonts w:ascii="仿宋" w:eastAsia="仿宋" w:hAnsi="仿宋" w:cs="仿宋" w:hint="eastAsia"/>
            <w:lang w:eastAsia="zh-CN"/>
          </w:rPr>
          <w:t>六、年游戏项目选址可行性分析</w:t>
        </w:r>
        <w:r>
          <w:tab/>
        </w:r>
        <w:r>
          <w:fldChar w:fldCharType="begin"/>
        </w:r>
        <w:r>
          <w:instrText xml:space="preserve"> PAGEREF _Toc703 \h </w:instrText>
        </w:r>
        <w:r>
          <w:fldChar w:fldCharType="separate"/>
        </w:r>
        <w:r>
          <w:t>16</w:t>
        </w:r>
        <w:r>
          <w:fldChar w:fldCharType="end"/>
        </w:r>
      </w:hyperlink>
    </w:p>
    <w:p>
      <w:pPr>
        <w:pStyle w:val="TOC2"/>
        <w:tabs>
          <w:tab w:val="right" w:leader="dot" w:pos="8306"/>
        </w:tabs>
      </w:pPr>
      <w:hyperlink w:anchor="_Toc22565" w:history="1">
        <w:r>
          <w:rPr>
            <w:rFonts w:ascii="仿宋" w:eastAsia="仿宋" w:hAnsi="仿宋" w:cs="仿宋" w:hint="eastAsia"/>
            <w:lang w:eastAsia="zh-CN"/>
          </w:rPr>
          <w:t>(一)、年游戏项目选址</w:t>
        </w:r>
        <w:r>
          <w:tab/>
        </w:r>
        <w:r>
          <w:fldChar w:fldCharType="begin"/>
        </w:r>
        <w:r>
          <w:instrText xml:space="preserve"> PAGEREF _Toc22565 \h </w:instrText>
        </w:r>
        <w:r>
          <w:fldChar w:fldCharType="separate"/>
        </w:r>
        <w:r>
          <w:t>16</w:t>
        </w:r>
        <w:r>
          <w:fldChar w:fldCharType="end"/>
        </w:r>
      </w:hyperlink>
    </w:p>
    <w:p>
      <w:pPr>
        <w:pStyle w:val="TOC2"/>
        <w:tabs>
          <w:tab w:val="right" w:leader="dot" w:pos="8306"/>
        </w:tabs>
      </w:pPr>
      <w:hyperlink w:anchor="_Toc1936" w:history="1">
        <w:r>
          <w:rPr>
            <w:rFonts w:ascii="仿宋" w:eastAsia="仿宋" w:hAnsi="仿宋" w:cs="仿宋" w:hint="eastAsia"/>
            <w:lang w:eastAsia="zh-CN"/>
          </w:rPr>
          <w:t>(二)、用地控制指标</w:t>
        </w:r>
        <w:r>
          <w:tab/>
        </w:r>
        <w:r>
          <w:fldChar w:fldCharType="begin"/>
        </w:r>
        <w:r>
          <w:instrText xml:space="preserve"> PAGEREF _Toc1936 \h </w:instrText>
        </w:r>
        <w:r>
          <w:fldChar w:fldCharType="separate"/>
        </w:r>
        <w:r>
          <w:t>16</w:t>
        </w:r>
        <w:r>
          <w:fldChar w:fldCharType="end"/>
        </w:r>
      </w:hyperlink>
    </w:p>
    <w:p>
      <w:pPr>
        <w:pStyle w:val="TOC2"/>
        <w:tabs>
          <w:tab w:val="right" w:leader="dot" w:pos="8306"/>
        </w:tabs>
      </w:pPr>
      <w:hyperlink w:anchor="_Toc3114" w:history="1">
        <w:r>
          <w:rPr>
            <w:rFonts w:ascii="仿宋" w:eastAsia="仿宋" w:hAnsi="仿宋" w:cs="仿宋" w:hint="eastAsia"/>
            <w:lang w:eastAsia="zh-CN"/>
          </w:rPr>
          <w:t>(三)、节约用地措施</w:t>
        </w:r>
        <w:r>
          <w:tab/>
        </w:r>
        <w:r>
          <w:fldChar w:fldCharType="begin"/>
        </w:r>
        <w:r>
          <w:instrText xml:space="preserve"> PAGEREF _Toc3114 \h </w:instrText>
        </w:r>
        <w:r>
          <w:fldChar w:fldCharType="separate"/>
        </w:r>
        <w:r>
          <w:t>18</w:t>
        </w:r>
        <w:r>
          <w:fldChar w:fldCharType="end"/>
        </w:r>
      </w:hyperlink>
    </w:p>
    <w:p>
      <w:pPr>
        <w:pStyle w:val="TOC2"/>
        <w:tabs>
          <w:tab w:val="right" w:leader="dot" w:pos="8306"/>
        </w:tabs>
      </w:pPr>
      <w:hyperlink w:anchor="_Toc8381" w:history="1">
        <w:r>
          <w:rPr>
            <w:rFonts w:ascii="仿宋" w:eastAsia="仿宋" w:hAnsi="仿宋" w:cs="仿宋" w:hint="eastAsia"/>
            <w:lang w:eastAsia="zh-CN"/>
          </w:rPr>
          <w:t>(四)、总图布置方案</w:t>
        </w:r>
        <w:r>
          <w:tab/>
        </w:r>
        <w:r>
          <w:fldChar w:fldCharType="begin"/>
        </w:r>
        <w:r>
          <w:instrText xml:space="preserve"> PAGEREF _Toc8381 \h </w:instrText>
        </w:r>
        <w:r>
          <w:fldChar w:fldCharType="separate"/>
        </w:r>
        <w:r>
          <w:t>19</w:t>
        </w:r>
        <w:r>
          <w:fldChar w:fldCharType="end"/>
        </w:r>
      </w:hyperlink>
    </w:p>
    <w:p>
      <w:pPr>
        <w:pStyle w:val="TOC2"/>
        <w:tabs>
          <w:tab w:val="right" w:leader="dot" w:pos="8306"/>
        </w:tabs>
      </w:pPr>
      <w:hyperlink w:anchor="_Toc11021" w:history="1">
        <w:r>
          <w:rPr>
            <w:rFonts w:ascii="仿宋" w:eastAsia="仿宋" w:hAnsi="仿宋" w:cs="仿宋" w:hint="eastAsia"/>
            <w:lang w:eastAsia="zh-CN"/>
          </w:rPr>
          <w:t>(五)、选址综合评价</w:t>
        </w:r>
        <w:r>
          <w:tab/>
        </w:r>
        <w:r>
          <w:fldChar w:fldCharType="begin"/>
        </w:r>
        <w:r>
          <w:instrText xml:space="preserve"> PAGEREF _Toc11021 \h </w:instrText>
        </w:r>
        <w:r>
          <w:fldChar w:fldCharType="separate"/>
        </w:r>
        <w:r>
          <w:t>20</w:t>
        </w:r>
        <w:r>
          <w:fldChar w:fldCharType="end"/>
        </w:r>
      </w:hyperlink>
    </w:p>
    <w:p>
      <w:pPr>
        <w:pStyle w:val="TOC1"/>
        <w:tabs>
          <w:tab w:val="right" w:leader="dot" w:pos="8306"/>
        </w:tabs>
      </w:pPr>
      <w:hyperlink w:anchor="_Toc26224" w:history="1">
        <w:r>
          <w:rPr>
            <w:rFonts w:ascii="仿宋" w:eastAsia="仿宋" w:hAnsi="仿宋" w:cs="仿宋" w:hint="eastAsia"/>
            <w:lang w:eastAsia="zh-CN"/>
          </w:rPr>
          <w:t>七、年游戏项目经营效益</w:t>
        </w:r>
        <w:r>
          <w:tab/>
        </w:r>
        <w:r>
          <w:fldChar w:fldCharType="begin"/>
        </w:r>
        <w:r>
          <w:instrText xml:space="preserve"> PAGEREF _Toc26224 \h </w:instrText>
        </w:r>
        <w:r>
          <w:fldChar w:fldCharType="separate"/>
        </w:r>
        <w:r>
          <w:t>21</w:t>
        </w:r>
        <w:r>
          <w:fldChar w:fldCharType="end"/>
        </w:r>
      </w:hyperlink>
    </w:p>
    <w:p>
      <w:pPr>
        <w:pStyle w:val="TOC2"/>
        <w:tabs>
          <w:tab w:val="right" w:leader="dot" w:pos="8306"/>
        </w:tabs>
      </w:pPr>
      <w:hyperlink w:anchor="_Toc19967" w:history="1">
        <w:r>
          <w:rPr>
            <w:rFonts w:ascii="仿宋" w:eastAsia="仿宋" w:hAnsi="仿宋" w:cs="仿宋" w:hint="eastAsia"/>
            <w:lang w:eastAsia="zh-CN"/>
          </w:rPr>
          <w:t>(一)、经济评价财务测算</w:t>
        </w:r>
        <w:r>
          <w:tab/>
        </w:r>
        <w:r>
          <w:fldChar w:fldCharType="begin"/>
        </w:r>
        <w:r>
          <w:instrText xml:space="preserve"> PAGEREF _Toc19967 \h </w:instrText>
        </w:r>
        <w:r>
          <w:fldChar w:fldCharType="separate"/>
        </w:r>
        <w:r>
          <w:t>21</w:t>
        </w:r>
        <w:r>
          <w:fldChar w:fldCharType="end"/>
        </w:r>
      </w:hyperlink>
    </w:p>
    <w:p>
      <w:pPr>
        <w:pStyle w:val="TOC2"/>
        <w:tabs>
          <w:tab w:val="right" w:leader="dot" w:pos="8306"/>
        </w:tabs>
      </w:pPr>
      <w:hyperlink w:anchor="_Toc4120" w:history="1">
        <w:r>
          <w:rPr>
            <w:rFonts w:ascii="仿宋" w:eastAsia="仿宋" w:hAnsi="仿宋" w:cs="仿宋" w:hint="eastAsia"/>
            <w:lang w:eastAsia="zh-CN"/>
          </w:rPr>
          <w:t>(二)、年游戏项目盈利能力分析</w:t>
        </w:r>
        <w:r>
          <w:tab/>
        </w:r>
        <w:r>
          <w:fldChar w:fldCharType="begin"/>
        </w:r>
        <w:r>
          <w:instrText xml:space="preserve"> PAGEREF _Toc4120 \h </w:instrText>
        </w:r>
        <w:r>
          <w:fldChar w:fldCharType="separate"/>
        </w:r>
        <w:r>
          <w:t>23</w:t>
        </w:r>
        <w:r>
          <w:fldChar w:fldCharType="end"/>
        </w:r>
      </w:hyperlink>
    </w:p>
    <w:p>
      <w:pPr>
        <w:pStyle w:val="TOC1"/>
        <w:tabs>
          <w:tab w:val="right" w:leader="dot" w:pos="8306"/>
        </w:tabs>
      </w:pPr>
      <w:hyperlink w:anchor="_Toc19884" w:history="1">
        <w:r>
          <w:rPr>
            <w:rFonts w:ascii="仿宋" w:eastAsia="仿宋" w:hAnsi="仿宋" w:cs="仿宋" w:hint="eastAsia"/>
            <w:lang w:eastAsia="zh-CN"/>
          </w:rPr>
          <w:t>八、年游戏项目财务管理</w:t>
        </w:r>
        <w:r>
          <w:tab/>
        </w:r>
        <w:r>
          <w:fldChar w:fldCharType="begin"/>
        </w:r>
        <w:r>
          <w:instrText xml:space="preserve"> PAGEREF _Toc19884 \h </w:instrText>
        </w:r>
        <w:r>
          <w:fldChar w:fldCharType="separate"/>
        </w:r>
        <w:r>
          <w:t>23</w:t>
        </w:r>
        <w:r>
          <w:fldChar w:fldCharType="end"/>
        </w:r>
      </w:hyperlink>
    </w:p>
    <w:p>
      <w:pPr>
        <w:pStyle w:val="TOC2"/>
        <w:tabs>
          <w:tab w:val="right" w:leader="dot" w:pos="8306"/>
        </w:tabs>
      </w:pPr>
      <w:hyperlink w:anchor="_Toc32452" w:history="1">
        <w:r>
          <w:rPr>
            <w:rFonts w:ascii="仿宋" w:eastAsia="仿宋" w:hAnsi="仿宋" w:cs="仿宋" w:hint="eastAsia"/>
            <w:lang w:eastAsia="zh-CN"/>
          </w:rPr>
          <w:t>(一)、资金需求大</w:t>
        </w:r>
        <w:r>
          <w:tab/>
        </w:r>
        <w:r>
          <w:fldChar w:fldCharType="begin"/>
        </w:r>
        <w:r>
          <w:instrText xml:space="preserve"> PAGEREF _Toc32452 \h </w:instrText>
        </w:r>
        <w:r>
          <w:fldChar w:fldCharType="separate"/>
        </w:r>
        <w:r>
          <w:t>23</w:t>
        </w:r>
        <w:r>
          <w:fldChar w:fldCharType="end"/>
        </w:r>
      </w:hyperlink>
    </w:p>
    <w:p>
      <w:pPr>
        <w:pStyle w:val="TOC2"/>
        <w:tabs>
          <w:tab w:val="right" w:leader="dot" w:pos="8306"/>
        </w:tabs>
      </w:pPr>
      <w:hyperlink w:anchor="_Toc3505" w:history="1">
        <w:r>
          <w:rPr>
            <w:rFonts w:ascii="仿宋" w:eastAsia="仿宋" w:hAnsi="仿宋" w:cs="仿宋" w:hint="eastAsia"/>
            <w:lang w:eastAsia="zh-CN"/>
          </w:rPr>
          <w:t>(二)、研发周期长</w:t>
        </w:r>
        <w:r>
          <w:tab/>
        </w:r>
        <w:r>
          <w:fldChar w:fldCharType="begin"/>
        </w:r>
        <w:r>
          <w:instrText xml:space="preserve"> PAGEREF _Toc3505 \h </w:instrText>
        </w:r>
        <w:r>
          <w:fldChar w:fldCharType="separate"/>
        </w:r>
        <w:r>
          <w:t>25</w:t>
        </w:r>
        <w:r>
          <w:fldChar w:fldCharType="end"/>
        </w:r>
      </w:hyperlink>
    </w:p>
    <w:p>
      <w:pPr>
        <w:pStyle w:val="TOC2"/>
        <w:tabs>
          <w:tab w:val="right" w:leader="dot" w:pos="8306"/>
        </w:tabs>
      </w:pPr>
      <w:hyperlink w:anchor="_Toc6976" w:history="1">
        <w:r>
          <w:rPr>
            <w:rFonts w:ascii="仿宋" w:eastAsia="仿宋" w:hAnsi="仿宋" w:cs="仿宋" w:hint="eastAsia"/>
            <w:lang w:eastAsia="zh-CN"/>
          </w:rPr>
          <w:t>(三)、市场风险大</w:t>
        </w:r>
        <w:r>
          <w:tab/>
        </w:r>
        <w:r>
          <w:fldChar w:fldCharType="begin"/>
        </w:r>
        <w:r>
          <w:instrText xml:space="preserve"> PAGEREF _Toc6976 \h </w:instrText>
        </w:r>
        <w:r>
          <w:fldChar w:fldCharType="separate"/>
        </w:r>
        <w:r>
          <w:t>26</w:t>
        </w:r>
        <w:r>
          <w:fldChar w:fldCharType="end"/>
        </w:r>
      </w:hyperlink>
    </w:p>
    <w:p>
      <w:pPr>
        <w:pStyle w:val="TOC2"/>
        <w:tabs>
          <w:tab w:val="right" w:leader="dot" w:pos="8306"/>
        </w:tabs>
      </w:pPr>
      <w:hyperlink w:anchor="_Toc8385" w:history="1">
        <w:r>
          <w:rPr>
            <w:rFonts w:ascii="仿宋" w:eastAsia="仿宋" w:hAnsi="仿宋" w:cs="仿宋" w:hint="eastAsia"/>
            <w:lang w:eastAsia="zh-CN"/>
          </w:rPr>
          <w:t>(四)、利润率高</w:t>
        </w:r>
        <w:r>
          <w:tab/>
        </w:r>
        <w:r>
          <w:fldChar w:fldCharType="begin"/>
        </w:r>
        <w:r>
          <w:instrText xml:space="preserve"> PAGEREF _Toc8385 \h </w:instrText>
        </w:r>
        <w:r>
          <w:fldChar w:fldCharType="separate"/>
        </w:r>
        <w:r>
          <w:t>28</w:t>
        </w:r>
        <w:r>
          <w:fldChar w:fldCharType="end"/>
        </w:r>
      </w:hyperlink>
    </w:p>
    <w:p>
      <w:pPr>
        <w:pStyle w:val="TOC1"/>
        <w:tabs>
          <w:tab w:val="right" w:leader="dot" w:pos="8306"/>
        </w:tabs>
      </w:pPr>
      <w:hyperlink w:anchor="_Toc11809" w:history="1">
        <w:r>
          <w:rPr>
            <w:rFonts w:ascii="仿宋" w:eastAsia="仿宋" w:hAnsi="仿宋" w:cs="仿宋" w:hint="eastAsia"/>
            <w:lang w:eastAsia="zh-CN"/>
          </w:rPr>
          <w:t>九、年游戏项目风险管理</w:t>
        </w:r>
        <w:r>
          <w:tab/>
        </w:r>
        <w:r>
          <w:fldChar w:fldCharType="begin"/>
        </w:r>
        <w:r>
          <w:instrText xml:space="preserve"> PAGEREF _Toc11809 \h </w:instrText>
        </w:r>
        <w:r>
          <w:fldChar w:fldCharType="separate"/>
        </w:r>
        <w:r>
          <w:t>30</w:t>
        </w:r>
        <w:r>
          <w:fldChar w:fldCharType="end"/>
        </w:r>
      </w:hyperlink>
    </w:p>
    <w:p>
      <w:pPr>
        <w:pStyle w:val="TOC2"/>
        <w:tabs>
          <w:tab w:val="right" w:leader="dot" w:pos="8306"/>
        </w:tabs>
      </w:pPr>
      <w:hyperlink w:anchor="_Toc29449" w:history="1">
        <w:r>
          <w:rPr>
            <w:rFonts w:ascii="仿宋" w:eastAsia="仿宋" w:hAnsi="仿宋" w:cs="仿宋" w:hint="eastAsia"/>
            <w:lang w:eastAsia="zh-CN"/>
          </w:rPr>
          <w:t>(一)、风险识别与评估</w:t>
        </w:r>
        <w:r>
          <w:tab/>
        </w:r>
        <w:r>
          <w:fldChar w:fldCharType="begin"/>
        </w:r>
        <w:r>
          <w:instrText xml:space="preserve"> PAGEREF _Toc29449 \h </w:instrText>
        </w:r>
        <w:r>
          <w:fldChar w:fldCharType="separate"/>
        </w:r>
        <w:r>
          <w:t>30</w:t>
        </w:r>
        <w:r>
          <w:fldChar w:fldCharType="end"/>
        </w:r>
      </w:hyperlink>
    </w:p>
    <w:p>
      <w:pPr>
        <w:pStyle w:val="TOC2"/>
        <w:tabs>
          <w:tab w:val="right" w:leader="dot" w:pos="8306"/>
        </w:tabs>
      </w:pPr>
      <w:hyperlink w:anchor="_Toc18724" w:history="1">
        <w:r>
          <w:rPr>
            <w:rFonts w:ascii="仿宋" w:eastAsia="仿宋" w:hAnsi="仿宋" w:cs="仿宋" w:hint="eastAsia"/>
            <w:lang w:eastAsia="zh-CN"/>
          </w:rPr>
          <w:t>(二)、风险应对策略</w:t>
        </w:r>
        <w:r>
          <w:tab/>
        </w:r>
        <w:r>
          <w:fldChar w:fldCharType="begin"/>
        </w:r>
        <w:r>
          <w:instrText xml:space="preserve"> PAGEREF _Toc18724 \h </w:instrText>
        </w:r>
        <w:r>
          <w:fldChar w:fldCharType="separate"/>
        </w:r>
        <w:r>
          <w:t>32</w:t>
        </w:r>
        <w:r>
          <w:fldChar w:fldCharType="end"/>
        </w:r>
      </w:hyperlink>
    </w:p>
    <w:p>
      <w:pPr>
        <w:pStyle w:val="TOC2"/>
        <w:tabs>
          <w:tab w:val="right" w:leader="dot" w:pos="8306"/>
        </w:tabs>
      </w:pPr>
      <w:hyperlink w:anchor="_Toc21648" w:history="1">
        <w:r>
          <w:rPr>
            <w:rFonts w:ascii="仿宋" w:eastAsia="仿宋" w:hAnsi="仿宋" w:cs="仿宋" w:hint="eastAsia"/>
            <w:lang w:eastAsia="zh-CN"/>
          </w:rPr>
          <w:t>(三)、风险监控与控制</w:t>
        </w:r>
        <w:r>
          <w:tab/>
        </w:r>
        <w:r>
          <w:fldChar w:fldCharType="begin"/>
        </w:r>
        <w:r>
          <w:instrText xml:space="preserve"> PAGEREF _Toc21648 \h </w:instrText>
        </w:r>
        <w:r>
          <w:fldChar w:fldCharType="separate"/>
        </w:r>
        <w:r>
          <w:t>33</w:t>
        </w:r>
        <w:r>
          <w:fldChar w:fldCharType="end"/>
        </w:r>
      </w:hyperlink>
    </w:p>
    <w:p>
      <w:pPr>
        <w:pStyle w:val="TOC1"/>
        <w:tabs>
          <w:tab w:val="right" w:leader="dot" w:pos="8306"/>
        </w:tabs>
      </w:pPr>
      <w:hyperlink w:anchor="_Toc21639" w:history="1">
        <w:r>
          <w:rPr>
            <w:rFonts w:ascii="仿宋" w:eastAsia="仿宋" w:hAnsi="仿宋" w:cs="仿宋" w:hint="eastAsia"/>
            <w:lang w:eastAsia="zh-CN"/>
          </w:rPr>
          <w:t>十、年游戏项目投资规划</w:t>
        </w:r>
        <w:r>
          <w:tab/>
        </w:r>
        <w:r>
          <w:fldChar w:fldCharType="begin"/>
        </w:r>
        <w:r>
          <w:instrText xml:space="preserve"> PAGEREF _Toc21639 \h </w:instrText>
        </w:r>
        <w:r>
          <w:fldChar w:fldCharType="separate"/>
        </w:r>
        <w:r>
          <w:t>34</w:t>
        </w:r>
        <w:r>
          <w:fldChar w:fldCharType="end"/>
        </w:r>
      </w:hyperlink>
    </w:p>
    <w:p>
      <w:pPr>
        <w:pStyle w:val="TOC2"/>
        <w:tabs>
          <w:tab w:val="right" w:leader="dot" w:pos="8306"/>
        </w:tabs>
      </w:pPr>
      <w:hyperlink w:anchor="_Toc19358" w:history="1">
        <w:r>
          <w:rPr>
            <w:rFonts w:ascii="仿宋" w:eastAsia="仿宋" w:hAnsi="仿宋" w:cs="仿宋" w:hint="eastAsia"/>
            <w:lang w:eastAsia="zh-CN"/>
          </w:rPr>
          <w:t>(一)、年游戏项目总投资估算</w:t>
        </w:r>
        <w:r>
          <w:tab/>
        </w:r>
        <w:r>
          <w:fldChar w:fldCharType="begin"/>
        </w:r>
        <w:r>
          <w:instrText xml:space="preserve"> PAGEREF _Toc19358 \h </w:instrText>
        </w:r>
        <w:r>
          <w:fldChar w:fldCharType="separate"/>
        </w:r>
        <w:r>
          <w:t>34</w:t>
        </w:r>
        <w:r>
          <w:fldChar w:fldCharType="end"/>
        </w:r>
      </w:hyperlink>
    </w:p>
    <w:p>
      <w:pPr>
        <w:pStyle w:val="TOC2"/>
        <w:tabs>
          <w:tab w:val="right" w:leader="dot" w:pos="8306"/>
        </w:tabs>
      </w:pPr>
      <w:hyperlink w:anchor="_Toc10322" w:history="1">
        <w:r>
          <w:rPr>
            <w:rFonts w:ascii="仿宋" w:eastAsia="仿宋" w:hAnsi="仿宋" w:cs="仿宋" w:hint="eastAsia"/>
            <w:lang w:eastAsia="zh-CN"/>
          </w:rPr>
          <w:t>(二)、资金筹措</w:t>
        </w:r>
        <w:r>
          <w:tab/>
        </w:r>
        <w:r>
          <w:fldChar w:fldCharType="begin"/>
        </w:r>
        <w:r>
          <w:instrText xml:space="preserve"> PAGEREF _Toc10322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2" w:history="1">
        <w:r>
          <w:rPr>
            <w:rFonts w:ascii="仿宋" w:eastAsia="仿宋" w:hAnsi="仿宋" w:cs="仿宋" w:hint="eastAsia"/>
            <w:lang w:eastAsia="zh-CN"/>
          </w:rPr>
          <w:t>十一、年游戏项目技术管理</w:t>
        </w:r>
        <w:r>
          <w:tab/>
        </w:r>
        <w:r>
          <w:fldChar w:fldCharType="begin"/>
        </w:r>
        <w:r>
          <w:instrText xml:space="preserve"> PAGEREF _Toc6012 \h </w:instrText>
        </w:r>
        <w:r>
          <w:fldChar w:fldCharType="separate"/>
        </w:r>
        <w:r>
          <w:t>36</w:t>
        </w:r>
        <w:r>
          <w:fldChar w:fldCharType="end"/>
        </w:r>
      </w:hyperlink>
    </w:p>
    <w:p>
      <w:pPr>
        <w:pStyle w:val="TOC2"/>
        <w:tabs>
          <w:tab w:val="right" w:leader="dot" w:pos="8306"/>
        </w:tabs>
      </w:pPr>
      <w:hyperlink w:anchor="_Toc6302" w:history="1">
        <w:r>
          <w:rPr>
            <w:rFonts w:ascii="仿宋" w:eastAsia="仿宋" w:hAnsi="仿宋" w:cs="仿宋" w:hint="eastAsia"/>
            <w:lang w:eastAsia="zh-CN"/>
          </w:rPr>
          <w:t>(一)、技术方案选用方向</w:t>
        </w:r>
        <w:r>
          <w:tab/>
        </w:r>
        <w:r>
          <w:fldChar w:fldCharType="begin"/>
        </w:r>
        <w:r>
          <w:instrText xml:space="preserve"> PAGEREF _Toc6302 \h </w:instrText>
        </w:r>
        <w:r>
          <w:fldChar w:fldCharType="separate"/>
        </w:r>
        <w:r>
          <w:t>36</w:t>
        </w:r>
        <w:r>
          <w:fldChar w:fldCharType="end"/>
        </w:r>
      </w:hyperlink>
    </w:p>
    <w:p>
      <w:pPr>
        <w:pStyle w:val="TOC2"/>
        <w:tabs>
          <w:tab w:val="right" w:leader="dot" w:pos="8306"/>
        </w:tabs>
      </w:pPr>
      <w:hyperlink w:anchor="_Toc19972" w:history="1">
        <w:r>
          <w:rPr>
            <w:rFonts w:ascii="仿宋" w:eastAsia="仿宋" w:hAnsi="仿宋" w:cs="仿宋" w:hint="eastAsia"/>
            <w:lang w:eastAsia="zh-CN"/>
          </w:rPr>
          <w:t>(二)、工艺技术方案选用原则</w:t>
        </w:r>
        <w:r>
          <w:tab/>
        </w:r>
        <w:r>
          <w:fldChar w:fldCharType="begin"/>
        </w:r>
        <w:r>
          <w:instrText xml:space="preserve"> PAGEREF _Toc19972 \h </w:instrText>
        </w:r>
        <w:r>
          <w:fldChar w:fldCharType="separate"/>
        </w:r>
        <w:r>
          <w:t>38</w:t>
        </w:r>
        <w:r>
          <w:fldChar w:fldCharType="end"/>
        </w:r>
      </w:hyperlink>
    </w:p>
    <w:p>
      <w:pPr>
        <w:pStyle w:val="TOC2"/>
        <w:tabs>
          <w:tab w:val="right" w:leader="dot" w:pos="8306"/>
        </w:tabs>
      </w:pPr>
      <w:hyperlink w:anchor="_Toc21855" w:history="1">
        <w:r>
          <w:rPr>
            <w:rFonts w:ascii="仿宋" w:eastAsia="仿宋" w:hAnsi="仿宋" w:cs="仿宋" w:hint="eastAsia"/>
            <w:lang w:eastAsia="zh-CN"/>
          </w:rPr>
          <w:t>(三)、工艺技术方案要求</w:t>
        </w:r>
        <w:r>
          <w:tab/>
        </w:r>
        <w:r>
          <w:fldChar w:fldCharType="begin"/>
        </w:r>
        <w:r>
          <w:instrText xml:space="preserve"> PAGEREF _Toc21855 \h </w:instrText>
        </w:r>
        <w:r>
          <w:fldChar w:fldCharType="separate"/>
        </w:r>
        <w:r>
          <w:t>40</w:t>
        </w:r>
        <w:r>
          <w:fldChar w:fldCharType="end"/>
        </w:r>
      </w:hyperlink>
    </w:p>
    <w:p>
      <w:pPr>
        <w:pStyle w:val="TOC1"/>
        <w:tabs>
          <w:tab w:val="right" w:leader="dot" w:pos="8306"/>
        </w:tabs>
      </w:pPr>
      <w:hyperlink w:anchor="_Toc4824" w:history="1">
        <w:r>
          <w:rPr>
            <w:rFonts w:ascii="仿宋" w:eastAsia="仿宋" w:hAnsi="仿宋" w:cs="仿宋" w:hint="eastAsia"/>
            <w:lang w:eastAsia="zh-CN"/>
          </w:rPr>
          <w:t>十二、生产安全保护</w:t>
        </w:r>
        <w:r>
          <w:tab/>
        </w:r>
        <w:r>
          <w:fldChar w:fldCharType="begin"/>
        </w:r>
        <w:r>
          <w:instrText xml:space="preserve"> PAGEREF _Toc4824 \h </w:instrText>
        </w:r>
        <w:r>
          <w:fldChar w:fldCharType="separate"/>
        </w:r>
        <w:r>
          <w:t>42</w:t>
        </w:r>
        <w:r>
          <w:fldChar w:fldCharType="end"/>
        </w:r>
      </w:hyperlink>
    </w:p>
    <w:p>
      <w:pPr>
        <w:pStyle w:val="TOC2"/>
        <w:tabs>
          <w:tab w:val="right" w:leader="dot" w:pos="8306"/>
        </w:tabs>
      </w:pPr>
      <w:hyperlink w:anchor="_Toc16703" w:history="1">
        <w:r>
          <w:rPr>
            <w:rFonts w:ascii="仿宋" w:eastAsia="仿宋" w:hAnsi="仿宋" w:cs="仿宋" w:hint="eastAsia"/>
            <w:lang w:eastAsia="zh-CN"/>
          </w:rPr>
          <w:t>(一)、消防安全</w:t>
        </w:r>
        <w:r>
          <w:tab/>
        </w:r>
        <w:r>
          <w:fldChar w:fldCharType="begin"/>
        </w:r>
        <w:r>
          <w:instrText xml:space="preserve"> PAGEREF _Toc16703 \h </w:instrText>
        </w:r>
        <w:r>
          <w:fldChar w:fldCharType="separate"/>
        </w:r>
        <w:r>
          <w:t>42</w:t>
        </w:r>
        <w:r>
          <w:fldChar w:fldCharType="end"/>
        </w:r>
      </w:hyperlink>
    </w:p>
    <w:p>
      <w:pPr>
        <w:pStyle w:val="TOC2"/>
        <w:tabs>
          <w:tab w:val="right" w:leader="dot" w:pos="8306"/>
        </w:tabs>
      </w:pPr>
      <w:hyperlink w:anchor="_Toc7489" w:history="1">
        <w:r>
          <w:rPr>
            <w:rFonts w:ascii="仿宋" w:eastAsia="仿宋" w:hAnsi="仿宋" w:cs="仿宋" w:hint="eastAsia"/>
            <w:lang w:eastAsia="zh-CN"/>
          </w:rPr>
          <w:t>(二)、防火防爆总图布置措施</w:t>
        </w:r>
        <w:r>
          <w:tab/>
        </w:r>
        <w:r>
          <w:fldChar w:fldCharType="begin"/>
        </w:r>
        <w:r>
          <w:instrText xml:space="preserve"> PAGEREF _Toc7489 \h </w:instrText>
        </w:r>
        <w:r>
          <w:fldChar w:fldCharType="separate"/>
        </w:r>
        <w:r>
          <w:t>44</w:t>
        </w:r>
        <w:r>
          <w:fldChar w:fldCharType="end"/>
        </w:r>
      </w:hyperlink>
    </w:p>
    <w:p>
      <w:pPr>
        <w:pStyle w:val="TOC2"/>
        <w:tabs>
          <w:tab w:val="right" w:leader="dot" w:pos="8306"/>
        </w:tabs>
      </w:pPr>
      <w:hyperlink w:anchor="_Toc16521" w:history="1">
        <w:r>
          <w:rPr>
            <w:rFonts w:ascii="仿宋" w:eastAsia="仿宋" w:hAnsi="仿宋" w:cs="仿宋" w:hint="eastAsia"/>
            <w:lang w:eastAsia="zh-CN"/>
          </w:rPr>
          <w:t>(三)、自然灾害防范措施</w:t>
        </w:r>
        <w:r>
          <w:tab/>
        </w:r>
        <w:r>
          <w:fldChar w:fldCharType="begin"/>
        </w:r>
        <w:r>
          <w:instrText xml:space="preserve"> PAGEREF _Toc16521 \h </w:instrText>
        </w:r>
        <w:r>
          <w:fldChar w:fldCharType="separate"/>
        </w:r>
        <w:r>
          <w:t>44</w:t>
        </w:r>
        <w:r>
          <w:fldChar w:fldCharType="end"/>
        </w:r>
      </w:hyperlink>
    </w:p>
    <w:p>
      <w:pPr>
        <w:pStyle w:val="TOC2"/>
        <w:tabs>
          <w:tab w:val="right" w:leader="dot" w:pos="8306"/>
        </w:tabs>
      </w:pPr>
      <w:hyperlink w:anchor="_Toc10747" w:history="1">
        <w:r>
          <w:rPr>
            <w:rFonts w:ascii="仿宋" w:eastAsia="仿宋" w:hAnsi="仿宋" w:cs="仿宋" w:hint="eastAsia"/>
            <w:lang w:eastAsia="zh-CN"/>
          </w:rPr>
          <w:t>(四)、安全色及安全标志使用要求</w:t>
        </w:r>
        <w:r>
          <w:tab/>
        </w:r>
        <w:r>
          <w:fldChar w:fldCharType="begin"/>
        </w:r>
        <w:r>
          <w:instrText xml:space="preserve"> PAGEREF _Toc10747 \h </w:instrText>
        </w:r>
        <w:r>
          <w:fldChar w:fldCharType="separate"/>
        </w:r>
        <w:r>
          <w:t>45</w:t>
        </w:r>
        <w:r>
          <w:fldChar w:fldCharType="end"/>
        </w:r>
      </w:hyperlink>
    </w:p>
    <w:p>
      <w:pPr>
        <w:pStyle w:val="TOC2"/>
        <w:tabs>
          <w:tab w:val="right" w:leader="dot" w:pos="8306"/>
        </w:tabs>
      </w:pPr>
      <w:hyperlink w:anchor="_Toc18486" w:history="1">
        <w:r>
          <w:rPr>
            <w:rFonts w:ascii="仿宋" w:eastAsia="仿宋" w:hAnsi="仿宋" w:cs="仿宋" w:hint="eastAsia"/>
            <w:lang w:eastAsia="zh-CN"/>
          </w:rPr>
          <w:t>(五)、防尘防毒措施</w:t>
        </w:r>
        <w:r>
          <w:tab/>
        </w:r>
        <w:r>
          <w:fldChar w:fldCharType="begin"/>
        </w:r>
        <w:r>
          <w:instrText xml:space="preserve"> PAGEREF _Toc18486 \h </w:instrText>
        </w:r>
        <w:r>
          <w:fldChar w:fldCharType="separate"/>
        </w:r>
        <w:r>
          <w:t>46</w:t>
        </w:r>
        <w:r>
          <w:fldChar w:fldCharType="end"/>
        </w:r>
      </w:hyperlink>
    </w:p>
    <w:p>
      <w:pPr>
        <w:pStyle w:val="TOC2"/>
        <w:tabs>
          <w:tab w:val="right" w:leader="dot" w:pos="8306"/>
        </w:tabs>
      </w:pPr>
      <w:hyperlink w:anchor="_Toc8320" w:history="1">
        <w:r>
          <w:rPr>
            <w:rFonts w:ascii="仿宋" w:eastAsia="仿宋" w:hAnsi="仿宋" w:cs="仿宋" w:hint="eastAsia"/>
            <w:lang w:eastAsia="zh-CN"/>
          </w:rPr>
          <w:t>(六)、防静电、触电防护及防雷措施</w:t>
        </w:r>
        <w:r>
          <w:tab/>
        </w:r>
        <w:r>
          <w:fldChar w:fldCharType="begin"/>
        </w:r>
        <w:r>
          <w:instrText xml:space="preserve"> PAGEREF _Toc8320 \h </w:instrText>
        </w:r>
        <w:r>
          <w:fldChar w:fldCharType="separate"/>
        </w:r>
        <w:r>
          <w:t>47</w:t>
        </w:r>
        <w:r>
          <w:fldChar w:fldCharType="end"/>
        </w:r>
      </w:hyperlink>
    </w:p>
    <w:p>
      <w:pPr>
        <w:pStyle w:val="TOC2"/>
        <w:tabs>
          <w:tab w:val="right" w:leader="dot" w:pos="8306"/>
        </w:tabs>
      </w:pPr>
      <w:hyperlink w:anchor="_Toc30363" w:history="1">
        <w:r>
          <w:rPr>
            <w:rFonts w:ascii="仿宋" w:eastAsia="仿宋" w:hAnsi="仿宋" w:cs="仿宋" w:hint="eastAsia"/>
            <w:lang w:eastAsia="zh-CN"/>
          </w:rPr>
          <w:t>(七)、机械设备安全保障措施</w:t>
        </w:r>
        <w:r>
          <w:tab/>
        </w:r>
        <w:r>
          <w:fldChar w:fldCharType="begin"/>
        </w:r>
        <w:r>
          <w:instrText xml:space="preserve"> PAGEREF _Toc30363 \h </w:instrText>
        </w:r>
        <w:r>
          <w:fldChar w:fldCharType="separate"/>
        </w:r>
        <w:r>
          <w:t>48</w:t>
        </w:r>
        <w:r>
          <w:fldChar w:fldCharType="end"/>
        </w:r>
      </w:hyperlink>
    </w:p>
    <w:p>
      <w:pPr>
        <w:pStyle w:val="TOC1"/>
        <w:tabs>
          <w:tab w:val="right" w:leader="dot" w:pos="8306"/>
        </w:tabs>
      </w:pPr>
      <w:hyperlink w:anchor="_Toc12178" w:history="1">
        <w:r>
          <w:rPr>
            <w:rFonts w:ascii="仿宋" w:eastAsia="仿宋" w:hAnsi="仿宋" w:cs="仿宋" w:hint="eastAsia"/>
            <w:lang w:eastAsia="zh-CN"/>
          </w:rPr>
          <w:t>十三、年游戏项目实施保障措施</w:t>
        </w:r>
        <w:r>
          <w:tab/>
        </w:r>
        <w:r>
          <w:fldChar w:fldCharType="begin"/>
        </w:r>
        <w:r>
          <w:instrText xml:space="preserve"> PAGEREF _Toc12178 \h </w:instrText>
        </w:r>
        <w:r>
          <w:fldChar w:fldCharType="separate"/>
        </w:r>
        <w:r>
          <w:t>50</w:t>
        </w:r>
        <w:r>
          <w:fldChar w:fldCharType="end"/>
        </w:r>
      </w:hyperlink>
    </w:p>
    <w:p>
      <w:pPr>
        <w:pStyle w:val="TOC2"/>
        <w:tabs>
          <w:tab w:val="right" w:leader="dot" w:pos="8306"/>
        </w:tabs>
      </w:pPr>
      <w:hyperlink w:anchor="_Toc2631" w:history="1">
        <w:r>
          <w:rPr>
            <w:rFonts w:ascii="仿宋" w:eastAsia="仿宋" w:hAnsi="仿宋" w:cs="仿宋" w:hint="eastAsia"/>
            <w:lang w:eastAsia="zh-CN"/>
          </w:rPr>
          <w:t>(一)、年游戏项目实施保障机制</w:t>
        </w:r>
        <w:r>
          <w:tab/>
        </w:r>
        <w:r>
          <w:fldChar w:fldCharType="begin"/>
        </w:r>
        <w:r>
          <w:instrText xml:space="preserve"> PAGEREF _Toc2631 \h </w:instrText>
        </w:r>
        <w:r>
          <w:fldChar w:fldCharType="separate"/>
        </w:r>
        <w:r>
          <w:t>50</w:t>
        </w:r>
        <w:r>
          <w:fldChar w:fldCharType="end"/>
        </w:r>
      </w:hyperlink>
    </w:p>
    <w:p>
      <w:pPr>
        <w:pStyle w:val="TOC2"/>
        <w:tabs>
          <w:tab w:val="right" w:leader="dot" w:pos="8306"/>
        </w:tabs>
      </w:pPr>
      <w:hyperlink w:anchor="_Toc778" w:history="1">
        <w:r>
          <w:rPr>
            <w:rFonts w:ascii="仿宋" w:eastAsia="仿宋" w:hAnsi="仿宋" w:cs="仿宋" w:hint="eastAsia"/>
            <w:lang w:eastAsia="zh-CN"/>
          </w:rPr>
          <w:t>(二)、年游戏项目法律合规要求</w:t>
        </w:r>
        <w:r>
          <w:tab/>
        </w:r>
        <w:r>
          <w:fldChar w:fldCharType="begin"/>
        </w:r>
        <w:r>
          <w:instrText xml:space="preserve"> PAGEREF _Toc778 \h </w:instrText>
        </w:r>
        <w:r>
          <w:fldChar w:fldCharType="separate"/>
        </w:r>
        <w:r>
          <w:t>53</w:t>
        </w:r>
        <w:r>
          <w:fldChar w:fldCharType="end"/>
        </w:r>
      </w:hyperlink>
    </w:p>
    <w:p>
      <w:pPr>
        <w:pStyle w:val="TOC2"/>
        <w:tabs>
          <w:tab w:val="right" w:leader="dot" w:pos="8306"/>
        </w:tabs>
      </w:pPr>
      <w:hyperlink w:anchor="_Toc28945" w:history="1">
        <w:r>
          <w:rPr>
            <w:rFonts w:ascii="仿宋" w:eastAsia="仿宋" w:hAnsi="仿宋" w:cs="仿宋" w:hint="eastAsia"/>
            <w:lang w:eastAsia="zh-CN"/>
          </w:rPr>
          <w:t>(三)、年游戏项目合同管理与法律事务</w:t>
        </w:r>
        <w:r>
          <w:tab/>
        </w:r>
        <w:r>
          <w:fldChar w:fldCharType="begin"/>
        </w:r>
        <w:r>
          <w:instrText xml:space="preserve"> PAGEREF _Toc28945 \h </w:instrText>
        </w:r>
        <w:r>
          <w:fldChar w:fldCharType="separate"/>
        </w:r>
        <w:r>
          <w:t>57</w:t>
        </w:r>
        <w:r>
          <w:fldChar w:fldCharType="end"/>
        </w:r>
      </w:hyperlink>
    </w:p>
    <w:p>
      <w:pPr>
        <w:pStyle w:val="TOC2"/>
        <w:tabs>
          <w:tab w:val="right" w:leader="dot" w:pos="8306"/>
        </w:tabs>
      </w:pPr>
      <w:hyperlink w:anchor="_Toc1339" w:history="1">
        <w:r>
          <w:rPr>
            <w:rFonts w:ascii="仿宋" w:eastAsia="仿宋" w:hAnsi="仿宋" w:cs="仿宋" w:hint="eastAsia"/>
            <w:lang w:eastAsia="zh-CN"/>
          </w:rPr>
          <w:t>(四)、年游戏项目知识产权保护策略</w:t>
        </w:r>
        <w:r>
          <w:tab/>
        </w:r>
        <w:r>
          <w:fldChar w:fldCharType="begin"/>
        </w:r>
        <w:r>
          <w:instrText xml:space="preserve"> PAGEREF _Toc1339 \h </w:instrText>
        </w:r>
        <w:r>
          <w:fldChar w:fldCharType="separate"/>
        </w:r>
        <w:r>
          <w:t>64</w:t>
        </w:r>
        <w:r>
          <w:fldChar w:fldCharType="end"/>
        </w:r>
      </w:hyperlink>
    </w:p>
    <w:p>
      <w:pPr>
        <w:pStyle w:val="TOC1"/>
        <w:tabs>
          <w:tab w:val="right" w:leader="dot" w:pos="8306"/>
        </w:tabs>
      </w:pPr>
      <w:hyperlink w:anchor="_Toc14447" w:history="1">
        <w:r>
          <w:rPr>
            <w:rFonts w:ascii="仿宋" w:eastAsia="仿宋" w:hAnsi="仿宋" w:cs="仿宋" w:hint="eastAsia"/>
            <w:lang w:eastAsia="zh-CN"/>
          </w:rPr>
          <w:t>十四、年游戏项目工程方案分析</w:t>
        </w:r>
        <w:r>
          <w:tab/>
        </w:r>
        <w:r>
          <w:fldChar w:fldCharType="begin"/>
        </w:r>
        <w:r>
          <w:instrText xml:space="preserve"> PAGEREF _Toc14447 \h </w:instrText>
        </w:r>
        <w:r>
          <w:fldChar w:fldCharType="separate"/>
        </w:r>
        <w:r>
          <w:t>66</w:t>
        </w:r>
        <w:r>
          <w:fldChar w:fldCharType="end"/>
        </w:r>
      </w:hyperlink>
    </w:p>
    <w:p>
      <w:pPr>
        <w:pStyle w:val="TOC2"/>
        <w:tabs>
          <w:tab w:val="right" w:leader="dot" w:pos="8306"/>
        </w:tabs>
      </w:pPr>
      <w:hyperlink w:anchor="_Toc28785" w:history="1">
        <w:r>
          <w:rPr>
            <w:rFonts w:ascii="仿宋" w:eastAsia="仿宋" w:hAnsi="仿宋" w:cs="仿宋" w:hint="eastAsia"/>
            <w:lang w:eastAsia="zh-CN"/>
          </w:rPr>
          <w:t>(一)、建筑工程设计原则</w:t>
        </w:r>
        <w:r>
          <w:tab/>
        </w:r>
        <w:r>
          <w:fldChar w:fldCharType="begin"/>
        </w:r>
        <w:r>
          <w:instrText xml:space="preserve"> PAGEREF _Toc28785 \h </w:instrText>
        </w:r>
        <w:r>
          <w:fldChar w:fldCharType="separate"/>
        </w:r>
        <w:r>
          <w:t>66</w:t>
        </w:r>
        <w:r>
          <w:fldChar w:fldCharType="end"/>
        </w:r>
      </w:hyperlink>
    </w:p>
    <w:p>
      <w:pPr>
        <w:pStyle w:val="TOC2"/>
        <w:tabs>
          <w:tab w:val="right" w:leader="dot" w:pos="8306"/>
        </w:tabs>
      </w:pPr>
      <w:hyperlink w:anchor="_Toc12669" w:history="1">
        <w:r>
          <w:rPr>
            <w:rFonts w:ascii="仿宋" w:eastAsia="仿宋" w:hAnsi="仿宋" w:cs="仿宋" w:hint="eastAsia"/>
            <w:lang w:eastAsia="zh-CN"/>
          </w:rPr>
          <w:t>(二)、土建工程建设指标</w:t>
        </w:r>
        <w:r>
          <w:tab/>
        </w:r>
        <w:r>
          <w:fldChar w:fldCharType="begin"/>
        </w:r>
        <w:r>
          <w:instrText xml:space="preserve"> PAGEREF _Toc12669 \h </w:instrText>
        </w:r>
        <w:r>
          <w:fldChar w:fldCharType="separate"/>
        </w:r>
        <w:r>
          <w:t>69</w:t>
        </w:r>
        <w:r>
          <w:fldChar w:fldCharType="end"/>
        </w:r>
      </w:hyperlink>
    </w:p>
    <w:p>
      <w:pPr>
        <w:pStyle w:val="TOC1"/>
        <w:tabs>
          <w:tab w:val="right" w:leader="dot" w:pos="8306"/>
        </w:tabs>
      </w:pPr>
      <w:hyperlink w:anchor="_Toc22863" w:history="1">
        <w:r>
          <w:rPr>
            <w:rFonts w:ascii="仿宋" w:eastAsia="仿宋" w:hAnsi="仿宋" w:cs="仿宋" w:hint="eastAsia"/>
            <w:lang w:eastAsia="zh-CN"/>
          </w:rPr>
          <w:t>十五、营销与推广策略</w:t>
        </w:r>
        <w:r>
          <w:tab/>
        </w:r>
        <w:r>
          <w:fldChar w:fldCharType="begin"/>
        </w:r>
        <w:r>
          <w:instrText xml:space="preserve"> PAGEREF _Toc22863 \h </w:instrText>
        </w:r>
        <w:r>
          <w:fldChar w:fldCharType="separate"/>
        </w:r>
        <w:r>
          <w:t>71</w:t>
        </w:r>
        <w:r>
          <w:fldChar w:fldCharType="end"/>
        </w:r>
      </w:hyperlink>
    </w:p>
    <w:p>
      <w:pPr>
        <w:pStyle w:val="TOC2"/>
        <w:tabs>
          <w:tab w:val="right" w:leader="dot" w:pos="8306"/>
        </w:tabs>
      </w:pPr>
      <w:hyperlink w:anchor="_Toc28267" w:history="1">
        <w:r>
          <w:rPr>
            <w:rFonts w:ascii="仿宋" w:eastAsia="仿宋" w:hAnsi="仿宋" w:cs="仿宋" w:hint="eastAsia"/>
            <w:lang w:eastAsia="zh-CN"/>
          </w:rPr>
          <w:t>(一)、产品/服务定位与特点</w:t>
        </w:r>
        <w:r>
          <w:tab/>
        </w:r>
        <w:r>
          <w:fldChar w:fldCharType="begin"/>
        </w:r>
        <w:r>
          <w:instrText xml:space="preserve"> PAGEREF _Toc28267 \h </w:instrText>
        </w:r>
        <w:r>
          <w:fldChar w:fldCharType="separate"/>
        </w:r>
        <w:r>
          <w:t>71</w:t>
        </w:r>
        <w:r>
          <w:fldChar w:fldCharType="end"/>
        </w:r>
      </w:hyperlink>
    </w:p>
    <w:p>
      <w:pPr>
        <w:pStyle w:val="TOC2"/>
        <w:tabs>
          <w:tab w:val="right" w:leader="dot" w:pos="8306"/>
        </w:tabs>
      </w:pPr>
      <w:hyperlink w:anchor="_Toc24846" w:history="1">
        <w:r>
          <w:rPr>
            <w:rFonts w:ascii="仿宋" w:eastAsia="仿宋" w:hAnsi="仿宋" w:cs="仿宋" w:hint="eastAsia"/>
            <w:lang w:eastAsia="zh-CN"/>
          </w:rPr>
          <w:t>(二)、市场定位与竞争分析</w:t>
        </w:r>
        <w:r>
          <w:tab/>
        </w:r>
        <w:r>
          <w:fldChar w:fldCharType="begin"/>
        </w:r>
        <w:r>
          <w:instrText xml:space="preserve"> PAGEREF _Toc24846 \h </w:instrText>
        </w:r>
        <w:r>
          <w:fldChar w:fldCharType="separate"/>
        </w:r>
        <w:r>
          <w:t>72</w:t>
        </w:r>
        <w:r>
          <w:fldChar w:fldCharType="end"/>
        </w:r>
      </w:hyperlink>
    </w:p>
    <w:p>
      <w:pPr>
        <w:pStyle w:val="TOC2"/>
        <w:tabs>
          <w:tab w:val="right" w:leader="dot" w:pos="8306"/>
        </w:tabs>
      </w:pPr>
      <w:hyperlink w:anchor="_Toc11305" w:history="1">
        <w:r>
          <w:rPr>
            <w:rFonts w:ascii="仿宋" w:eastAsia="仿宋" w:hAnsi="仿宋" w:cs="仿宋" w:hint="eastAsia"/>
            <w:lang w:eastAsia="zh-CN"/>
          </w:rPr>
          <w:t>(三)、营销渠道与策略</w:t>
        </w:r>
        <w:r>
          <w:tab/>
        </w:r>
        <w:r>
          <w:fldChar w:fldCharType="begin"/>
        </w:r>
        <w:r>
          <w:instrText xml:space="preserve"> PAGEREF _Toc11305 \h </w:instrText>
        </w:r>
        <w:r>
          <w:fldChar w:fldCharType="separate"/>
        </w:r>
        <w:r>
          <w:t>74</w:t>
        </w:r>
        <w:r>
          <w:fldChar w:fldCharType="end"/>
        </w:r>
      </w:hyperlink>
    </w:p>
    <w:p>
      <w:pPr>
        <w:pStyle w:val="TOC2"/>
        <w:tabs>
          <w:tab w:val="right" w:leader="dot" w:pos="8306"/>
        </w:tabs>
      </w:pPr>
      <w:hyperlink w:anchor="_Toc30462" w:history="1">
        <w:r>
          <w:rPr>
            <w:rFonts w:ascii="仿宋" w:eastAsia="仿宋" w:hAnsi="仿宋" w:cs="仿宋" w:hint="eastAsia"/>
            <w:lang w:eastAsia="zh-CN"/>
          </w:rPr>
          <w:t>(四)、推广与宣传活动</w:t>
        </w:r>
        <w:r>
          <w:tab/>
        </w:r>
        <w:r>
          <w:fldChar w:fldCharType="begin"/>
        </w:r>
        <w:r>
          <w:instrText xml:space="preserve"> PAGEREF _Toc30462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97"/>
      <w:r>
        <w:rPr>
          <w:rFonts w:ascii="仿宋" w:eastAsia="仿宋" w:hAnsi="仿宋" w:cs="仿宋" w:hint="eastAsia"/>
          <w:sz w:val="28"/>
          <w:lang w:eastAsia="zh-CN"/>
        </w:rPr>
        <w:t>一、年游戏项目可持续发展</w:t>
      </w:r>
      <w:bookmarkEnd w:id="2"/>
    </w:p>
    <w:p>
      <w:pPr>
        <w:pStyle w:val="Heading2"/>
        <w:rPr>
          <w:rFonts w:ascii="仿宋" w:eastAsia="仿宋" w:hAnsi="仿宋" w:cs="仿宋" w:hint="eastAsia"/>
          <w:lang w:eastAsia="zh-CN"/>
        </w:rPr>
      </w:pPr>
      <w:bookmarkStart w:id="3" w:name="_Toc52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年游戏项目团队着眼于未来，明确了可持续发展的战略方向。制定的具体可持续发展目标包括降低资源使用、采用环保技术、最大化社会效益等。这一步骤不仅有助于年游戏项目在环保和社会责任方面达到最高标准，也为未来提供了明确的指引，确保年游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可持续实践的融入年游戏项目管理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游戏项目管理周期。从年游戏项目规划开始，年游戏项目团队就考虑了环境和社会的因素。在执行阶段，年游戏项目团队积极推动绿色技术的应用，优化资源利用。此外，关注员工的社会责任，通过培训和沟通活动提高员工对可持续发展的认知，使他们能够在日常工作中践行可持续实践。这些举措不仅为年游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2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扎根于年游戏项目的可持续发展理念，我们深信环保与社会责任是年游戏项目成功的关键支柱。在年游戏项目的每一步，我们都致力于通过创新和实践，履行对环境和社会的坚定责任。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团队通过引入先进的环保技术、建立高效的废物处理系统以及推动能源节约措施，积极履行环保责任。定期的环保监测和评估确保年游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不仅致力于自身可持续发展，还注重对社会的回馈。通过支持社区年游戏项目、参与慈善事业、提供培训机会等方式，年游戏项目积极履行社会责任。与当地社区建立积极互动，关注员工的工作与生活平衡，以及员工的身心健康，是年游戏项目在社会责任层面的关键举措。这样的实践不仅增强了年游戏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540"/>
      <w:r>
        <w:rPr>
          <w:rFonts w:ascii="仿宋" w:eastAsia="仿宋" w:hAnsi="仿宋" w:cs="仿宋" w:hint="eastAsia"/>
          <w:sz w:val="28"/>
          <w:lang w:eastAsia="zh-CN"/>
        </w:rPr>
        <w:t>二、年游戏项目土建工程</w:t>
      </w:r>
      <w:bookmarkEnd w:id="5"/>
    </w:p>
    <w:p>
      <w:pPr>
        <w:pStyle w:val="Heading2"/>
        <w:rPr>
          <w:rFonts w:ascii="仿宋" w:eastAsia="仿宋" w:hAnsi="仿宋" w:cs="仿宋" w:hint="eastAsia"/>
          <w:lang w:eastAsia="zh-CN"/>
        </w:rPr>
      </w:pPr>
      <w:bookmarkStart w:id="6" w:name="_Toc223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在年游戏项目的建筑工程设计中，我们将秉承一系列重要的设计原则，以确保年游戏项目建筑在功能、美观、可持续性等方面达到最佳效果。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首要原则是确保建筑的功能性得到最大化的发挥。我们将充分理解年游戏项目的实际需求，合理布局各个功能区域，保证建筑在满足业务需求的同时，提供高效的工作环境。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在建筑设计中，我们将综合考虑建设和运营成本。通过精细的经济效益分析，确保设计方案在高效利用资源的同时，对年游戏项目的长期盈利能力有积极的贡献。</w:t>
      </w:r>
    </w:p>
    <w:p>
      <w:pPr>
        <w:pStyle w:val="Heading2"/>
        <w:ind w:firstLine="560" w:firstLineChars="200"/>
        <w:rPr>
          <w:rFonts w:ascii="仿宋" w:eastAsia="仿宋" w:hAnsi="仿宋" w:cs="仿宋" w:hint="eastAsia"/>
          <w:sz w:val="28"/>
          <w:lang w:eastAsia="zh-CN"/>
        </w:rPr>
      </w:pPr>
      <w:bookmarkStart w:id="7" w:name="_Toc1459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的土建工程设计中，我们将精准设定设计年限，结合年游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游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33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游戏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游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5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本期工程年游戏项目预计总建筑面积XXX平方米，其中：计容建筑面积XXX平方米，计划建筑工程投资XX万元，占年游戏项目总投资的XX%。</w:t>
      </w:r>
    </w:p>
    <w:p>
      <w:pPr>
        <w:pStyle w:val="Heading1"/>
        <w:ind w:firstLine="560" w:firstLineChars="200"/>
        <w:rPr>
          <w:rFonts w:ascii="仿宋" w:eastAsia="仿宋" w:hAnsi="仿宋" w:cs="仿宋" w:hint="eastAsia"/>
          <w:sz w:val="28"/>
          <w:lang w:eastAsia="zh-CN"/>
        </w:rPr>
      </w:pPr>
      <w:bookmarkStart w:id="10" w:name="_Toc19496"/>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548"/>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技术管理特点体现在其创新导向。通过引入最先进的技术趋势和解决方案，年游戏项目致力于提升科技含量、提高质量和效率水平。这意味着我们将采用最新的工具和方法，确保年游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游戏项目技术管理的显著特征。通过整合不同领域的技术资源，我们实现了跨学科的协同工作。这有助于优化技术架构，提高整体效能。此外，整合性策略还促进了不同技术团队之间的紧密沟通和高效合作，确保年游戏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年游戏项目所采用的技术。通过不断优化技术方案，年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游戏项目团队将在年游戏项目初期识别可能的技术风险，并采取相应的预防和应对措施。通过建立健全的风险评估机制，年游戏项目能够在实施过程中及时发现并解决潜在的技术问题，保障年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通过这些独特的技术管理特点，我们确信在年游戏项目中，技术将成为年游戏项目成功的有力支持。这一深度剖析揭示了技术管理在年游戏项目实施中的关键作用，为年游戏项目的技术基础奠定了坚实的基础。</w:t>
      </w:r>
    </w:p>
    <w:p>
      <w:pPr>
        <w:pStyle w:val="Heading2"/>
        <w:ind w:firstLine="560" w:firstLineChars="200"/>
        <w:rPr>
          <w:rFonts w:ascii="仿宋" w:eastAsia="仿宋" w:hAnsi="仿宋" w:cs="仿宋" w:hint="eastAsia"/>
          <w:sz w:val="28"/>
          <w:lang w:eastAsia="zh-CN"/>
        </w:rPr>
      </w:pPr>
      <w:bookmarkStart w:id="12" w:name="_Toc22134"/>
      <w:r>
        <w:rPr>
          <w:rFonts w:ascii="仿宋" w:eastAsia="仿宋" w:hAnsi="仿宋" w:cs="仿宋" w:hint="eastAsia"/>
          <w:sz w:val="28"/>
          <w:lang w:eastAsia="zh-CN"/>
        </w:rPr>
        <w:t>(二)、年游戏项目工艺技术设计方案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游戏项目将严格按照相关行业规范要求进行组织。通过有效控制产品质量，年游戏项目将致力于为顾客提供优质的年游戏项目产品和良好的服务。这体现了年游戏项目对于生产活动合规性和质量标准的高度重视，为年游戏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游戏项目注重生态效益和清洁生产原则。年游戏项目建设将紧密结合地方特色经济发展，与社会经济发展规划和区域环境保护规划方案相协调一致。通过与当地区域自然生态系统的结合，年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游戏项目产品具有多样化的客户需求和个性化的特点。因此，年游戏项目产品规格品种多样，且单批生产数量较小。为满足这一特点，年游戏项目承办单位将建设先进的柔性制造生产线。通过广泛应用柔性制造技术，年游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游戏项目采用的技术具有较高的技术含量和自动化水平，处于国内先进水平。这一技术选用不仅体现了对生产效率、质量和环境友好性的高标准要求，同时为年游戏项目的可持续发展奠定了坚实的基础。</w:t>
      </w:r>
    </w:p>
    <w:p>
      <w:pPr>
        <w:pStyle w:val="Heading2"/>
        <w:ind w:firstLine="560" w:firstLineChars="200"/>
        <w:rPr>
          <w:rFonts w:ascii="仿宋" w:eastAsia="仿宋" w:hAnsi="仿宋" w:cs="仿宋" w:hint="eastAsia"/>
          <w:sz w:val="28"/>
          <w:lang w:eastAsia="zh-CN"/>
        </w:rPr>
      </w:pPr>
      <w:bookmarkStart w:id="13" w:name="_Toc15216"/>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为确保年游戏项目的高效生产和技术实施，我们制定了一套精心设计的设备选型方案，以满足年游戏项目生产、质量和环保的要求。该方案的主要特点如下：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2646"/>
      <w:r>
        <w:rPr>
          <w:rFonts w:ascii="仿宋" w:eastAsia="仿宋" w:hAnsi="仿宋" w:cs="仿宋" w:hint="eastAsia"/>
          <w:sz w:val="28"/>
          <w:lang w:eastAsia="zh-CN"/>
        </w:rPr>
        <w:t>四、年游戏项目绩效评估</w:t>
      </w:r>
      <w:bookmarkEnd w:id="14"/>
    </w:p>
    <w:p>
      <w:pPr>
        <w:pStyle w:val="Heading2"/>
        <w:rPr>
          <w:rFonts w:ascii="仿宋" w:eastAsia="仿宋" w:hAnsi="仿宋" w:cs="仿宋" w:hint="eastAsia"/>
          <w:lang w:eastAsia="zh-CN"/>
        </w:rPr>
      </w:pPr>
      <w:bookmarkStart w:id="15" w:name="_Toc997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在年游戏项目中，我们设计了一套全面的绩效评估指标，以确保年游戏项目的可控和成功交付。这些指标跨足年游戏项目目标、成本、进度和质量等多个维度，为我们提供了全面洞察年游戏项目的健康状况。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目标达成率是我们关注的首要指标。我们设定了明确的目标，并通过定期监测和评估，迅速发现并应对潜在的目标偏差。这为年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成本绩效是另一个核心关注点。通过实际成本与预算成本的对比分析，我们深入了解成本差异的原因，及时调整资源分配，保持年游戏项目在经济效益方面的合理水平。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进度作为关键的绩效指标之一，得到了精心的关注。我们制定了详细的年游戏项目进度计划，并设立了进度符合度指标，确保实际进度与计划进度保持一致。这使我们能够快速发现和解决潜在的进度问题，保持年游戏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游戏项目绩效的不可或缺的一环。我们引入了一系列的质量标准和客户满意度指标，以确保年游戏项目交付的成果在质量上达到或超越预期水平。通过持续监测这些指标，我们努力提升年游戏项目整体质量水平，为年游戏项目的成功交付提供有力保障。通过这些科学且全面的绩效评估，我们能够更好地引导年游戏项目的持续改进，确保年游戏项目目标的顺利达成。</w:t>
      </w:r>
    </w:p>
    <w:p>
      <w:pPr>
        <w:pStyle w:val="Heading2"/>
        <w:ind w:firstLine="560" w:firstLineChars="200"/>
        <w:rPr>
          <w:rFonts w:ascii="仿宋" w:eastAsia="仿宋" w:hAnsi="仿宋" w:cs="仿宋" w:hint="eastAsia"/>
          <w:sz w:val="28"/>
          <w:lang w:eastAsia="zh-CN"/>
        </w:rPr>
      </w:pPr>
      <w:bookmarkStart w:id="16" w:name="_Toc2825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绩效评估是年游戏项目中的关键环节，为确保年游戏项目达到预期目标，我们采用了多层次、多维度的绩效评估方法。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游戏项目的战略目标对齐，确保每个决策和行动都与年游戏项目整体目标保持一致。团队会定期召开战略对齐会议，审视当前工作与年游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游戏项目进度、质量、成本和风险等方面。这些指标通过数据收集和分析，为年游戏项目管理团队提供了客观的评估依据。例如，我们通过年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绩效评估不仅仅停留在年游戏项目内部，还考虑了年游戏项目对外部环境的影响。我们定期进行干系人满意度调查，以了解各利益相关方对年游戏项目的期望和满意度，并及时做出调整。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这种多层次、多角度的绩效评估方法，使得我们能够全面了解年游戏项目的运行状态，及时做出调整，确保年游戏项目在不断变化的环境中保持稳健前行。</w:t>
      </w:r>
    </w:p>
    <w:p>
      <w:pPr>
        <w:pStyle w:val="Heading2"/>
        <w:ind w:firstLine="560" w:firstLineChars="200"/>
        <w:rPr>
          <w:rFonts w:ascii="仿宋" w:eastAsia="仿宋" w:hAnsi="仿宋" w:cs="仿宋" w:hint="eastAsia"/>
          <w:sz w:val="28"/>
          <w:lang w:eastAsia="zh-CN"/>
        </w:rPr>
      </w:pPr>
      <w:bookmarkStart w:id="17" w:name="_Toc2157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为了确保年游戏项目的有效管理和不断优化，我们采用了精心设计的绩效评估周期。这个周期旨在实现灵活、实时和全面的评估，以适应年游戏项目执行中的各种挑战。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游戏项目的不同需求，分为短期、中期和长期。短期评估关注每个迭代或工作周期，以及时发现和解决当前任务中的问题。中期评估涵盖几个迭代，深入了解整体年游戏项目的趋势和性能。长期评估则着眼于整个年游戏项目阶段，确保年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游戏项目管理工具和协作平台，团队成员能够随时更新和分享年游戏项目数据。这种实时性的反馈机制使我们能够及时察觉潜在问题，快速调整，保持年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游戏项目的决策制定密不可分。每个周期的年游戏项目回顾会议成为集体总结经验、识别问题深层次原因并找到创新解决方案的平台。这种定期的反思与调整机制使年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139"/>
      <w:r>
        <w:rPr>
          <w:rFonts w:ascii="仿宋" w:eastAsia="仿宋" w:hAnsi="仿宋" w:cs="仿宋" w:hint="eastAsia"/>
          <w:sz w:val="28"/>
          <w:lang w:eastAsia="zh-CN"/>
        </w:rPr>
        <w:t>五、年游戏项目建设单位说明</w:t>
      </w:r>
      <w:bookmarkEnd w:id="18"/>
    </w:p>
    <w:p>
      <w:pPr>
        <w:pStyle w:val="Heading2"/>
        <w:rPr>
          <w:rFonts w:ascii="仿宋" w:eastAsia="仿宋" w:hAnsi="仿宋" w:cs="仿宋" w:hint="eastAsia"/>
          <w:lang w:eastAsia="zh-CN"/>
        </w:rPr>
      </w:pPr>
      <w:bookmarkStart w:id="19" w:name="_Toc29679"/>
      <w:r>
        <w:rPr>
          <w:rFonts w:ascii="仿宋" w:eastAsia="仿宋" w:hAnsi="仿宋" w:cs="仿宋" w:hint="eastAsia"/>
          <w:lang w:eastAsia="zh-CN"/>
        </w:rPr>
        <w:t>(一)、年游戏项目承办单位基本情况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847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年游戏项目承办单位的XXXX，我们着眼于实现可持续的经济效益。通过技术创新和解决方案的提供，公司预计在年游戏项目执行期间将获得可观的收入增长。这一收入来源主要包括年游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同时，我们注重成本控制和效率提升，以确保年游戏项目的可持续盈利。透过精细的管理和资源优化，公司期望实现年游戏项目利润最大化。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游戏项目实施进行全面的投资评估，包括年游戏项目启动阶段的资金投入和后续运营成本。通过对年游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游戏项目实施过程中具备足够的资金流动性，公司将进行详尽的现金流分析。这包括资金需求的合理预测、年游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703"/>
      <w:r>
        <w:rPr>
          <w:rFonts w:ascii="仿宋" w:eastAsia="仿宋" w:hAnsi="仿宋" w:cs="仿宋" w:hint="eastAsia"/>
          <w:sz w:val="28"/>
          <w:lang w:eastAsia="zh-CN"/>
        </w:rPr>
        <w:t>六、年游戏项目选址可行性分析</w:t>
      </w:r>
      <w:bookmarkEnd w:id="21"/>
    </w:p>
    <w:p>
      <w:pPr>
        <w:pStyle w:val="Heading2"/>
        <w:rPr>
          <w:rFonts w:ascii="仿宋" w:eastAsia="仿宋" w:hAnsi="仿宋" w:cs="仿宋" w:hint="eastAsia"/>
          <w:lang w:eastAsia="zh-CN"/>
        </w:rPr>
      </w:pPr>
      <w:bookmarkStart w:id="22" w:name="_Toc22565"/>
      <w:r>
        <w:rPr>
          <w:rFonts w:ascii="仿宋" w:eastAsia="仿宋" w:hAnsi="仿宋" w:cs="仿宋" w:hint="eastAsia"/>
          <w:lang w:eastAsia="zh-CN"/>
        </w:rPr>
        <w:t>(一)、年游戏项目选址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该年游戏项目选址位于XX省XX市XX区XXX街道</w:t>
      </w:r>
    </w:p>
    <w:p>
      <w:pPr>
        <w:pStyle w:val="Heading2"/>
        <w:ind w:firstLine="560" w:firstLineChars="200"/>
        <w:rPr>
          <w:rFonts w:ascii="仿宋" w:eastAsia="仿宋" w:hAnsi="仿宋" w:cs="仿宋" w:hint="eastAsia"/>
          <w:sz w:val="28"/>
          <w:lang w:eastAsia="zh-CN"/>
        </w:rPr>
      </w:pPr>
      <w:bookmarkStart w:id="23" w:name="_Toc1936"/>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年游戏项目的征地面积将根据年游戏项目的实际规模和需求进行精确规划。具体面积XXX平方米，旨在确保年游戏项目不仅能够满足当前的发展需求，还能够预留空间以适应未来的扩展。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https://d.book118.com/867101110142006025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662EB"/>
    <w:rsid w:val="217662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111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2024-01-03T11:29:00Z</dcterms:created>
  <dcterms:modified xsi:type="dcterms:W3CDTF">2024-01-03T11:29:31Z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F2259F99F87F46D0BA8863C706C4E24C_11</vt:lpwstr>
  </property>
  <property fmtid="{D5CDD505-2E9C-101B-9397-08002B2CF9AE}" pid="3" name="KSOProductBuildVer">
    <vt:lpwstr>2052-12.1.0.16120</vt:lpwstr>
  </property>
</Properties>
</file>