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城市市容管理服务项目规划设计纲要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4" w:history="1">
        <w:r>
          <w:rPr>
            <w:rFonts w:ascii="仿宋" w:eastAsia="仿宋" w:hAnsi="仿宋" w:cs="仿宋" w:hint="eastAsia"/>
            <w:lang w:eastAsia="zh-CN"/>
          </w:rPr>
          <w:t>序言</w:t>
        </w:r>
        <w:r>
          <w:tab/>
        </w:r>
        <w:r>
          <w:fldChar w:fldCharType="begin"/>
        </w:r>
        <w:r>
          <w:instrText xml:space="preserve"> PAGEREF _Toc804 \h </w:instrText>
        </w:r>
        <w:r>
          <w:fldChar w:fldCharType="separate"/>
        </w:r>
        <w:r>
          <w:t>3</w:t>
        </w:r>
        <w:r>
          <w:fldChar w:fldCharType="end"/>
        </w:r>
      </w:hyperlink>
    </w:p>
    <w:p>
      <w:pPr>
        <w:pStyle w:val="TOC1"/>
        <w:tabs>
          <w:tab w:val="right" w:leader="dot" w:pos="8306"/>
        </w:tabs>
      </w:pPr>
      <w:hyperlink w:anchor="_Toc11041" w:history="1">
        <w:r>
          <w:rPr>
            <w:rFonts w:ascii="仿宋" w:eastAsia="仿宋" w:hAnsi="仿宋" w:cs="仿宋" w:hint="eastAsia"/>
            <w:lang w:eastAsia="zh-CN"/>
          </w:rPr>
          <w:t>一、城市市容管理服务项目绩效评估</w:t>
        </w:r>
        <w:r>
          <w:tab/>
        </w:r>
        <w:r>
          <w:fldChar w:fldCharType="begin"/>
        </w:r>
        <w:r>
          <w:instrText xml:space="preserve"> PAGEREF _Toc11041 \h </w:instrText>
        </w:r>
        <w:r>
          <w:fldChar w:fldCharType="separate"/>
        </w:r>
        <w:r>
          <w:t>3</w:t>
        </w:r>
        <w:r>
          <w:fldChar w:fldCharType="end"/>
        </w:r>
      </w:hyperlink>
    </w:p>
    <w:p>
      <w:pPr>
        <w:pStyle w:val="TOC2"/>
        <w:tabs>
          <w:tab w:val="right" w:leader="dot" w:pos="8306"/>
        </w:tabs>
      </w:pPr>
      <w:hyperlink w:anchor="_Toc5505" w:history="1">
        <w:r>
          <w:rPr>
            <w:rFonts w:ascii="仿宋" w:eastAsia="仿宋" w:hAnsi="仿宋" w:cs="仿宋" w:hint="eastAsia"/>
            <w:lang w:eastAsia="zh-CN"/>
          </w:rPr>
          <w:t>(一)、绩效评估指标</w:t>
        </w:r>
        <w:r>
          <w:tab/>
        </w:r>
        <w:r>
          <w:fldChar w:fldCharType="begin"/>
        </w:r>
        <w:r>
          <w:instrText xml:space="preserve"> PAGEREF _Toc5505 \h </w:instrText>
        </w:r>
        <w:r>
          <w:fldChar w:fldCharType="separate"/>
        </w:r>
        <w:r>
          <w:t>3</w:t>
        </w:r>
        <w:r>
          <w:fldChar w:fldCharType="end"/>
        </w:r>
      </w:hyperlink>
    </w:p>
    <w:p>
      <w:pPr>
        <w:pStyle w:val="TOC2"/>
        <w:tabs>
          <w:tab w:val="right" w:leader="dot" w:pos="8306"/>
        </w:tabs>
      </w:pPr>
      <w:hyperlink w:anchor="_Toc17292" w:history="1">
        <w:r>
          <w:rPr>
            <w:rFonts w:ascii="仿宋" w:eastAsia="仿宋" w:hAnsi="仿宋" w:cs="仿宋" w:hint="eastAsia"/>
            <w:lang w:eastAsia="zh-CN"/>
          </w:rPr>
          <w:t>(二)、绩效评估方法</w:t>
        </w:r>
        <w:r>
          <w:tab/>
        </w:r>
        <w:r>
          <w:fldChar w:fldCharType="begin"/>
        </w:r>
        <w:r>
          <w:instrText xml:space="preserve"> PAGEREF _Toc17292 \h </w:instrText>
        </w:r>
        <w:r>
          <w:fldChar w:fldCharType="separate"/>
        </w:r>
        <w:r>
          <w:t>4</w:t>
        </w:r>
        <w:r>
          <w:fldChar w:fldCharType="end"/>
        </w:r>
      </w:hyperlink>
    </w:p>
    <w:p>
      <w:pPr>
        <w:pStyle w:val="TOC2"/>
        <w:tabs>
          <w:tab w:val="right" w:leader="dot" w:pos="8306"/>
        </w:tabs>
      </w:pPr>
      <w:hyperlink w:anchor="_Toc30044" w:history="1">
        <w:r>
          <w:rPr>
            <w:rFonts w:ascii="仿宋" w:eastAsia="仿宋" w:hAnsi="仿宋" w:cs="仿宋" w:hint="eastAsia"/>
            <w:lang w:eastAsia="zh-CN"/>
          </w:rPr>
          <w:t>(三)、绩效评估周期</w:t>
        </w:r>
        <w:r>
          <w:tab/>
        </w:r>
        <w:r>
          <w:fldChar w:fldCharType="begin"/>
        </w:r>
        <w:r>
          <w:instrText xml:space="preserve"> PAGEREF _Toc30044 \h </w:instrText>
        </w:r>
        <w:r>
          <w:fldChar w:fldCharType="separate"/>
        </w:r>
        <w:r>
          <w:t>5</w:t>
        </w:r>
        <w:r>
          <w:fldChar w:fldCharType="end"/>
        </w:r>
      </w:hyperlink>
    </w:p>
    <w:p>
      <w:pPr>
        <w:pStyle w:val="TOC1"/>
        <w:tabs>
          <w:tab w:val="right" w:leader="dot" w:pos="8306"/>
        </w:tabs>
      </w:pPr>
      <w:hyperlink w:anchor="_Toc25030" w:history="1">
        <w:r>
          <w:rPr>
            <w:rFonts w:ascii="仿宋" w:eastAsia="仿宋" w:hAnsi="仿宋" w:cs="仿宋" w:hint="eastAsia"/>
            <w:lang w:eastAsia="zh-CN"/>
          </w:rPr>
          <w:t>二、城市市容管理服务项目选址可行性分析</w:t>
        </w:r>
        <w:r>
          <w:tab/>
        </w:r>
        <w:r>
          <w:fldChar w:fldCharType="begin"/>
        </w:r>
        <w:r>
          <w:instrText xml:space="preserve"> PAGEREF _Toc25030 \h </w:instrText>
        </w:r>
        <w:r>
          <w:fldChar w:fldCharType="separate"/>
        </w:r>
        <w:r>
          <w:t>6</w:t>
        </w:r>
        <w:r>
          <w:fldChar w:fldCharType="end"/>
        </w:r>
      </w:hyperlink>
    </w:p>
    <w:p>
      <w:pPr>
        <w:pStyle w:val="TOC2"/>
        <w:tabs>
          <w:tab w:val="right" w:leader="dot" w:pos="8306"/>
        </w:tabs>
      </w:pPr>
      <w:hyperlink w:anchor="_Toc13799" w:history="1">
        <w:r>
          <w:rPr>
            <w:rFonts w:ascii="仿宋" w:eastAsia="仿宋" w:hAnsi="仿宋" w:cs="仿宋" w:hint="eastAsia"/>
            <w:lang w:eastAsia="zh-CN"/>
          </w:rPr>
          <w:t>(一)、城市市容管理服务项目选址</w:t>
        </w:r>
        <w:r>
          <w:tab/>
        </w:r>
        <w:r>
          <w:fldChar w:fldCharType="begin"/>
        </w:r>
        <w:r>
          <w:instrText xml:space="preserve"> PAGEREF _Toc13799 \h </w:instrText>
        </w:r>
        <w:r>
          <w:fldChar w:fldCharType="separate"/>
        </w:r>
        <w:r>
          <w:t>6</w:t>
        </w:r>
        <w:r>
          <w:fldChar w:fldCharType="end"/>
        </w:r>
      </w:hyperlink>
    </w:p>
    <w:p>
      <w:pPr>
        <w:pStyle w:val="TOC2"/>
        <w:tabs>
          <w:tab w:val="right" w:leader="dot" w:pos="8306"/>
        </w:tabs>
      </w:pPr>
      <w:hyperlink w:anchor="_Toc20630" w:history="1">
        <w:r>
          <w:rPr>
            <w:rFonts w:ascii="仿宋" w:eastAsia="仿宋" w:hAnsi="仿宋" w:cs="仿宋" w:hint="eastAsia"/>
            <w:lang w:eastAsia="zh-CN"/>
          </w:rPr>
          <w:t>(二)、用地控制指标</w:t>
        </w:r>
        <w:r>
          <w:tab/>
        </w:r>
        <w:r>
          <w:fldChar w:fldCharType="begin"/>
        </w:r>
        <w:r>
          <w:instrText xml:space="preserve"> PAGEREF _Toc20630 \h </w:instrText>
        </w:r>
        <w:r>
          <w:fldChar w:fldCharType="separate"/>
        </w:r>
        <w:r>
          <w:t>6</w:t>
        </w:r>
        <w:r>
          <w:fldChar w:fldCharType="end"/>
        </w:r>
      </w:hyperlink>
    </w:p>
    <w:p>
      <w:pPr>
        <w:pStyle w:val="TOC2"/>
        <w:tabs>
          <w:tab w:val="right" w:leader="dot" w:pos="8306"/>
        </w:tabs>
      </w:pPr>
      <w:hyperlink w:anchor="_Toc20931" w:history="1">
        <w:r>
          <w:rPr>
            <w:rFonts w:ascii="仿宋" w:eastAsia="仿宋" w:hAnsi="仿宋" w:cs="仿宋" w:hint="eastAsia"/>
            <w:lang w:eastAsia="zh-CN"/>
          </w:rPr>
          <w:t>(三)、节约用地措施</w:t>
        </w:r>
        <w:r>
          <w:tab/>
        </w:r>
        <w:r>
          <w:fldChar w:fldCharType="begin"/>
        </w:r>
        <w:r>
          <w:instrText xml:space="preserve"> PAGEREF _Toc20931 \h </w:instrText>
        </w:r>
        <w:r>
          <w:fldChar w:fldCharType="separate"/>
        </w:r>
        <w:r>
          <w:t>8</w:t>
        </w:r>
        <w:r>
          <w:fldChar w:fldCharType="end"/>
        </w:r>
      </w:hyperlink>
    </w:p>
    <w:p>
      <w:pPr>
        <w:pStyle w:val="TOC2"/>
        <w:tabs>
          <w:tab w:val="right" w:leader="dot" w:pos="8306"/>
        </w:tabs>
      </w:pPr>
      <w:hyperlink w:anchor="_Toc22342" w:history="1">
        <w:r>
          <w:rPr>
            <w:rFonts w:ascii="仿宋" w:eastAsia="仿宋" w:hAnsi="仿宋" w:cs="仿宋" w:hint="eastAsia"/>
            <w:lang w:eastAsia="zh-CN"/>
          </w:rPr>
          <w:t>(四)、总图布置方案</w:t>
        </w:r>
        <w:r>
          <w:tab/>
        </w:r>
        <w:r>
          <w:fldChar w:fldCharType="begin"/>
        </w:r>
        <w:r>
          <w:instrText xml:space="preserve"> PAGEREF _Toc22342 \h </w:instrText>
        </w:r>
        <w:r>
          <w:fldChar w:fldCharType="separate"/>
        </w:r>
        <w:r>
          <w:t>10</w:t>
        </w:r>
        <w:r>
          <w:fldChar w:fldCharType="end"/>
        </w:r>
      </w:hyperlink>
    </w:p>
    <w:p>
      <w:pPr>
        <w:pStyle w:val="TOC2"/>
        <w:tabs>
          <w:tab w:val="right" w:leader="dot" w:pos="8306"/>
        </w:tabs>
      </w:pPr>
      <w:hyperlink w:anchor="_Toc30095" w:history="1">
        <w:r>
          <w:rPr>
            <w:rFonts w:ascii="仿宋" w:eastAsia="仿宋" w:hAnsi="仿宋" w:cs="仿宋" w:hint="eastAsia"/>
            <w:lang w:eastAsia="zh-CN"/>
          </w:rPr>
          <w:t>(五)、选址综合评价</w:t>
        </w:r>
        <w:r>
          <w:tab/>
        </w:r>
        <w:r>
          <w:fldChar w:fldCharType="begin"/>
        </w:r>
        <w:r>
          <w:instrText xml:space="preserve"> PAGEREF _Toc30095 \h </w:instrText>
        </w:r>
        <w:r>
          <w:fldChar w:fldCharType="separate"/>
        </w:r>
        <w:r>
          <w:t>11</w:t>
        </w:r>
        <w:r>
          <w:fldChar w:fldCharType="end"/>
        </w:r>
      </w:hyperlink>
    </w:p>
    <w:p>
      <w:pPr>
        <w:pStyle w:val="TOC1"/>
        <w:tabs>
          <w:tab w:val="right" w:leader="dot" w:pos="8306"/>
        </w:tabs>
      </w:pPr>
      <w:hyperlink w:anchor="_Toc28778" w:history="1">
        <w:r>
          <w:rPr>
            <w:rFonts w:ascii="仿宋" w:eastAsia="仿宋" w:hAnsi="仿宋" w:cs="仿宋" w:hint="eastAsia"/>
            <w:lang w:eastAsia="zh-CN"/>
          </w:rPr>
          <w:t>三、城市市容管理服务项目可持续发展</w:t>
        </w:r>
        <w:r>
          <w:tab/>
        </w:r>
        <w:r>
          <w:fldChar w:fldCharType="begin"/>
        </w:r>
        <w:r>
          <w:instrText xml:space="preserve"> PAGEREF _Toc28778 \h </w:instrText>
        </w:r>
        <w:r>
          <w:fldChar w:fldCharType="separate"/>
        </w:r>
        <w:r>
          <w:t>12</w:t>
        </w:r>
        <w:r>
          <w:fldChar w:fldCharType="end"/>
        </w:r>
      </w:hyperlink>
    </w:p>
    <w:p>
      <w:pPr>
        <w:pStyle w:val="TOC2"/>
        <w:tabs>
          <w:tab w:val="right" w:leader="dot" w:pos="8306"/>
        </w:tabs>
      </w:pPr>
      <w:hyperlink w:anchor="_Toc6178" w:history="1">
        <w:r>
          <w:rPr>
            <w:rFonts w:ascii="仿宋" w:eastAsia="仿宋" w:hAnsi="仿宋" w:cs="仿宋" w:hint="eastAsia"/>
            <w:lang w:eastAsia="zh-CN"/>
          </w:rPr>
          <w:t>(一)、可持续战略与实践</w:t>
        </w:r>
        <w:r>
          <w:tab/>
        </w:r>
        <w:r>
          <w:fldChar w:fldCharType="begin"/>
        </w:r>
        <w:r>
          <w:instrText xml:space="preserve"> PAGEREF _Toc6178 \h </w:instrText>
        </w:r>
        <w:r>
          <w:fldChar w:fldCharType="separate"/>
        </w:r>
        <w:r>
          <w:t>12</w:t>
        </w:r>
        <w:r>
          <w:fldChar w:fldCharType="end"/>
        </w:r>
      </w:hyperlink>
    </w:p>
    <w:p>
      <w:pPr>
        <w:pStyle w:val="TOC2"/>
        <w:tabs>
          <w:tab w:val="right" w:leader="dot" w:pos="8306"/>
        </w:tabs>
      </w:pPr>
      <w:hyperlink w:anchor="_Toc19408" w:history="1">
        <w:r>
          <w:rPr>
            <w:rFonts w:ascii="仿宋" w:eastAsia="仿宋" w:hAnsi="仿宋" w:cs="仿宋" w:hint="eastAsia"/>
            <w:lang w:eastAsia="zh-CN"/>
          </w:rPr>
          <w:t>(二)、环保与社会责任</w:t>
        </w:r>
        <w:r>
          <w:tab/>
        </w:r>
        <w:r>
          <w:fldChar w:fldCharType="begin"/>
        </w:r>
        <w:r>
          <w:instrText xml:space="preserve"> PAGEREF _Toc19408 \h </w:instrText>
        </w:r>
        <w:r>
          <w:fldChar w:fldCharType="separate"/>
        </w:r>
        <w:r>
          <w:t>13</w:t>
        </w:r>
        <w:r>
          <w:fldChar w:fldCharType="end"/>
        </w:r>
      </w:hyperlink>
    </w:p>
    <w:p>
      <w:pPr>
        <w:pStyle w:val="TOC1"/>
        <w:tabs>
          <w:tab w:val="right" w:leader="dot" w:pos="8306"/>
        </w:tabs>
      </w:pPr>
      <w:hyperlink w:anchor="_Toc5431" w:history="1">
        <w:r>
          <w:rPr>
            <w:rFonts w:ascii="仿宋" w:eastAsia="仿宋" w:hAnsi="仿宋" w:cs="仿宋" w:hint="eastAsia"/>
            <w:lang w:eastAsia="zh-CN"/>
          </w:rPr>
          <w:t>四、城市市容管理服务项目建设背景及必要性分析</w:t>
        </w:r>
        <w:r>
          <w:tab/>
        </w:r>
        <w:r>
          <w:fldChar w:fldCharType="begin"/>
        </w:r>
        <w:r>
          <w:instrText xml:space="preserve"> PAGEREF _Toc5431 \h </w:instrText>
        </w:r>
        <w:r>
          <w:fldChar w:fldCharType="separate"/>
        </w:r>
        <w:r>
          <w:t>14</w:t>
        </w:r>
        <w:r>
          <w:fldChar w:fldCharType="end"/>
        </w:r>
      </w:hyperlink>
    </w:p>
    <w:p>
      <w:pPr>
        <w:pStyle w:val="TOC2"/>
        <w:tabs>
          <w:tab w:val="right" w:leader="dot" w:pos="8306"/>
        </w:tabs>
      </w:pPr>
      <w:hyperlink w:anchor="_Toc7387" w:history="1">
        <w:r>
          <w:rPr>
            <w:rFonts w:ascii="仿宋" w:eastAsia="仿宋" w:hAnsi="仿宋" w:cs="仿宋" w:hint="eastAsia"/>
            <w:lang w:eastAsia="zh-CN"/>
          </w:rPr>
          <w:t>(一)、城市市容管理服务项目背景分析</w:t>
        </w:r>
        <w:r>
          <w:tab/>
        </w:r>
        <w:r>
          <w:fldChar w:fldCharType="begin"/>
        </w:r>
        <w:r>
          <w:instrText xml:space="preserve"> PAGEREF _Toc7387 \h </w:instrText>
        </w:r>
        <w:r>
          <w:fldChar w:fldCharType="separate"/>
        </w:r>
        <w:r>
          <w:t>14</w:t>
        </w:r>
        <w:r>
          <w:fldChar w:fldCharType="end"/>
        </w:r>
      </w:hyperlink>
    </w:p>
    <w:p>
      <w:pPr>
        <w:pStyle w:val="TOC2"/>
        <w:tabs>
          <w:tab w:val="right" w:leader="dot" w:pos="8306"/>
        </w:tabs>
      </w:pPr>
      <w:hyperlink w:anchor="_Toc26327" w:history="1">
        <w:r>
          <w:rPr>
            <w:rFonts w:ascii="仿宋" w:eastAsia="仿宋" w:hAnsi="仿宋" w:cs="仿宋" w:hint="eastAsia"/>
            <w:lang w:eastAsia="zh-CN"/>
          </w:rPr>
          <w:t>(二)、城市市容管理服务项目建设必要性分析</w:t>
        </w:r>
        <w:r>
          <w:tab/>
        </w:r>
        <w:r>
          <w:fldChar w:fldCharType="begin"/>
        </w:r>
        <w:r>
          <w:instrText xml:space="preserve"> PAGEREF _Toc26327 \h </w:instrText>
        </w:r>
        <w:r>
          <w:fldChar w:fldCharType="separate"/>
        </w:r>
        <w:r>
          <w:t>15</w:t>
        </w:r>
        <w:r>
          <w:fldChar w:fldCharType="end"/>
        </w:r>
      </w:hyperlink>
    </w:p>
    <w:p>
      <w:pPr>
        <w:pStyle w:val="TOC1"/>
        <w:tabs>
          <w:tab w:val="right" w:leader="dot" w:pos="8306"/>
        </w:tabs>
      </w:pPr>
      <w:hyperlink w:anchor="_Toc220" w:history="1">
        <w:r>
          <w:rPr>
            <w:rFonts w:ascii="仿宋" w:eastAsia="仿宋" w:hAnsi="仿宋" w:cs="仿宋" w:hint="eastAsia"/>
            <w:lang w:eastAsia="zh-CN"/>
          </w:rPr>
          <w:t>五、产品规划分析</w:t>
        </w:r>
        <w:r>
          <w:tab/>
        </w:r>
        <w:r>
          <w:fldChar w:fldCharType="begin"/>
        </w:r>
        <w:r>
          <w:instrText xml:space="preserve"> PAGEREF _Toc220 \h </w:instrText>
        </w:r>
        <w:r>
          <w:fldChar w:fldCharType="separate"/>
        </w:r>
        <w:r>
          <w:t>17</w:t>
        </w:r>
        <w:r>
          <w:fldChar w:fldCharType="end"/>
        </w:r>
      </w:hyperlink>
    </w:p>
    <w:p>
      <w:pPr>
        <w:pStyle w:val="TOC2"/>
        <w:tabs>
          <w:tab w:val="right" w:leader="dot" w:pos="8306"/>
        </w:tabs>
      </w:pPr>
      <w:hyperlink w:anchor="_Toc15053" w:history="1">
        <w:r>
          <w:rPr>
            <w:rFonts w:ascii="仿宋" w:eastAsia="仿宋" w:hAnsi="仿宋" w:cs="仿宋" w:hint="eastAsia"/>
            <w:lang w:eastAsia="zh-CN"/>
          </w:rPr>
          <w:t>(一)、产品规划</w:t>
        </w:r>
        <w:r>
          <w:tab/>
        </w:r>
        <w:r>
          <w:fldChar w:fldCharType="begin"/>
        </w:r>
        <w:r>
          <w:instrText xml:space="preserve"> PAGEREF _Toc15053 \h </w:instrText>
        </w:r>
        <w:r>
          <w:fldChar w:fldCharType="separate"/>
        </w:r>
        <w:r>
          <w:t>17</w:t>
        </w:r>
        <w:r>
          <w:fldChar w:fldCharType="end"/>
        </w:r>
      </w:hyperlink>
    </w:p>
    <w:p>
      <w:pPr>
        <w:pStyle w:val="TOC2"/>
        <w:tabs>
          <w:tab w:val="right" w:leader="dot" w:pos="8306"/>
        </w:tabs>
      </w:pPr>
      <w:hyperlink w:anchor="_Toc25903" w:history="1">
        <w:r>
          <w:rPr>
            <w:rFonts w:ascii="仿宋" w:eastAsia="仿宋" w:hAnsi="仿宋" w:cs="仿宋" w:hint="eastAsia"/>
            <w:lang w:eastAsia="zh-CN"/>
          </w:rPr>
          <w:t>(二)、建设规模</w:t>
        </w:r>
        <w:r>
          <w:tab/>
        </w:r>
        <w:r>
          <w:fldChar w:fldCharType="begin"/>
        </w:r>
        <w:r>
          <w:instrText xml:space="preserve"> PAGEREF _Toc25903 \h </w:instrText>
        </w:r>
        <w:r>
          <w:fldChar w:fldCharType="separate"/>
        </w:r>
        <w:r>
          <w:t>18</w:t>
        </w:r>
        <w:r>
          <w:fldChar w:fldCharType="end"/>
        </w:r>
      </w:hyperlink>
    </w:p>
    <w:p>
      <w:pPr>
        <w:pStyle w:val="TOC1"/>
        <w:tabs>
          <w:tab w:val="right" w:leader="dot" w:pos="8306"/>
        </w:tabs>
      </w:pPr>
      <w:hyperlink w:anchor="_Toc19673" w:history="1">
        <w:r>
          <w:rPr>
            <w:rFonts w:ascii="仿宋" w:eastAsia="仿宋" w:hAnsi="仿宋" w:cs="仿宋" w:hint="eastAsia"/>
            <w:lang w:eastAsia="zh-CN"/>
          </w:rPr>
          <w:t>六、城市市容管理服务项目危机管理</w:t>
        </w:r>
        <w:r>
          <w:tab/>
        </w:r>
        <w:r>
          <w:fldChar w:fldCharType="begin"/>
        </w:r>
        <w:r>
          <w:instrText xml:space="preserve"> PAGEREF _Toc19673 \h </w:instrText>
        </w:r>
        <w:r>
          <w:fldChar w:fldCharType="separate"/>
        </w:r>
        <w:r>
          <w:t>19</w:t>
        </w:r>
        <w:r>
          <w:fldChar w:fldCharType="end"/>
        </w:r>
      </w:hyperlink>
    </w:p>
    <w:p>
      <w:pPr>
        <w:pStyle w:val="TOC2"/>
        <w:tabs>
          <w:tab w:val="right" w:leader="dot" w:pos="8306"/>
        </w:tabs>
      </w:pPr>
      <w:hyperlink w:anchor="_Toc21273" w:history="1">
        <w:r>
          <w:rPr>
            <w:rFonts w:ascii="仿宋" w:eastAsia="仿宋" w:hAnsi="仿宋" w:cs="仿宋" w:hint="eastAsia"/>
            <w:lang w:eastAsia="zh-CN"/>
          </w:rPr>
          <w:t>(一)、危机预警与识别</w:t>
        </w:r>
        <w:r>
          <w:tab/>
        </w:r>
        <w:r>
          <w:fldChar w:fldCharType="begin"/>
        </w:r>
        <w:r>
          <w:instrText xml:space="preserve"> PAGEREF _Toc21273 \h </w:instrText>
        </w:r>
        <w:r>
          <w:fldChar w:fldCharType="separate"/>
        </w:r>
        <w:r>
          <w:t>19</w:t>
        </w:r>
        <w:r>
          <w:fldChar w:fldCharType="end"/>
        </w:r>
      </w:hyperlink>
    </w:p>
    <w:p>
      <w:pPr>
        <w:pStyle w:val="TOC2"/>
        <w:tabs>
          <w:tab w:val="right" w:leader="dot" w:pos="8306"/>
        </w:tabs>
      </w:pPr>
      <w:hyperlink w:anchor="_Toc29582" w:history="1">
        <w:r>
          <w:rPr>
            <w:rFonts w:ascii="仿宋" w:eastAsia="仿宋" w:hAnsi="仿宋" w:cs="仿宋" w:hint="eastAsia"/>
            <w:lang w:eastAsia="zh-CN"/>
          </w:rPr>
          <w:t>(二)、危机应对与恢复</w:t>
        </w:r>
        <w:r>
          <w:tab/>
        </w:r>
        <w:r>
          <w:fldChar w:fldCharType="begin"/>
        </w:r>
        <w:r>
          <w:instrText xml:space="preserve"> PAGEREF _Toc29582 \h </w:instrText>
        </w:r>
        <w:r>
          <w:fldChar w:fldCharType="separate"/>
        </w:r>
        <w:r>
          <w:t>20</w:t>
        </w:r>
        <w:r>
          <w:fldChar w:fldCharType="end"/>
        </w:r>
      </w:hyperlink>
    </w:p>
    <w:p>
      <w:pPr>
        <w:pStyle w:val="TOC1"/>
        <w:tabs>
          <w:tab w:val="right" w:leader="dot" w:pos="8306"/>
        </w:tabs>
      </w:pPr>
      <w:hyperlink w:anchor="_Toc30653" w:history="1">
        <w:r>
          <w:rPr>
            <w:rFonts w:ascii="仿宋" w:eastAsia="仿宋" w:hAnsi="仿宋" w:cs="仿宋" w:hint="eastAsia"/>
            <w:lang w:eastAsia="zh-CN"/>
          </w:rPr>
          <w:t>七、城市市容管理服务项目风险管理</w:t>
        </w:r>
        <w:r>
          <w:tab/>
        </w:r>
        <w:r>
          <w:fldChar w:fldCharType="begin"/>
        </w:r>
        <w:r>
          <w:instrText xml:space="preserve"> PAGEREF _Toc30653 \h </w:instrText>
        </w:r>
        <w:r>
          <w:fldChar w:fldCharType="separate"/>
        </w:r>
        <w:r>
          <w:t>21</w:t>
        </w:r>
        <w:r>
          <w:fldChar w:fldCharType="end"/>
        </w:r>
      </w:hyperlink>
    </w:p>
    <w:p>
      <w:pPr>
        <w:pStyle w:val="TOC2"/>
        <w:tabs>
          <w:tab w:val="right" w:leader="dot" w:pos="8306"/>
        </w:tabs>
      </w:pPr>
      <w:hyperlink w:anchor="_Toc31991" w:history="1">
        <w:r>
          <w:rPr>
            <w:rFonts w:ascii="仿宋" w:eastAsia="仿宋" w:hAnsi="仿宋" w:cs="仿宋" w:hint="eastAsia"/>
            <w:lang w:eastAsia="zh-CN"/>
          </w:rPr>
          <w:t>(一)、风险识别与评估</w:t>
        </w:r>
        <w:r>
          <w:tab/>
        </w:r>
        <w:r>
          <w:fldChar w:fldCharType="begin"/>
        </w:r>
        <w:r>
          <w:instrText xml:space="preserve"> PAGEREF _Toc31991 \h </w:instrText>
        </w:r>
        <w:r>
          <w:fldChar w:fldCharType="separate"/>
        </w:r>
        <w:r>
          <w:t>21</w:t>
        </w:r>
        <w:r>
          <w:fldChar w:fldCharType="end"/>
        </w:r>
      </w:hyperlink>
    </w:p>
    <w:p>
      <w:pPr>
        <w:pStyle w:val="TOC2"/>
        <w:tabs>
          <w:tab w:val="right" w:leader="dot" w:pos="8306"/>
        </w:tabs>
      </w:pPr>
      <w:hyperlink w:anchor="_Toc12455" w:history="1">
        <w:r>
          <w:rPr>
            <w:rFonts w:ascii="仿宋" w:eastAsia="仿宋" w:hAnsi="仿宋" w:cs="仿宋" w:hint="eastAsia"/>
            <w:lang w:eastAsia="zh-CN"/>
          </w:rPr>
          <w:t>(二)、风险应对策略</w:t>
        </w:r>
        <w:r>
          <w:tab/>
        </w:r>
        <w:r>
          <w:fldChar w:fldCharType="begin"/>
        </w:r>
        <w:r>
          <w:instrText xml:space="preserve"> PAGEREF _Toc12455 \h </w:instrText>
        </w:r>
        <w:r>
          <w:fldChar w:fldCharType="separate"/>
        </w:r>
        <w:r>
          <w:t>23</w:t>
        </w:r>
        <w:r>
          <w:fldChar w:fldCharType="end"/>
        </w:r>
      </w:hyperlink>
    </w:p>
    <w:p>
      <w:pPr>
        <w:pStyle w:val="TOC2"/>
        <w:tabs>
          <w:tab w:val="right" w:leader="dot" w:pos="8306"/>
        </w:tabs>
      </w:pPr>
      <w:hyperlink w:anchor="_Toc8559" w:history="1">
        <w:r>
          <w:rPr>
            <w:rFonts w:ascii="仿宋" w:eastAsia="仿宋" w:hAnsi="仿宋" w:cs="仿宋" w:hint="eastAsia"/>
            <w:lang w:eastAsia="zh-CN"/>
          </w:rPr>
          <w:t>(三)、风险监控与控制</w:t>
        </w:r>
        <w:r>
          <w:tab/>
        </w:r>
        <w:r>
          <w:fldChar w:fldCharType="begin"/>
        </w:r>
        <w:r>
          <w:instrText xml:space="preserve"> PAGEREF _Toc8559 \h </w:instrText>
        </w:r>
        <w:r>
          <w:fldChar w:fldCharType="separate"/>
        </w:r>
        <w:r>
          <w:t>24</w:t>
        </w:r>
        <w:r>
          <w:fldChar w:fldCharType="end"/>
        </w:r>
      </w:hyperlink>
    </w:p>
    <w:p>
      <w:pPr>
        <w:pStyle w:val="TOC1"/>
        <w:tabs>
          <w:tab w:val="right" w:leader="dot" w:pos="8306"/>
        </w:tabs>
      </w:pPr>
      <w:hyperlink w:anchor="_Toc27067" w:history="1">
        <w:r>
          <w:rPr>
            <w:rFonts w:ascii="仿宋" w:eastAsia="仿宋" w:hAnsi="仿宋" w:cs="仿宋" w:hint="eastAsia"/>
            <w:lang w:eastAsia="zh-CN"/>
          </w:rPr>
          <w:t>八、城市市容管理服务项目社会影响</w:t>
        </w:r>
        <w:r>
          <w:tab/>
        </w:r>
        <w:r>
          <w:fldChar w:fldCharType="begin"/>
        </w:r>
        <w:r>
          <w:instrText xml:space="preserve"> PAGEREF _Toc27067 \h </w:instrText>
        </w:r>
        <w:r>
          <w:fldChar w:fldCharType="separate"/>
        </w:r>
        <w:r>
          <w:t>25</w:t>
        </w:r>
        <w:r>
          <w:fldChar w:fldCharType="end"/>
        </w:r>
      </w:hyperlink>
    </w:p>
    <w:p>
      <w:pPr>
        <w:pStyle w:val="TOC2"/>
        <w:tabs>
          <w:tab w:val="right" w:leader="dot" w:pos="8306"/>
        </w:tabs>
      </w:pPr>
      <w:hyperlink w:anchor="_Toc18016" w:history="1">
        <w:r>
          <w:rPr>
            <w:rFonts w:ascii="仿宋" w:eastAsia="仿宋" w:hAnsi="仿宋" w:cs="仿宋" w:hint="eastAsia"/>
            <w:lang w:eastAsia="zh-CN"/>
          </w:rPr>
          <w:t>(一)、社会责任与义务</w:t>
        </w:r>
        <w:r>
          <w:tab/>
        </w:r>
        <w:r>
          <w:fldChar w:fldCharType="begin"/>
        </w:r>
        <w:r>
          <w:instrText xml:space="preserve"> PAGEREF _Toc18016 \h </w:instrText>
        </w:r>
        <w:r>
          <w:fldChar w:fldCharType="separate"/>
        </w:r>
        <w:r>
          <w:t>25</w:t>
        </w:r>
        <w:r>
          <w:fldChar w:fldCharType="end"/>
        </w:r>
      </w:hyperlink>
    </w:p>
    <w:p>
      <w:pPr>
        <w:pStyle w:val="TOC2"/>
        <w:tabs>
          <w:tab w:val="right" w:leader="dot" w:pos="8306"/>
        </w:tabs>
      </w:pPr>
      <w:hyperlink w:anchor="_Toc16263" w:history="1">
        <w:r>
          <w:rPr>
            <w:rFonts w:ascii="仿宋" w:eastAsia="仿宋" w:hAnsi="仿宋" w:cs="仿宋" w:hint="eastAsia"/>
            <w:lang w:eastAsia="zh-CN"/>
          </w:rPr>
          <w:t>(二)、社会参与与沟通</w:t>
        </w:r>
        <w:r>
          <w:tab/>
        </w:r>
        <w:r>
          <w:fldChar w:fldCharType="begin"/>
        </w:r>
        <w:r>
          <w:instrText xml:space="preserve"> PAGEREF _Toc16263 \h </w:instrText>
        </w:r>
        <w:r>
          <w:fldChar w:fldCharType="separate"/>
        </w:r>
        <w:r>
          <w:t>26</w:t>
        </w:r>
        <w:r>
          <w:fldChar w:fldCharType="end"/>
        </w:r>
      </w:hyperlink>
    </w:p>
    <w:p>
      <w:pPr>
        <w:pStyle w:val="TOC1"/>
        <w:tabs>
          <w:tab w:val="right" w:leader="dot" w:pos="8306"/>
        </w:tabs>
      </w:pPr>
      <w:hyperlink w:anchor="_Toc22460" w:history="1">
        <w:r>
          <w:rPr>
            <w:rFonts w:ascii="仿宋" w:eastAsia="仿宋" w:hAnsi="仿宋" w:cs="仿宋" w:hint="eastAsia"/>
            <w:lang w:eastAsia="zh-CN"/>
          </w:rPr>
          <w:t>九、城市市容管理服务项目技术管理</w:t>
        </w:r>
        <w:r>
          <w:tab/>
        </w:r>
        <w:r>
          <w:fldChar w:fldCharType="begin"/>
        </w:r>
        <w:r>
          <w:instrText xml:space="preserve"> PAGEREF _Toc22460 \h </w:instrText>
        </w:r>
        <w:r>
          <w:fldChar w:fldCharType="separate"/>
        </w:r>
        <w:r>
          <w:t>27</w:t>
        </w:r>
        <w:r>
          <w:fldChar w:fldCharType="end"/>
        </w:r>
      </w:hyperlink>
    </w:p>
    <w:p>
      <w:pPr>
        <w:pStyle w:val="TOC2"/>
        <w:tabs>
          <w:tab w:val="right" w:leader="dot" w:pos="8306"/>
        </w:tabs>
      </w:pPr>
      <w:hyperlink w:anchor="_Toc12625" w:history="1">
        <w:r>
          <w:rPr>
            <w:rFonts w:ascii="仿宋" w:eastAsia="仿宋" w:hAnsi="仿宋" w:cs="仿宋" w:hint="eastAsia"/>
            <w:lang w:eastAsia="zh-CN"/>
          </w:rPr>
          <w:t>(一)、技术方案选用方向</w:t>
        </w:r>
        <w:r>
          <w:tab/>
        </w:r>
        <w:r>
          <w:fldChar w:fldCharType="begin"/>
        </w:r>
        <w:r>
          <w:instrText xml:space="preserve"> PAGEREF _Toc12625 \h </w:instrText>
        </w:r>
        <w:r>
          <w:fldChar w:fldCharType="separate"/>
        </w:r>
        <w:r>
          <w:t>27</w:t>
        </w:r>
        <w:r>
          <w:fldChar w:fldCharType="end"/>
        </w:r>
      </w:hyperlink>
    </w:p>
    <w:p>
      <w:pPr>
        <w:pStyle w:val="TOC2"/>
        <w:tabs>
          <w:tab w:val="right" w:leader="dot" w:pos="8306"/>
        </w:tabs>
      </w:pPr>
      <w:hyperlink w:anchor="_Toc30312" w:history="1">
        <w:r>
          <w:rPr>
            <w:rFonts w:ascii="仿宋" w:eastAsia="仿宋" w:hAnsi="仿宋" w:cs="仿宋" w:hint="eastAsia"/>
            <w:lang w:eastAsia="zh-CN"/>
          </w:rPr>
          <w:t>(二)、工艺技术方案选用原则</w:t>
        </w:r>
        <w:r>
          <w:tab/>
        </w:r>
        <w:r>
          <w:fldChar w:fldCharType="begin"/>
        </w:r>
        <w:r>
          <w:instrText xml:space="preserve"> PAGEREF _Toc30312 \h </w:instrText>
        </w:r>
        <w:r>
          <w:fldChar w:fldCharType="separate"/>
        </w:r>
        <w:r>
          <w:t>29</w:t>
        </w:r>
        <w:r>
          <w:fldChar w:fldCharType="end"/>
        </w:r>
      </w:hyperlink>
    </w:p>
    <w:p>
      <w:pPr>
        <w:pStyle w:val="TOC2"/>
        <w:tabs>
          <w:tab w:val="right" w:leader="dot" w:pos="8306"/>
        </w:tabs>
      </w:pPr>
      <w:hyperlink w:anchor="_Toc18512" w:history="1">
        <w:r>
          <w:rPr>
            <w:rFonts w:ascii="仿宋" w:eastAsia="仿宋" w:hAnsi="仿宋" w:cs="仿宋" w:hint="eastAsia"/>
            <w:lang w:eastAsia="zh-CN"/>
          </w:rPr>
          <w:t>(三)、工艺技术方案要求</w:t>
        </w:r>
        <w:r>
          <w:tab/>
        </w:r>
        <w:r>
          <w:fldChar w:fldCharType="begin"/>
        </w:r>
        <w:r>
          <w:instrText xml:space="preserve"> PAGEREF _Toc18512 \h </w:instrText>
        </w:r>
        <w:r>
          <w:fldChar w:fldCharType="separate"/>
        </w:r>
        <w:r>
          <w:t>31</w:t>
        </w:r>
        <w:r>
          <w:fldChar w:fldCharType="end"/>
        </w:r>
      </w:hyperlink>
    </w:p>
    <w:p>
      <w:pPr>
        <w:pStyle w:val="TOC1"/>
        <w:tabs>
          <w:tab w:val="right" w:leader="dot" w:pos="8306"/>
        </w:tabs>
      </w:pPr>
      <w:hyperlink w:anchor="_Toc27391" w:history="1">
        <w:r>
          <w:rPr>
            <w:rFonts w:ascii="仿宋" w:eastAsia="仿宋" w:hAnsi="仿宋" w:cs="仿宋" w:hint="eastAsia"/>
            <w:lang w:eastAsia="zh-CN"/>
          </w:rPr>
          <w:t>十、城市市容管理服务项目投资规划</w:t>
        </w:r>
        <w:r>
          <w:tab/>
        </w:r>
        <w:r>
          <w:fldChar w:fldCharType="begin"/>
        </w:r>
        <w:r>
          <w:instrText xml:space="preserve"> PAGEREF _Toc27391 \h </w:instrText>
        </w:r>
        <w:r>
          <w:fldChar w:fldCharType="separate"/>
        </w:r>
        <w:r>
          <w:t>33</w:t>
        </w:r>
        <w:r>
          <w:fldChar w:fldCharType="end"/>
        </w:r>
      </w:hyperlink>
    </w:p>
    <w:p>
      <w:pPr>
        <w:pStyle w:val="TOC2"/>
        <w:tabs>
          <w:tab w:val="right" w:leader="dot" w:pos="8306"/>
        </w:tabs>
      </w:pPr>
      <w:hyperlink w:anchor="_Toc1521" w:history="1">
        <w:r>
          <w:rPr>
            <w:rFonts w:ascii="仿宋" w:eastAsia="仿宋" w:hAnsi="仿宋" w:cs="仿宋" w:hint="eastAsia"/>
            <w:lang w:eastAsia="zh-CN"/>
          </w:rPr>
          <w:t>(一)、城市市容管理服务项目总投资估算</w:t>
        </w:r>
        <w:r>
          <w:tab/>
        </w:r>
        <w:r>
          <w:fldChar w:fldCharType="begin"/>
        </w:r>
        <w:r>
          <w:instrText xml:space="preserve"> PAGEREF _Toc1521 \h </w:instrText>
        </w:r>
        <w:r>
          <w:fldChar w:fldCharType="separate"/>
        </w:r>
        <w:r>
          <w:t>33</w:t>
        </w:r>
        <w:r>
          <w:fldChar w:fldCharType="end"/>
        </w:r>
      </w:hyperlink>
    </w:p>
    <w:p>
      <w:pPr>
        <w:pStyle w:val="TOC2"/>
        <w:tabs>
          <w:tab w:val="right" w:leader="dot" w:pos="8306"/>
        </w:tabs>
      </w:pPr>
      <w:hyperlink w:anchor="_Toc1929" w:history="1">
        <w:r>
          <w:rPr>
            <w:rFonts w:ascii="仿宋" w:eastAsia="仿宋" w:hAnsi="仿宋" w:cs="仿宋" w:hint="eastAsia"/>
            <w:lang w:eastAsia="zh-CN"/>
          </w:rPr>
          <w:t>(二)、资金筹措</w:t>
        </w:r>
        <w:r>
          <w:tab/>
        </w:r>
        <w:r>
          <w:fldChar w:fldCharType="begin"/>
        </w:r>
        <w:r>
          <w:instrText xml:space="preserve"> PAGEREF _Toc1929 \h </w:instrText>
        </w:r>
        <w:r>
          <w:fldChar w:fldCharType="separate"/>
        </w:r>
        <w:r>
          <w:t>35</w:t>
        </w:r>
        <w:r>
          <w:fldChar w:fldCharType="end"/>
        </w:r>
      </w:hyperlink>
    </w:p>
    <w:p>
      <w:pPr>
        <w:pStyle w:val="TOC1"/>
        <w:tabs>
          <w:tab w:val="right" w:leader="dot" w:pos="8306"/>
        </w:tabs>
      </w:pPr>
      <w:hyperlink w:anchor="_Toc14627" w:history="1">
        <w:r>
          <w:rPr>
            <w:rFonts w:ascii="仿宋" w:eastAsia="仿宋" w:hAnsi="仿宋" w:cs="仿宋" w:hint="eastAsia"/>
            <w:lang w:eastAsia="zh-CN"/>
          </w:rPr>
          <w:t>十一、城市市容管理服务项目经营效益</w:t>
        </w:r>
        <w:r>
          <w:tab/>
        </w:r>
        <w:r>
          <w:fldChar w:fldCharType="begin"/>
        </w:r>
        <w:r>
          <w:instrText xml:space="preserve"> PAGEREF _Toc14627 \h </w:instrText>
        </w:r>
        <w:r>
          <w:fldChar w:fldCharType="separate"/>
        </w:r>
        <w:r>
          <w:t>35</w:t>
        </w:r>
        <w:r>
          <w:fldChar w:fldCharType="end"/>
        </w:r>
      </w:hyperlink>
    </w:p>
    <w:p>
      <w:pPr>
        <w:pStyle w:val="TOC2"/>
        <w:tabs>
          <w:tab w:val="right" w:leader="dot" w:pos="8306"/>
        </w:tabs>
      </w:pPr>
      <w:hyperlink w:anchor="_Toc14371" w:history="1">
        <w:r>
          <w:rPr>
            <w:rFonts w:ascii="仿宋" w:eastAsia="仿宋" w:hAnsi="仿宋" w:cs="仿宋" w:hint="eastAsia"/>
            <w:lang w:eastAsia="zh-CN"/>
          </w:rPr>
          <w:t>(一)、经济评价财务测算</w:t>
        </w:r>
        <w:r>
          <w:tab/>
        </w:r>
        <w:r>
          <w:fldChar w:fldCharType="begin"/>
        </w:r>
        <w:r>
          <w:instrText xml:space="preserve"> PAGEREF _Toc14371 \h </w:instrText>
        </w:r>
        <w:r>
          <w:fldChar w:fldCharType="separate"/>
        </w:r>
        <w:r>
          <w:t>35</w:t>
        </w:r>
        <w:r>
          <w:fldChar w:fldCharType="end"/>
        </w:r>
      </w:hyperlink>
    </w:p>
    <w:p>
      <w:pPr>
        <w:pStyle w:val="TOC2"/>
        <w:tabs>
          <w:tab w:val="right" w:leader="dot" w:pos="8306"/>
        </w:tabs>
      </w:pPr>
      <w:hyperlink w:anchor="_Toc6891" w:history="1">
        <w:r>
          <w:rPr>
            <w:rFonts w:ascii="仿宋" w:eastAsia="仿宋" w:hAnsi="仿宋" w:cs="仿宋" w:hint="eastAsia"/>
            <w:lang w:eastAsia="zh-CN"/>
          </w:rPr>
          <w:t>(二)、城市市容管理服务项目盈利能力分析</w:t>
        </w:r>
        <w:r>
          <w:tab/>
        </w:r>
        <w:r>
          <w:fldChar w:fldCharType="begin"/>
        </w:r>
        <w:r>
          <w:instrText xml:space="preserve"> PAGEREF _Toc6891 \h </w:instrText>
        </w:r>
        <w:r>
          <w:fldChar w:fldCharType="separate"/>
        </w:r>
        <w:r>
          <w:t>37</w:t>
        </w:r>
        <w:r>
          <w:fldChar w:fldCharType="end"/>
        </w:r>
      </w:hyperlink>
    </w:p>
    <w:p>
      <w:pPr>
        <w:pStyle w:val="TOC1"/>
        <w:tabs>
          <w:tab w:val="right" w:leader="dot" w:pos="8306"/>
        </w:tabs>
      </w:pPr>
      <w:hyperlink w:anchor="_Toc16808" w:history="1">
        <w:r>
          <w:rPr>
            <w:rFonts w:ascii="仿宋" w:eastAsia="仿宋" w:hAnsi="仿宋" w:cs="仿宋" w:hint="eastAsia"/>
            <w:lang w:eastAsia="zh-CN"/>
          </w:rPr>
          <w:t>十二、生产安全保护</w:t>
        </w:r>
        <w:r>
          <w:tab/>
        </w:r>
        <w:r>
          <w:fldChar w:fldCharType="begin"/>
        </w:r>
        <w:r>
          <w:instrText xml:space="preserve"> PAGEREF _Toc16808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28" w:history="1">
        <w:r>
          <w:rPr>
            <w:rFonts w:ascii="仿宋" w:eastAsia="仿宋" w:hAnsi="仿宋" w:cs="仿宋" w:hint="eastAsia"/>
            <w:lang w:eastAsia="zh-CN"/>
          </w:rPr>
          <w:t>(一)、消防安全</w:t>
        </w:r>
        <w:r>
          <w:tab/>
        </w:r>
        <w:r>
          <w:fldChar w:fldCharType="begin"/>
        </w:r>
        <w:r>
          <w:instrText xml:space="preserve"> PAGEREF _Toc21728 \h </w:instrText>
        </w:r>
        <w:r>
          <w:fldChar w:fldCharType="separate"/>
        </w:r>
        <w:r>
          <w:t>37</w:t>
        </w:r>
        <w:r>
          <w:fldChar w:fldCharType="end"/>
        </w:r>
      </w:hyperlink>
    </w:p>
    <w:p>
      <w:pPr>
        <w:pStyle w:val="TOC2"/>
        <w:tabs>
          <w:tab w:val="right" w:leader="dot" w:pos="8306"/>
        </w:tabs>
      </w:pPr>
      <w:hyperlink w:anchor="_Toc26329" w:history="1">
        <w:r>
          <w:rPr>
            <w:rFonts w:ascii="仿宋" w:eastAsia="仿宋" w:hAnsi="仿宋" w:cs="仿宋" w:hint="eastAsia"/>
            <w:lang w:eastAsia="zh-CN"/>
          </w:rPr>
          <w:t>(二)、防火防爆总图布置措施</w:t>
        </w:r>
        <w:r>
          <w:tab/>
        </w:r>
        <w:r>
          <w:fldChar w:fldCharType="begin"/>
        </w:r>
        <w:r>
          <w:instrText xml:space="preserve"> PAGEREF _Toc26329 \h </w:instrText>
        </w:r>
        <w:r>
          <w:fldChar w:fldCharType="separate"/>
        </w:r>
        <w:r>
          <w:t>39</w:t>
        </w:r>
        <w:r>
          <w:fldChar w:fldCharType="end"/>
        </w:r>
      </w:hyperlink>
    </w:p>
    <w:p>
      <w:pPr>
        <w:pStyle w:val="TOC2"/>
        <w:tabs>
          <w:tab w:val="right" w:leader="dot" w:pos="8306"/>
        </w:tabs>
      </w:pPr>
      <w:hyperlink w:anchor="_Toc26684" w:history="1">
        <w:r>
          <w:rPr>
            <w:rFonts w:ascii="仿宋" w:eastAsia="仿宋" w:hAnsi="仿宋" w:cs="仿宋" w:hint="eastAsia"/>
            <w:lang w:eastAsia="zh-CN"/>
          </w:rPr>
          <w:t>(三)、自然灾害防范措施</w:t>
        </w:r>
        <w:r>
          <w:tab/>
        </w:r>
        <w:r>
          <w:fldChar w:fldCharType="begin"/>
        </w:r>
        <w:r>
          <w:instrText xml:space="preserve"> PAGEREF _Toc26684 \h </w:instrText>
        </w:r>
        <w:r>
          <w:fldChar w:fldCharType="separate"/>
        </w:r>
        <w:r>
          <w:t>40</w:t>
        </w:r>
        <w:r>
          <w:fldChar w:fldCharType="end"/>
        </w:r>
      </w:hyperlink>
    </w:p>
    <w:p>
      <w:pPr>
        <w:pStyle w:val="TOC2"/>
        <w:tabs>
          <w:tab w:val="right" w:leader="dot" w:pos="8306"/>
        </w:tabs>
      </w:pPr>
      <w:hyperlink w:anchor="_Toc12186" w:history="1">
        <w:r>
          <w:rPr>
            <w:rFonts w:ascii="仿宋" w:eastAsia="仿宋" w:hAnsi="仿宋" w:cs="仿宋" w:hint="eastAsia"/>
            <w:lang w:eastAsia="zh-CN"/>
          </w:rPr>
          <w:t>(四)、安全色及安全标志使用要求</w:t>
        </w:r>
        <w:r>
          <w:tab/>
        </w:r>
        <w:r>
          <w:fldChar w:fldCharType="begin"/>
        </w:r>
        <w:r>
          <w:instrText xml:space="preserve"> PAGEREF _Toc12186 \h </w:instrText>
        </w:r>
        <w:r>
          <w:fldChar w:fldCharType="separate"/>
        </w:r>
        <w:r>
          <w:t>41</w:t>
        </w:r>
        <w:r>
          <w:fldChar w:fldCharType="end"/>
        </w:r>
      </w:hyperlink>
    </w:p>
    <w:p>
      <w:pPr>
        <w:pStyle w:val="TOC2"/>
        <w:tabs>
          <w:tab w:val="right" w:leader="dot" w:pos="8306"/>
        </w:tabs>
      </w:pPr>
      <w:hyperlink w:anchor="_Toc25242" w:history="1">
        <w:r>
          <w:rPr>
            <w:rFonts w:ascii="仿宋" w:eastAsia="仿宋" w:hAnsi="仿宋" w:cs="仿宋" w:hint="eastAsia"/>
            <w:lang w:eastAsia="zh-CN"/>
          </w:rPr>
          <w:t>(五)、防尘防毒措施</w:t>
        </w:r>
        <w:r>
          <w:tab/>
        </w:r>
        <w:r>
          <w:fldChar w:fldCharType="begin"/>
        </w:r>
        <w:r>
          <w:instrText xml:space="preserve"> PAGEREF _Toc25242 \h </w:instrText>
        </w:r>
        <w:r>
          <w:fldChar w:fldCharType="separate"/>
        </w:r>
        <w:r>
          <w:t>42</w:t>
        </w:r>
        <w:r>
          <w:fldChar w:fldCharType="end"/>
        </w:r>
      </w:hyperlink>
    </w:p>
    <w:p>
      <w:pPr>
        <w:pStyle w:val="TOC2"/>
        <w:tabs>
          <w:tab w:val="right" w:leader="dot" w:pos="8306"/>
        </w:tabs>
      </w:pPr>
      <w:hyperlink w:anchor="_Toc11067" w:history="1">
        <w:r>
          <w:rPr>
            <w:rFonts w:ascii="仿宋" w:eastAsia="仿宋" w:hAnsi="仿宋" w:cs="仿宋" w:hint="eastAsia"/>
            <w:lang w:eastAsia="zh-CN"/>
          </w:rPr>
          <w:t>(六)、防静电、触电防护及防雷措施</w:t>
        </w:r>
        <w:r>
          <w:tab/>
        </w:r>
        <w:r>
          <w:fldChar w:fldCharType="begin"/>
        </w:r>
        <w:r>
          <w:instrText xml:space="preserve"> PAGEREF _Toc11067 \h </w:instrText>
        </w:r>
        <w:r>
          <w:fldChar w:fldCharType="separate"/>
        </w:r>
        <w:r>
          <w:t>43</w:t>
        </w:r>
        <w:r>
          <w:fldChar w:fldCharType="end"/>
        </w:r>
      </w:hyperlink>
    </w:p>
    <w:p>
      <w:pPr>
        <w:pStyle w:val="TOC2"/>
        <w:tabs>
          <w:tab w:val="right" w:leader="dot" w:pos="8306"/>
        </w:tabs>
      </w:pPr>
      <w:hyperlink w:anchor="_Toc30119" w:history="1">
        <w:r>
          <w:rPr>
            <w:rFonts w:ascii="仿宋" w:eastAsia="仿宋" w:hAnsi="仿宋" w:cs="仿宋" w:hint="eastAsia"/>
            <w:lang w:eastAsia="zh-CN"/>
          </w:rPr>
          <w:t>(七)、机械设备安全保障措施</w:t>
        </w:r>
        <w:r>
          <w:tab/>
        </w:r>
        <w:r>
          <w:fldChar w:fldCharType="begin"/>
        </w:r>
        <w:r>
          <w:instrText xml:space="preserve"> PAGEREF _Toc30119 \h </w:instrText>
        </w:r>
        <w:r>
          <w:fldChar w:fldCharType="separate"/>
        </w:r>
        <w:r>
          <w:t>44</w:t>
        </w:r>
        <w:r>
          <w:fldChar w:fldCharType="end"/>
        </w:r>
      </w:hyperlink>
    </w:p>
    <w:p>
      <w:pPr>
        <w:pStyle w:val="TOC1"/>
        <w:tabs>
          <w:tab w:val="right" w:leader="dot" w:pos="8306"/>
        </w:tabs>
      </w:pPr>
      <w:hyperlink w:anchor="_Toc3559" w:history="1">
        <w:r>
          <w:rPr>
            <w:rFonts w:ascii="仿宋" w:eastAsia="仿宋" w:hAnsi="仿宋" w:cs="仿宋" w:hint="eastAsia"/>
            <w:lang w:eastAsia="zh-CN"/>
          </w:rPr>
          <w:t>十三、城市市容管理服务项目实施保障措施</w:t>
        </w:r>
        <w:r>
          <w:tab/>
        </w:r>
        <w:r>
          <w:fldChar w:fldCharType="begin"/>
        </w:r>
        <w:r>
          <w:instrText xml:space="preserve"> PAGEREF _Toc3559 \h </w:instrText>
        </w:r>
        <w:r>
          <w:fldChar w:fldCharType="separate"/>
        </w:r>
        <w:r>
          <w:t>46</w:t>
        </w:r>
        <w:r>
          <w:fldChar w:fldCharType="end"/>
        </w:r>
      </w:hyperlink>
    </w:p>
    <w:p>
      <w:pPr>
        <w:pStyle w:val="TOC2"/>
        <w:tabs>
          <w:tab w:val="right" w:leader="dot" w:pos="8306"/>
        </w:tabs>
      </w:pPr>
      <w:hyperlink w:anchor="_Toc29001" w:history="1">
        <w:r>
          <w:rPr>
            <w:rFonts w:ascii="仿宋" w:eastAsia="仿宋" w:hAnsi="仿宋" w:cs="仿宋" w:hint="eastAsia"/>
            <w:lang w:eastAsia="zh-CN"/>
          </w:rPr>
          <w:t>(一)、城市市容管理服务项目实施保障机制</w:t>
        </w:r>
        <w:r>
          <w:tab/>
        </w:r>
        <w:r>
          <w:fldChar w:fldCharType="begin"/>
        </w:r>
        <w:r>
          <w:instrText xml:space="preserve"> PAGEREF _Toc29001 \h </w:instrText>
        </w:r>
        <w:r>
          <w:fldChar w:fldCharType="separate"/>
        </w:r>
        <w:r>
          <w:t>46</w:t>
        </w:r>
        <w:r>
          <w:fldChar w:fldCharType="end"/>
        </w:r>
      </w:hyperlink>
    </w:p>
    <w:p>
      <w:pPr>
        <w:pStyle w:val="TOC2"/>
        <w:tabs>
          <w:tab w:val="right" w:leader="dot" w:pos="8306"/>
        </w:tabs>
      </w:pPr>
      <w:hyperlink w:anchor="_Toc19119" w:history="1">
        <w:r>
          <w:rPr>
            <w:rFonts w:ascii="仿宋" w:eastAsia="仿宋" w:hAnsi="仿宋" w:cs="仿宋" w:hint="eastAsia"/>
            <w:lang w:eastAsia="zh-CN"/>
          </w:rPr>
          <w:t>(二)、城市市容管理服务项目法律合规要求</w:t>
        </w:r>
        <w:r>
          <w:tab/>
        </w:r>
        <w:r>
          <w:fldChar w:fldCharType="begin"/>
        </w:r>
        <w:r>
          <w:instrText xml:space="preserve"> PAGEREF _Toc19119 \h </w:instrText>
        </w:r>
        <w:r>
          <w:fldChar w:fldCharType="separate"/>
        </w:r>
        <w:r>
          <w:t>50</w:t>
        </w:r>
        <w:r>
          <w:fldChar w:fldCharType="end"/>
        </w:r>
      </w:hyperlink>
    </w:p>
    <w:p>
      <w:pPr>
        <w:pStyle w:val="TOC2"/>
        <w:tabs>
          <w:tab w:val="right" w:leader="dot" w:pos="8306"/>
        </w:tabs>
      </w:pPr>
      <w:hyperlink w:anchor="_Toc23560" w:history="1">
        <w:r>
          <w:rPr>
            <w:rFonts w:ascii="仿宋" w:eastAsia="仿宋" w:hAnsi="仿宋" w:cs="仿宋" w:hint="eastAsia"/>
            <w:lang w:eastAsia="zh-CN"/>
          </w:rPr>
          <w:t>(三)、城市市容管理服务项目合同管理与法律事务</w:t>
        </w:r>
        <w:r>
          <w:tab/>
        </w:r>
        <w:r>
          <w:fldChar w:fldCharType="begin"/>
        </w:r>
        <w:r>
          <w:instrText xml:space="preserve"> PAGEREF _Toc23560 \h </w:instrText>
        </w:r>
        <w:r>
          <w:fldChar w:fldCharType="separate"/>
        </w:r>
        <w:r>
          <w:t>54</w:t>
        </w:r>
        <w:r>
          <w:fldChar w:fldCharType="end"/>
        </w:r>
      </w:hyperlink>
    </w:p>
    <w:p>
      <w:pPr>
        <w:pStyle w:val="TOC2"/>
        <w:tabs>
          <w:tab w:val="right" w:leader="dot" w:pos="8306"/>
        </w:tabs>
      </w:pPr>
      <w:hyperlink w:anchor="_Toc5838" w:history="1">
        <w:r>
          <w:rPr>
            <w:rFonts w:ascii="仿宋" w:eastAsia="仿宋" w:hAnsi="仿宋" w:cs="仿宋" w:hint="eastAsia"/>
            <w:lang w:eastAsia="zh-CN"/>
          </w:rPr>
          <w:t>(四)、城市市容管理服务项目知识产权保护策略</w:t>
        </w:r>
        <w:r>
          <w:tab/>
        </w:r>
        <w:r>
          <w:fldChar w:fldCharType="begin"/>
        </w:r>
        <w:r>
          <w:instrText xml:space="preserve"> PAGEREF _Toc5838 \h </w:instrText>
        </w:r>
        <w:r>
          <w:fldChar w:fldCharType="separate"/>
        </w:r>
        <w:r>
          <w:t>61</w:t>
        </w:r>
        <w:r>
          <w:fldChar w:fldCharType="end"/>
        </w:r>
      </w:hyperlink>
    </w:p>
    <w:p>
      <w:pPr>
        <w:pStyle w:val="TOC1"/>
        <w:tabs>
          <w:tab w:val="right" w:leader="dot" w:pos="8306"/>
        </w:tabs>
      </w:pPr>
      <w:hyperlink w:anchor="_Toc959" w:history="1">
        <w:r>
          <w:rPr>
            <w:rFonts w:ascii="仿宋" w:eastAsia="仿宋" w:hAnsi="仿宋" w:cs="仿宋" w:hint="eastAsia"/>
            <w:lang w:eastAsia="zh-CN"/>
          </w:rPr>
          <w:t>十四、城市市容管理服务项目实施时间节点</w:t>
        </w:r>
        <w:r>
          <w:tab/>
        </w:r>
        <w:r>
          <w:fldChar w:fldCharType="begin"/>
        </w:r>
        <w:r>
          <w:instrText xml:space="preserve"> PAGEREF _Toc959 \h </w:instrText>
        </w:r>
        <w:r>
          <w:fldChar w:fldCharType="separate"/>
        </w:r>
        <w:r>
          <w:t>63</w:t>
        </w:r>
        <w:r>
          <w:fldChar w:fldCharType="end"/>
        </w:r>
      </w:hyperlink>
    </w:p>
    <w:p>
      <w:pPr>
        <w:pStyle w:val="TOC2"/>
        <w:tabs>
          <w:tab w:val="right" w:leader="dot" w:pos="8306"/>
        </w:tabs>
      </w:pPr>
      <w:hyperlink w:anchor="_Toc26639" w:history="1">
        <w:r>
          <w:rPr>
            <w:rFonts w:ascii="仿宋" w:eastAsia="仿宋" w:hAnsi="仿宋" w:cs="仿宋" w:hint="eastAsia"/>
            <w:lang w:eastAsia="zh-CN"/>
          </w:rPr>
          <w:t>(一)、城市市容管理服务项目启动阶段时间节点</w:t>
        </w:r>
        <w:r>
          <w:tab/>
        </w:r>
        <w:r>
          <w:fldChar w:fldCharType="begin"/>
        </w:r>
        <w:r>
          <w:instrText xml:space="preserve"> PAGEREF _Toc26639 \h </w:instrText>
        </w:r>
        <w:r>
          <w:fldChar w:fldCharType="separate"/>
        </w:r>
        <w:r>
          <w:t>63</w:t>
        </w:r>
        <w:r>
          <w:fldChar w:fldCharType="end"/>
        </w:r>
      </w:hyperlink>
    </w:p>
    <w:p>
      <w:pPr>
        <w:pStyle w:val="TOC2"/>
        <w:tabs>
          <w:tab w:val="right" w:leader="dot" w:pos="8306"/>
        </w:tabs>
      </w:pPr>
      <w:hyperlink w:anchor="_Toc28900" w:history="1">
        <w:r>
          <w:rPr>
            <w:rFonts w:ascii="仿宋" w:eastAsia="仿宋" w:hAnsi="仿宋" w:cs="仿宋" w:hint="eastAsia"/>
            <w:lang w:eastAsia="zh-CN"/>
          </w:rPr>
          <w:t>(二)、城市市容管理服务项目执行阶段时间节点</w:t>
        </w:r>
        <w:r>
          <w:tab/>
        </w:r>
        <w:r>
          <w:fldChar w:fldCharType="begin"/>
        </w:r>
        <w:r>
          <w:instrText xml:space="preserve"> PAGEREF _Toc28900 \h </w:instrText>
        </w:r>
        <w:r>
          <w:fldChar w:fldCharType="separate"/>
        </w:r>
        <w:r>
          <w:t>64</w:t>
        </w:r>
        <w:r>
          <w:fldChar w:fldCharType="end"/>
        </w:r>
      </w:hyperlink>
    </w:p>
    <w:p>
      <w:pPr>
        <w:pStyle w:val="TOC2"/>
        <w:tabs>
          <w:tab w:val="right" w:leader="dot" w:pos="8306"/>
        </w:tabs>
      </w:pPr>
      <w:hyperlink w:anchor="_Toc20361" w:history="1">
        <w:r>
          <w:rPr>
            <w:rFonts w:ascii="仿宋" w:eastAsia="仿宋" w:hAnsi="仿宋" w:cs="仿宋" w:hint="eastAsia"/>
            <w:lang w:eastAsia="zh-CN"/>
          </w:rPr>
          <w:t>(三)、城市市容管理服务项目完成阶段时间节点</w:t>
        </w:r>
        <w:r>
          <w:tab/>
        </w:r>
        <w:r>
          <w:fldChar w:fldCharType="begin"/>
        </w:r>
        <w:r>
          <w:instrText xml:space="preserve"> PAGEREF _Toc20361 \h </w:instrText>
        </w:r>
        <w:r>
          <w:fldChar w:fldCharType="separate"/>
        </w:r>
        <w:r>
          <w:t>65</w:t>
        </w:r>
        <w:r>
          <w:fldChar w:fldCharType="end"/>
        </w:r>
      </w:hyperlink>
    </w:p>
    <w:p>
      <w:pPr>
        <w:pStyle w:val="TOC1"/>
        <w:tabs>
          <w:tab w:val="right" w:leader="dot" w:pos="8306"/>
        </w:tabs>
      </w:pPr>
      <w:hyperlink w:anchor="_Toc14558" w:history="1">
        <w:r>
          <w:rPr>
            <w:rFonts w:ascii="仿宋" w:eastAsia="仿宋" w:hAnsi="仿宋" w:cs="仿宋" w:hint="eastAsia"/>
            <w:lang w:eastAsia="zh-CN"/>
          </w:rPr>
          <w:t>十五、城市市容管理服务项目变更管理</w:t>
        </w:r>
        <w:r>
          <w:tab/>
        </w:r>
        <w:r>
          <w:fldChar w:fldCharType="begin"/>
        </w:r>
        <w:r>
          <w:instrText xml:space="preserve"> PAGEREF _Toc14558 \h </w:instrText>
        </w:r>
        <w:r>
          <w:fldChar w:fldCharType="separate"/>
        </w:r>
        <w:r>
          <w:t>67</w:t>
        </w:r>
        <w:r>
          <w:fldChar w:fldCharType="end"/>
        </w:r>
      </w:hyperlink>
    </w:p>
    <w:p>
      <w:pPr>
        <w:pStyle w:val="TOC2"/>
        <w:tabs>
          <w:tab w:val="right" w:leader="dot" w:pos="8306"/>
        </w:tabs>
      </w:pPr>
      <w:hyperlink w:anchor="_Toc23303" w:history="1">
        <w:r>
          <w:rPr>
            <w:rFonts w:ascii="仿宋" w:eastAsia="仿宋" w:hAnsi="仿宋" w:cs="仿宋" w:hint="eastAsia"/>
            <w:lang w:eastAsia="zh-CN"/>
          </w:rPr>
          <w:t>(一)、变更申请与评估</w:t>
        </w:r>
        <w:r>
          <w:tab/>
        </w:r>
        <w:r>
          <w:fldChar w:fldCharType="begin"/>
        </w:r>
        <w:r>
          <w:instrText xml:space="preserve"> PAGEREF _Toc23303 \h </w:instrText>
        </w:r>
        <w:r>
          <w:fldChar w:fldCharType="separate"/>
        </w:r>
        <w:r>
          <w:t>67</w:t>
        </w:r>
        <w:r>
          <w:fldChar w:fldCharType="end"/>
        </w:r>
      </w:hyperlink>
    </w:p>
    <w:p>
      <w:pPr>
        <w:pStyle w:val="TOC2"/>
        <w:tabs>
          <w:tab w:val="right" w:leader="dot" w:pos="8306"/>
        </w:tabs>
      </w:pPr>
      <w:hyperlink w:anchor="_Toc20548" w:history="1">
        <w:r>
          <w:rPr>
            <w:rFonts w:ascii="仿宋" w:eastAsia="仿宋" w:hAnsi="仿宋" w:cs="仿宋" w:hint="eastAsia"/>
            <w:lang w:eastAsia="zh-CN"/>
          </w:rPr>
          <w:t>(二)、变更实施与控制</w:t>
        </w:r>
        <w:r>
          <w:tab/>
        </w:r>
        <w:r>
          <w:fldChar w:fldCharType="begin"/>
        </w:r>
        <w:r>
          <w:instrText xml:space="preserve"> PAGEREF _Toc20548 \h </w:instrText>
        </w:r>
        <w:r>
          <w:fldChar w:fldCharType="separate"/>
        </w:r>
        <w:r>
          <w:t>67</w:t>
        </w:r>
        <w:r>
          <w:fldChar w:fldCharType="end"/>
        </w:r>
      </w:hyperlink>
    </w:p>
    <w:p>
      <w:pPr>
        <w:pStyle w:val="TOC1"/>
        <w:tabs>
          <w:tab w:val="right" w:leader="dot" w:pos="8306"/>
        </w:tabs>
      </w:pPr>
      <w:hyperlink w:anchor="_Toc15058" w:history="1">
        <w:r>
          <w:rPr>
            <w:rFonts w:ascii="仿宋" w:eastAsia="仿宋" w:hAnsi="仿宋" w:cs="仿宋" w:hint="eastAsia"/>
            <w:lang w:eastAsia="zh-CN"/>
          </w:rPr>
          <w:t>十六、营销与推广策略</w:t>
        </w:r>
        <w:r>
          <w:tab/>
        </w:r>
        <w:r>
          <w:fldChar w:fldCharType="begin"/>
        </w:r>
        <w:r>
          <w:instrText xml:space="preserve"> PAGEREF _Toc15058 \h </w:instrText>
        </w:r>
        <w:r>
          <w:fldChar w:fldCharType="separate"/>
        </w:r>
        <w:r>
          <w:t>68</w:t>
        </w:r>
        <w:r>
          <w:fldChar w:fldCharType="end"/>
        </w:r>
      </w:hyperlink>
    </w:p>
    <w:p>
      <w:pPr>
        <w:pStyle w:val="TOC2"/>
        <w:tabs>
          <w:tab w:val="right" w:leader="dot" w:pos="8306"/>
        </w:tabs>
      </w:pPr>
      <w:hyperlink w:anchor="_Toc17415" w:history="1">
        <w:r>
          <w:rPr>
            <w:rFonts w:ascii="仿宋" w:eastAsia="仿宋" w:hAnsi="仿宋" w:cs="仿宋" w:hint="eastAsia"/>
            <w:lang w:eastAsia="zh-CN"/>
          </w:rPr>
          <w:t>(一)、产品/服务定位与特点</w:t>
        </w:r>
        <w:r>
          <w:tab/>
        </w:r>
        <w:r>
          <w:fldChar w:fldCharType="begin"/>
        </w:r>
        <w:r>
          <w:instrText xml:space="preserve"> PAGEREF _Toc17415 \h </w:instrText>
        </w:r>
        <w:r>
          <w:fldChar w:fldCharType="separate"/>
        </w:r>
        <w:r>
          <w:t>68</w:t>
        </w:r>
        <w:r>
          <w:fldChar w:fldCharType="end"/>
        </w:r>
      </w:hyperlink>
    </w:p>
    <w:p>
      <w:pPr>
        <w:pStyle w:val="TOC2"/>
        <w:tabs>
          <w:tab w:val="right" w:leader="dot" w:pos="8306"/>
        </w:tabs>
      </w:pPr>
      <w:hyperlink w:anchor="_Toc5822" w:history="1">
        <w:r>
          <w:rPr>
            <w:rFonts w:ascii="仿宋" w:eastAsia="仿宋" w:hAnsi="仿宋" w:cs="仿宋" w:hint="eastAsia"/>
            <w:lang w:eastAsia="zh-CN"/>
          </w:rPr>
          <w:t>(二)、市场定位与竞争分析</w:t>
        </w:r>
        <w:r>
          <w:tab/>
        </w:r>
        <w:r>
          <w:fldChar w:fldCharType="begin"/>
        </w:r>
        <w:r>
          <w:instrText xml:space="preserve"> PAGEREF _Toc5822 \h </w:instrText>
        </w:r>
        <w:r>
          <w:fldChar w:fldCharType="separate"/>
        </w:r>
        <w:r>
          <w:t>69</w:t>
        </w:r>
        <w:r>
          <w:fldChar w:fldCharType="end"/>
        </w:r>
      </w:hyperlink>
    </w:p>
    <w:p>
      <w:pPr>
        <w:pStyle w:val="TOC2"/>
        <w:tabs>
          <w:tab w:val="right" w:leader="dot" w:pos="8306"/>
        </w:tabs>
      </w:pPr>
      <w:hyperlink w:anchor="_Toc14532" w:history="1">
        <w:r>
          <w:rPr>
            <w:rFonts w:ascii="仿宋" w:eastAsia="仿宋" w:hAnsi="仿宋" w:cs="仿宋" w:hint="eastAsia"/>
            <w:lang w:eastAsia="zh-CN"/>
          </w:rPr>
          <w:t>(三)、营销渠道与策略</w:t>
        </w:r>
        <w:r>
          <w:tab/>
        </w:r>
        <w:r>
          <w:fldChar w:fldCharType="begin"/>
        </w:r>
        <w:r>
          <w:instrText xml:space="preserve"> PAGEREF _Toc14532 \h </w:instrText>
        </w:r>
        <w:r>
          <w:fldChar w:fldCharType="separate"/>
        </w:r>
        <w:r>
          <w:t>71</w:t>
        </w:r>
        <w:r>
          <w:fldChar w:fldCharType="end"/>
        </w:r>
      </w:hyperlink>
    </w:p>
    <w:p>
      <w:pPr>
        <w:pStyle w:val="TOC2"/>
        <w:tabs>
          <w:tab w:val="right" w:leader="dot" w:pos="8306"/>
        </w:tabs>
      </w:pPr>
      <w:hyperlink w:anchor="_Toc5285" w:history="1">
        <w:r>
          <w:rPr>
            <w:rFonts w:ascii="仿宋" w:eastAsia="仿宋" w:hAnsi="仿宋" w:cs="仿宋" w:hint="eastAsia"/>
            <w:lang w:eastAsia="zh-CN"/>
          </w:rPr>
          <w:t>(四)、推广与宣传活动</w:t>
        </w:r>
        <w:r>
          <w:tab/>
        </w:r>
        <w:r>
          <w:fldChar w:fldCharType="begin"/>
        </w:r>
        <w:r>
          <w:instrText xml:space="preserve"> PAGEREF _Toc5285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41"/>
      <w:r>
        <w:rPr>
          <w:rFonts w:ascii="仿宋" w:eastAsia="仿宋" w:hAnsi="仿宋" w:cs="仿宋" w:hint="eastAsia"/>
          <w:sz w:val="28"/>
          <w:lang w:eastAsia="zh-CN"/>
        </w:rPr>
        <w:t>一、城市市容管理服务项目绩效评估</w:t>
      </w:r>
      <w:bookmarkEnd w:id="2"/>
    </w:p>
    <w:p>
      <w:pPr>
        <w:pStyle w:val="Heading2"/>
        <w:rPr>
          <w:rFonts w:ascii="仿宋" w:eastAsia="仿宋" w:hAnsi="仿宋" w:cs="仿宋" w:hint="eastAsia"/>
          <w:lang w:eastAsia="zh-CN"/>
        </w:rPr>
      </w:pPr>
      <w:bookmarkStart w:id="3" w:name="_Toc55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市容管理服务项目中，我们设计了一套全面的绩效评估指标，以确保城市市容管理服务项目的可控和成功交付。这些指标跨足城市市容管理服务项目目标、成本、进度和质量等多个维度，为我们提供了全面洞察城市市容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目标达成率是我们关注的首要指标。我们设定了明确的目标，并通过定期监测和评估，迅速发现并应对潜在的目标偏差。这为城市市容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成本绩效是另一个核心关注点。通过实际成本与预算成本的对比分析，我们深入了解成本差异的原因，及时调整资源分配，保持城市市容管理服务项目在经济效益方面的合理水平。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进度作为关键的绩效指标之一，得到了精心的关注。我们制定了详细的城市市容管理服务项目进度计划，并设立了进度符合度指标，确保实际进度与计划进度保持一致。这使我们能够快速发现和解决潜在的进度问题，保持城市市容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城市市容管理服务项目绩效的不可或缺的一环。我们引入了一系列的质量标准和客户满意度指标，以确保城市市容管理服务项目交付的成果在质量上达到或超越预期水平。通过持续监测这些指标，我们努力提升城市市容管理服务项目整体质量水平，为城市市容管理服务项目的成功交付提供有力保障。通过这些科学且全面的绩效评估，我们能够更好地引导城市市容管理服务项目的持续改进，确保城市市容管理服务项目目标的顺利达成。</w:t>
      </w:r>
    </w:p>
    <w:p>
      <w:pPr>
        <w:pStyle w:val="Heading2"/>
        <w:ind w:firstLine="560" w:firstLineChars="200"/>
        <w:rPr>
          <w:rFonts w:ascii="仿宋" w:eastAsia="仿宋" w:hAnsi="仿宋" w:cs="仿宋" w:hint="eastAsia"/>
          <w:sz w:val="28"/>
          <w:lang w:eastAsia="zh-CN"/>
        </w:rPr>
      </w:pPr>
      <w:bookmarkStart w:id="4" w:name="_Toc1729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绩效评估是城市市容管理服务项目中的关键环节，为确保城市市容管理服务项目达到预期目标，我们采用了多层次、多维度的绩效评估方法。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城市市容管理服务项目的战略目标对齐，确保每个决策和行动都与城市市容管理服务项目整体目标保持一致。团队会定期召开战略对齐会议，审视当前工作与城市市容管理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城市市容管理服务项目进度、质量、成本和风险等方面。这些指标通过数据收集和分析，为城市市容管理服务项目管理团队提供了客观的评估依据。例如，我们通过城市市容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城市市容管理服务项目内部，还考虑了城市市容管理服务项目对外部环境的影响。我们定期进行干系人满意度调查，以了解各利益相关方对城市市容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这种多层次、多角度的绩效评估方法，使得我们能够全面了解城市市容管理服务项目的运行状态，及时做出调整，确保城市市容管理服务项目在不断变化的环境中保持稳健前行。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300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为了确保城市市容管理服务项目的有效管理和不断优化，我们采用了精心设计的绩效评估周期。这个周期旨在实现灵活、实时和全面的评估，以适应城市市容管理服务项目执行中的各种挑战。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城市市容管理服务项目的不同需求，分为短期、中期和长期。短期评估关注每个迭代或工作周期，以及时发现和解决当前任务中的问题。中期评估涵盖几个迭代，深入了解整体城市市容管理服务项目的趋势和性能。长期评估则着眼于整个城市市容管理服务项目阶段，确保城市市容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城市市容管理服务项目管理工具和协作平台，团队成员能够随时更新和分享城市市容管理服务项目数据。这种实时性的反馈机制使我们能够及时察觉潜在问题，快速调整，保持城市市容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城市市容管理服务项目的决策制定密不可分。每个周期的城市市容管理服务项目回顾会议成为集体总结经验、识别问题深层次原因并找到创新解决方案的平台。这种定期的反思与调整机制使城市市容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030"/>
      <w:r>
        <w:rPr>
          <w:rFonts w:ascii="仿宋" w:eastAsia="仿宋" w:hAnsi="仿宋" w:cs="仿宋" w:hint="eastAsia"/>
          <w:sz w:val="28"/>
          <w:lang w:eastAsia="zh-CN"/>
        </w:rPr>
        <w:t>二、城市市容管理服务项目选址可行性分析</w:t>
      </w:r>
      <w:bookmarkEnd w:id="6"/>
    </w:p>
    <w:p>
      <w:pPr>
        <w:pStyle w:val="Heading2"/>
        <w:rPr>
          <w:rFonts w:ascii="仿宋" w:eastAsia="仿宋" w:hAnsi="仿宋" w:cs="仿宋" w:hint="eastAsia"/>
          <w:lang w:eastAsia="zh-CN"/>
        </w:rPr>
      </w:pPr>
      <w:bookmarkStart w:id="7" w:name="_Toc13799"/>
      <w:r>
        <w:rPr>
          <w:rFonts w:ascii="仿宋" w:eastAsia="仿宋" w:hAnsi="仿宋" w:cs="仿宋" w:hint="eastAsia"/>
          <w:lang w:eastAsia="zh-CN"/>
        </w:rPr>
        <w:t>(一)、城市市容管理服务项目选址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该城市市容管理服务项目选址位于XX省XX市XX区XXX街道</w:t>
      </w:r>
    </w:p>
    <w:p>
      <w:pPr>
        <w:pStyle w:val="Heading2"/>
        <w:ind w:firstLine="560" w:firstLineChars="200"/>
        <w:rPr>
          <w:rFonts w:ascii="仿宋" w:eastAsia="仿宋" w:hAnsi="仿宋" w:cs="仿宋" w:hint="eastAsia"/>
          <w:sz w:val="28"/>
          <w:lang w:eastAsia="zh-CN"/>
        </w:rPr>
      </w:pPr>
      <w:bookmarkStart w:id="8" w:name="_Toc2063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城市市容管理服务项目的征地面积将根据城市市容管理服务项目的实际规模和需求进行精确规划。具体面积XXX平方米，旨在确保城市市容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净用地面积是在征地面积基础上去除不可利用面积后的实际可开发用地。具体面积XXX平方米，考虑到环保、交通、安全等多方面因素，以确保城市市容管理服务项目在整体利用效率上达到最优。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城市市容管理服务项目计划建设的建筑总规模具体面积XXX平方米。这一规模的确定综合考虑了城市市容管理服务项目的性质、规模，以及城市规划的相关要求，确保建筑布局与周边环境协调一致。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绿地率是城市市容管理服务项目用地中被规划为绿地的比例。具体面积XXX平方米，旨在通过合理规划绿地，改善城市市容管理服务项目周边环境，提升居民生活质量，并符合城市整体绿化规划。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容积率是用地上可以建设的建筑总体积与用地面积之比。具体面积XXX，通过合理的容积率规划，确保城市市容管理服务项目建筑规模与周边环境和谐共生。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城市市容管理服务项目选址与当地城市规划相一致，具体面积XXX平方米。通过与城市规划部门深入沟通，确保城市市容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城市市容管理服务项目选址符合当地产业政策，具体面积XXX平方米。这包括城市市容管理服务项目对当地经济的促进作用，以及对相关产业的带动效应，确保城市市容管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用地总体要求必须符合环保和可持续发展的原则，具体面积XXX平方米。通过采用绿色建筑设计、节能减排等措施，确保城市市容管理服务项目在建设和运营过程中对环境的影响最小化，达到可持续发展的要求。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确保城市市容管理服务项目选址具备必要的公共设施配套，具体面积XXX平方米。这包括交通便利性、教育、医疗等基础设施，以提高居民生活品质，使得城市市容管理服务项目选址更具吸引力。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考虑用地总体要求对当地社会稳定性的影响，具体面积XXX平方米。通过深入了解当地社区反馈，确保城市市容管理服务项目的选址和建设过程对当地社会和谐稳定产生积极作用。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城市市容管理服务项目选址不仅符合法规和规划，还在实际操作中具有可行性。这一全面规划将为城市市容管理服务项目的成功实施提供坚实的基础，确保城市市容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93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市容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城市市容管理服务项目的设备规划和空间设计中，我们将采取灵活设备布局的措施。设备布局将根据实际需求进行灵活设计，避免不必要的浪费。通过合理规划设备摆放位置，我们将提高设备的利用率，减少设备间距，以确保城市市容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城市市容管理服务项目内部引入共享设施的概念，例如共享会议室、办公区等。通过这种方式，我们可以减少对资源的重复建设，提高资源共享效率，从而减小城市市容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34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城市市容管理服务项目的总图布置中，我们将不同功能区域进行明确的规划，以最大程度满足城市市容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09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城市市容管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城市市容管理服务项目对环境的影响是综合评价的重要因素之一。我们将详细考虑选址周边的自然环境、生态保护区、水源地等情况，确保城市市容管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对选址的评价还需充分考虑当地政府的产业政策和法规。我们将详细了解城市市容管理服务项目所在地的相关政策，确保城市市容管理服务项目的规划和运营与当地法规相符，降低不必要的法律风险。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考虑到社会稳定性对企业运营的重要性，我们将评估选址地区的社会安全情况、劳工关系、社区反馈等方面，以确保城市市容管理服务项目的建设和运营不会受到社会稳定性的负面影响。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最后，我们将综合考虑用地成本，包括土地购置费用、土地开发成本等。通过对用地成本的详细评估，我们能够做出更为精确的经济效益分析，为城市市容管理服务项目的投资决策提供有力支持。</w:t>
      </w:r>
    </w:p>
    <w:p>
      <w:pPr>
        <w:pStyle w:val="Heading1"/>
        <w:ind w:firstLine="560" w:firstLineChars="200"/>
        <w:rPr>
          <w:rFonts w:ascii="仿宋" w:eastAsia="仿宋" w:hAnsi="仿宋" w:cs="仿宋" w:hint="eastAsia"/>
          <w:sz w:val="28"/>
          <w:lang w:eastAsia="zh-CN"/>
        </w:rPr>
      </w:pPr>
      <w:bookmarkStart w:id="12" w:name="_Toc28778"/>
      <w:r>
        <w:rPr>
          <w:rFonts w:ascii="仿宋" w:eastAsia="仿宋" w:hAnsi="仿宋" w:cs="仿宋" w:hint="eastAsia"/>
          <w:sz w:val="28"/>
          <w:lang w:eastAsia="zh-CN"/>
        </w:rPr>
        <w:t>三、城市市容管理服务项目可持续发展</w:t>
      </w:r>
      <w:bookmarkEnd w:id="12"/>
    </w:p>
    <w:p>
      <w:pPr>
        <w:pStyle w:val="Heading2"/>
        <w:rPr>
          <w:rFonts w:ascii="仿宋" w:eastAsia="仿宋" w:hAnsi="仿宋" w:cs="仿宋" w:hint="eastAsia"/>
          <w:lang w:eastAsia="zh-CN"/>
        </w:rPr>
      </w:pPr>
      <w:bookmarkStart w:id="13" w:name="_Toc617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市容管理服务项目中，城市市容管理服务项目团队着眼于未来，明确了可持续发展的战略方向。制定的具体可持续发展目标包括降低资源使用、采用环保技术、最大化社会效益等。这一步骤不仅有助于城市市容管理服务项目在环保和社会责任方面达到最高标准，也为未来提供了明确的指引，确保城市市容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可持续实践的融入城市市容管理服务项目管理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城市市容管理服务项目管理周期。从城市市容管理服务项目规划开始，城市市容管理服务项目团队就考虑了环境和社会的因素。在执行阶段，城市市容管理服务项目团队积极推动绿色技术的应用，优化资源利用。此外，关注员工的社会责任，通过培训和沟通活动提高员工对可持续发展的认知，使他们能够在日常工作中践行可持续实践。这些举措不仅为城市市容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940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城市市容管理服务项目的可持续发展理念，我们深信环保与社会责任是城市市容管理服务项目成功的关键支柱。在城市市容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团队通过引入先进的环保技术、建立高效的废物处理系统以及推动能源节约措施，积极履行环保责任。定期的环保监测和评估确保城市市容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不仅致力于自身可持续发展，还注重对社会的回馈。通过支持社区城市市容管理服务项目、参与慈善事业、提供培训机会等方式，城市市容管理服务项目积极履行社会责任。与当地社区建立积极互动，关注员工的工作与生活平衡，以及员工的身心健康，是城市市容管理服务项目在社会责任层面的关键举措。这样的实践不仅增强了城市市容管理服务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5431"/>
      <w:r>
        <w:rPr>
          <w:rFonts w:ascii="仿宋" w:eastAsia="仿宋" w:hAnsi="仿宋" w:cs="仿宋" w:hint="eastAsia"/>
          <w:sz w:val="28"/>
          <w:lang w:eastAsia="zh-CN"/>
        </w:rPr>
        <w:t>四、城市市容管理服务项目建设背景及必要性分析</w:t>
      </w:r>
      <w:bookmarkEnd w:id="15"/>
    </w:p>
    <w:p>
      <w:pPr>
        <w:pStyle w:val="Heading2"/>
        <w:rPr>
          <w:rFonts w:ascii="仿宋" w:eastAsia="仿宋" w:hAnsi="仿宋" w:cs="仿宋" w:hint="eastAsia"/>
          <w:lang w:eastAsia="zh-CN"/>
        </w:rPr>
      </w:pPr>
      <w:bookmarkStart w:id="16" w:name="_Toc7387"/>
      <w:r>
        <w:rPr>
          <w:rFonts w:ascii="仿宋" w:eastAsia="仿宋" w:hAnsi="仿宋" w:cs="仿宋" w:hint="eastAsia"/>
          <w:lang w:eastAsia="zh-CN"/>
        </w:rPr>
        <w:t>(一)、城市市容管理服务项目背景分析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城市市容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城市市容管理服务项目在这个潮流中的定位。同时，我们将关注行业内涌现的新兴机遇，以便城市市容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城市市容管理服务项目提供了强大的发展动力。我们将聚焦于行业内最新的技术发展趋势，包括但不限于人工智能、大数据分析、物联网等领域。通过深度的技术研究，我们将确保城市市容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城市市容管理服务项目发展的源泉。我们将投入更多的精力对市场需求进行深入剖析，超越表面的需求，深入挖掘潜在的市场痛点和机遇。通过对市场需求的细致了解，城市市容管理服务项目将更有针对性地设计解决方案，满足市场的多样化需求，从而更好地促进城市市容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城市市容管理服务项目战略至关重要。我们将对竞争态势进行更为深入的分析，包括但不限于市场份额、产品特点、客户满意度等多个维度。通过深度的竞争分析，城市市容管理服务项目将能够更准确地把握市场脉搏，制定具有竞争力的城市市容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城市市容管理服务项目的发展具有直接的影响。我们将进行更为全面的法规和政策分析，了解行业发展中的潜在法律风险和合规挑战。通过充分了解和遵守相关法规，城市市容管理服务项目将确保在法律框架内合法合规运营，为城市市容管理服务项目的稳健发展提供有力支持。</w:t>
      </w:r>
    </w:p>
    <w:p>
      <w:pPr>
        <w:pStyle w:val="Heading2"/>
        <w:ind w:firstLine="560" w:firstLineChars="200"/>
        <w:rPr>
          <w:rFonts w:ascii="仿宋" w:eastAsia="仿宋" w:hAnsi="仿宋" w:cs="仿宋" w:hint="eastAsia"/>
          <w:sz w:val="28"/>
          <w:lang w:eastAsia="zh-CN"/>
        </w:rPr>
      </w:pPr>
      <w:bookmarkStart w:id="17" w:name="_Toc26327"/>
      <w:r>
        <w:rPr>
          <w:rFonts w:ascii="仿宋" w:eastAsia="仿宋" w:hAnsi="仿宋" w:cs="仿宋" w:hint="eastAsia"/>
          <w:sz w:val="28"/>
          <w:lang w:eastAsia="zh-CN"/>
        </w:rPr>
        <w:t>(二)、城市市容管理服务项目建设必要性分析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建设的迫切性源于对行业发展趋势的深刻洞察。我们正处于一个行业变革的时代，科技创新、数字化转型成为企业发展的关键动力。城市市容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市容管理服务项目建设不仅仅是为了跟上潮流，更是为了通过技术创新推动企业的持续发展。通过引入先进的技术和解决方案，城市市容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城市市容管理服务项目的建设成为必然选择，通过提高产品质量、拓展服务领域，从而在竞争中获得更多的机会。城市市容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城市市容管理服务项目建设的必要性体现在对客户需求更精准的满足。通过城市市容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https://d.book118.com/867103043164006030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城市市容管理服务项目规划设计纲要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922DC5"/>
    <w:rsid w:val="0A922D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0304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2024-01-12T00:19:00Z</dcterms:created>
  <dcterms:modified xsi:type="dcterms:W3CDTF">2024-01-12T00:19:23Z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48D0511F0AAA4EA49321A06245A61CA3_11</vt:lpwstr>
  </property>
  <property fmtid="{D5CDD505-2E9C-101B-9397-08002B2CF9AE}" pid="3" name="KSOProductBuildVer">
    <vt:lpwstr>2052-12.1.0.16120</vt:lpwstr>
  </property>
</Properties>
</file>