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09" w:history="1">
        <w:r>
          <w:rPr>
            <w:rFonts w:ascii="仿宋" w:eastAsia="仿宋" w:hAnsi="仿宋" w:cs="仿宋" w:hint="eastAsia"/>
            <w:lang w:eastAsia="zh-CN"/>
          </w:rPr>
          <w:t>序言</w:t>
        </w:r>
        <w:r>
          <w:tab/>
        </w:r>
        <w:r>
          <w:fldChar w:fldCharType="begin"/>
        </w:r>
        <w:r>
          <w:instrText xml:space="preserve"> PAGEREF _Toc29709 \h </w:instrText>
        </w:r>
        <w:r>
          <w:fldChar w:fldCharType="separate"/>
        </w:r>
        <w:r>
          <w:t>3</w:t>
        </w:r>
        <w:r>
          <w:fldChar w:fldCharType="end"/>
        </w:r>
      </w:hyperlink>
    </w:p>
    <w:p>
      <w:pPr>
        <w:pStyle w:val="TOC1"/>
        <w:tabs>
          <w:tab w:val="right" w:leader="dot" w:pos="8306"/>
        </w:tabs>
      </w:pPr>
      <w:hyperlink w:anchor="_Toc16990" w:history="1">
        <w:r>
          <w:rPr>
            <w:rFonts w:ascii="仿宋" w:eastAsia="仿宋" w:hAnsi="仿宋" w:cs="仿宋" w:hint="eastAsia"/>
            <w:lang w:eastAsia="zh-CN"/>
          </w:rPr>
          <w:t>一、市场分析、调研</w:t>
        </w:r>
        <w:r>
          <w:tab/>
        </w:r>
        <w:r>
          <w:fldChar w:fldCharType="begin"/>
        </w:r>
        <w:r>
          <w:instrText xml:space="preserve"> PAGEREF _Toc16990 \h </w:instrText>
        </w:r>
        <w:r>
          <w:fldChar w:fldCharType="separate"/>
        </w:r>
        <w:r>
          <w:t>3</w:t>
        </w:r>
        <w:r>
          <w:fldChar w:fldCharType="end"/>
        </w:r>
      </w:hyperlink>
    </w:p>
    <w:p>
      <w:pPr>
        <w:pStyle w:val="TOC2"/>
        <w:tabs>
          <w:tab w:val="right" w:leader="dot" w:pos="8306"/>
        </w:tabs>
      </w:pPr>
      <w:hyperlink w:anchor="_Toc5773" w:history="1">
        <w:r>
          <w:rPr>
            <w:rFonts w:ascii="仿宋" w:eastAsia="仿宋" w:hAnsi="仿宋" w:cs="仿宋" w:hint="eastAsia"/>
            <w:lang w:eastAsia="zh-CN"/>
          </w:rPr>
          <w:t>(一)、往复泵行业分析</w:t>
        </w:r>
        <w:r>
          <w:tab/>
        </w:r>
        <w:r>
          <w:fldChar w:fldCharType="begin"/>
        </w:r>
        <w:r>
          <w:instrText xml:space="preserve"> PAGEREF _Toc5773 \h </w:instrText>
        </w:r>
        <w:r>
          <w:fldChar w:fldCharType="separate"/>
        </w:r>
        <w:r>
          <w:t>3</w:t>
        </w:r>
        <w:r>
          <w:fldChar w:fldCharType="end"/>
        </w:r>
      </w:hyperlink>
    </w:p>
    <w:p>
      <w:pPr>
        <w:pStyle w:val="TOC2"/>
        <w:tabs>
          <w:tab w:val="right" w:leader="dot" w:pos="8306"/>
        </w:tabs>
      </w:pPr>
      <w:hyperlink w:anchor="_Toc7690" w:history="1">
        <w:r>
          <w:rPr>
            <w:rFonts w:ascii="仿宋" w:eastAsia="仿宋" w:hAnsi="仿宋" w:cs="仿宋" w:hint="eastAsia"/>
            <w:lang w:eastAsia="zh-CN"/>
          </w:rPr>
          <w:t>(二)、往复泵市场分析预测</w:t>
        </w:r>
        <w:r>
          <w:tab/>
        </w:r>
        <w:r>
          <w:fldChar w:fldCharType="begin"/>
        </w:r>
        <w:r>
          <w:instrText xml:space="preserve"> PAGEREF _Toc7690 \h </w:instrText>
        </w:r>
        <w:r>
          <w:fldChar w:fldCharType="separate"/>
        </w:r>
        <w:r>
          <w:t>4</w:t>
        </w:r>
        <w:r>
          <w:fldChar w:fldCharType="end"/>
        </w:r>
      </w:hyperlink>
    </w:p>
    <w:p>
      <w:pPr>
        <w:pStyle w:val="TOC1"/>
        <w:tabs>
          <w:tab w:val="right" w:leader="dot" w:pos="8306"/>
        </w:tabs>
      </w:pPr>
      <w:hyperlink w:anchor="_Toc30497" w:history="1">
        <w:r>
          <w:rPr>
            <w:rFonts w:ascii="仿宋" w:eastAsia="仿宋" w:hAnsi="仿宋" w:cs="仿宋" w:hint="eastAsia"/>
            <w:lang w:eastAsia="zh-CN"/>
          </w:rPr>
          <w:t>二、往复泵项目土建工程</w:t>
        </w:r>
        <w:r>
          <w:tab/>
        </w:r>
        <w:r>
          <w:fldChar w:fldCharType="begin"/>
        </w:r>
        <w:r>
          <w:instrText xml:space="preserve"> PAGEREF _Toc30497 \h </w:instrText>
        </w:r>
        <w:r>
          <w:fldChar w:fldCharType="separate"/>
        </w:r>
        <w:r>
          <w:t>4</w:t>
        </w:r>
        <w:r>
          <w:fldChar w:fldCharType="end"/>
        </w:r>
      </w:hyperlink>
    </w:p>
    <w:p>
      <w:pPr>
        <w:pStyle w:val="TOC2"/>
        <w:tabs>
          <w:tab w:val="right" w:leader="dot" w:pos="8306"/>
        </w:tabs>
      </w:pPr>
      <w:hyperlink w:anchor="_Toc27169" w:history="1">
        <w:r>
          <w:rPr>
            <w:rFonts w:ascii="仿宋" w:eastAsia="仿宋" w:hAnsi="仿宋" w:cs="仿宋" w:hint="eastAsia"/>
            <w:lang w:eastAsia="zh-CN"/>
          </w:rPr>
          <w:t>(一)、建筑工程设计原则</w:t>
        </w:r>
        <w:r>
          <w:tab/>
        </w:r>
        <w:r>
          <w:fldChar w:fldCharType="begin"/>
        </w:r>
        <w:r>
          <w:instrText xml:space="preserve"> PAGEREF _Toc27169 \h </w:instrText>
        </w:r>
        <w:r>
          <w:fldChar w:fldCharType="separate"/>
        </w:r>
        <w:r>
          <w:t>4</w:t>
        </w:r>
        <w:r>
          <w:fldChar w:fldCharType="end"/>
        </w:r>
      </w:hyperlink>
    </w:p>
    <w:p>
      <w:pPr>
        <w:pStyle w:val="TOC2"/>
        <w:tabs>
          <w:tab w:val="right" w:leader="dot" w:pos="8306"/>
        </w:tabs>
      </w:pPr>
      <w:hyperlink w:anchor="_Toc28547" w:history="1">
        <w:r>
          <w:rPr>
            <w:rFonts w:ascii="仿宋" w:eastAsia="仿宋" w:hAnsi="仿宋" w:cs="仿宋" w:hint="eastAsia"/>
            <w:lang w:eastAsia="zh-CN"/>
          </w:rPr>
          <w:t>(二)、土建工程设计年限及安全等级</w:t>
        </w:r>
        <w:r>
          <w:tab/>
        </w:r>
        <w:r>
          <w:fldChar w:fldCharType="begin"/>
        </w:r>
        <w:r>
          <w:instrText xml:space="preserve"> PAGEREF _Toc28547 \h </w:instrText>
        </w:r>
        <w:r>
          <w:fldChar w:fldCharType="separate"/>
        </w:r>
        <w:r>
          <w:t>6</w:t>
        </w:r>
        <w:r>
          <w:fldChar w:fldCharType="end"/>
        </w:r>
      </w:hyperlink>
    </w:p>
    <w:p>
      <w:pPr>
        <w:pStyle w:val="TOC2"/>
        <w:tabs>
          <w:tab w:val="right" w:leader="dot" w:pos="8306"/>
        </w:tabs>
      </w:pPr>
      <w:hyperlink w:anchor="_Toc30886" w:history="1">
        <w:r>
          <w:rPr>
            <w:rFonts w:ascii="仿宋" w:eastAsia="仿宋" w:hAnsi="仿宋" w:cs="仿宋" w:hint="eastAsia"/>
            <w:lang w:eastAsia="zh-CN"/>
          </w:rPr>
          <w:t>(三)、建筑工程设计总体要求</w:t>
        </w:r>
        <w:r>
          <w:tab/>
        </w:r>
        <w:r>
          <w:fldChar w:fldCharType="begin"/>
        </w:r>
        <w:r>
          <w:instrText xml:space="preserve"> PAGEREF _Toc30886 \h </w:instrText>
        </w:r>
        <w:r>
          <w:fldChar w:fldCharType="separate"/>
        </w:r>
        <w:r>
          <w:t>7</w:t>
        </w:r>
        <w:r>
          <w:fldChar w:fldCharType="end"/>
        </w:r>
      </w:hyperlink>
    </w:p>
    <w:p>
      <w:pPr>
        <w:pStyle w:val="TOC2"/>
        <w:tabs>
          <w:tab w:val="right" w:leader="dot" w:pos="8306"/>
        </w:tabs>
      </w:pPr>
      <w:hyperlink w:anchor="_Toc13331" w:history="1">
        <w:r>
          <w:rPr>
            <w:rFonts w:ascii="仿宋" w:eastAsia="仿宋" w:hAnsi="仿宋" w:cs="仿宋" w:hint="eastAsia"/>
            <w:lang w:eastAsia="zh-CN"/>
          </w:rPr>
          <w:t>(四)、土建工程建设指标</w:t>
        </w:r>
        <w:r>
          <w:tab/>
        </w:r>
        <w:r>
          <w:fldChar w:fldCharType="begin"/>
        </w:r>
        <w:r>
          <w:instrText xml:space="preserve"> PAGEREF _Toc13331 \h </w:instrText>
        </w:r>
        <w:r>
          <w:fldChar w:fldCharType="separate"/>
        </w:r>
        <w:r>
          <w:t>7</w:t>
        </w:r>
        <w:r>
          <w:fldChar w:fldCharType="end"/>
        </w:r>
      </w:hyperlink>
    </w:p>
    <w:p>
      <w:pPr>
        <w:pStyle w:val="TOC1"/>
        <w:tabs>
          <w:tab w:val="right" w:leader="dot" w:pos="8306"/>
        </w:tabs>
      </w:pPr>
      <w:hyperlink w:anchor="_Toc21821" w:history="1">
        <w:r>
          <w:rPr>
            <w:rFonts w:ascii="仿宋" w:eastAsia="仿宋" w:hAnsi="仿宋" w:cs="仿宋" w:hint="eastAsia"/>
            <w:lang w:eastAsia="zh-CN"/>
          </w:rPr>
          <w:t>三、往复泵项目危机管理</w:t>
        </w:r>
        <w:r>
          <w:tab/>
        </w:r>
        <w:r>
          <w:fldChar w:fldCharType="begin"/>
        </w:r>
        <w:r>
          <w:instrText xml:space="preserve"> PAGEREF _Toc21821 \h </w:instrText>
        </w:r>
        <w:r>
          <w:fldChar w:fldCharType="separate"/>
        </w:r>
        <w:r>
          <w:t>8</w:t>
        </w:r>
        <w:r>
          <w:fldChar w:fldCharType="end"/>
        </w:r>
      </w:hyperlink>
    </w:p>
    <w:p>
      <w:pPr>
        <w:pStyle w:val="TOC2"/>
        <w:tabs>
          <w:tab w:val="right" w:leader="dot" w:pos="8306"/>
        </w:tabs>
      </w:pPr>
      <w:hyperlink w:anchor="_Toc12189" w:history="1">
        <w:r>
          <w:rPr>
            <w:rFonts w:ascii="仿宋" w:eastAsia="仿宋" w:hAnsi="仿宋" w:cs="仿宋" w:hint="eastAsia"/>
            <w:lang w:eastAsia="zh-CN"/>
          </w:rPr>
          <w:t>(一)、危机预警与识别</w:t>
        </w:r>
        <w:r>
          <w:tab/>
        </w:r>
        <w:r>
          <w:fldChar w:fldCharType="begin"/>
        </w:r>
        <w:r>
          <w:instrText xml:space="preserve"> PAGEREF _Toc12189 \h </w:instrText>
        </w:r>
        <w:r>
          <w:fldChar w:fldCharType="separate"/>
        </w:r>
        <w:r>
          <w:t>8</w:t>
        </w:r>
        <w:r>
          <w:fldChar w:fldCharType="end"/>
        </w:r>
      </w:hyperlink>
    </w:p>
    <w:p>
      <w:pPr>
        <w:pStyle w:val="TOC2"/>
        <w:tabs>
          <w:tab w:val="right" w:leader="dot" w:pos="8306"/>
        </w:tabs>
      </w:pPr>
      <w:hyperlink w:anchor="_Toc32336" w:history="1">
        <w:r>
          <w:rPr>
            <w:rFonts w:ascii="仿宋" w:eastAsia="仿宋" w:hAnsi="仿宋" w:cs="仿宋" w:hint="eastAsia"/>
            <w:lang w:eastAsia="zh-CN"/>
          </w:rPr>
          <w:t>(二)、危机应对与恢复</w:t>
        </w:r>
        <w:r>
          <w:tab/>
        </w:r>
        <w:r>
          <w:fldChar w:fldCharType="begin"/>
        </w:r>
        <w:r>
          <w:instrText xml:space="preserve"> PAGEREF _Toc32336 \h </w:instrText>
        </w:r>
        <w:r>
          <w:fldChar w:fldCharType="separate"/>
        </w:r>
        <w:r>
          <w:t>9</w:t>
        </w:r>
        <w:r>
          <w:fldChar w:fldCharType="end"/>
        </w:r>
      </w:hyperlink>
    </w:p>
    <w:p>
      <w:pPr>
        <w:pStyle w:val="TOC1"/>
        <w:tabs>
          <w:tab w:val="right" w:leader="dot" w:pos="8306"/>
        </w:tabs>
      </w:pPr>
      <w:hyperlink w:anchor="_Toc29297" w:history="1">
        <w:r>
          <w:rPr>
            <w:rFonts w:ascii="仿宋" w:eastAsia="仿宋" w:hAnsi="仿宋" w:cs="仿宋" w:hint="eastAsia"/>
            <w:lang w:eastAsia="zh-CN"/>
          </w:rPr>
          <w:t>四、往复泵项目文档管理</w:t>
        </w:r>
        <w:r>
          <w:tab/>
        </w:r>
        <w:r>
          <w:fldChar w:fldCharType="begin"/>
        </w:r>
        <w:r>
          <w:instrText xml:space="preserve"> PAGEREF _Toc29297 \h </w:instrText>
        </w:r>
        <w:r>
          <w:fldChar w:fldCharType="separate"/>
        </w:r>
        <w:r>
          <w:t>10</w:t>
        </w:r>
        <w:r>
          <w:fldChar w:fldCharType="end"/>
        </w:r>
      </w:hyperlink>
    </w:p>
    <w:p>
      <w:pPr>
        <w:pStyle w:val="TOC2"/>
        <w:tabs>
          <w:tab w:val="right" w:leader="dot" w:pos="8306"/>
        </w:tabs>
      </w:pPr>
      <w:hyperlink w:anchor="_Toc18518" w:history="1">
        <w:r>
          <w:rPr>
            <w:rFonts w:ascii="仿宋" w:eastAsia="仿宋" w:hAnsi="仿宋" w:cs="仿宋" w:hint="eastAsia"/>
            <w:lang w:eastAsia="zh-CN"/>
          </w:rPr>
          <w:t>(一)、文档编制与审查</w:t>
        </w:r>
        <w:r>
          <w:tab/>
        </w:r>
        <w:r>
          <w:fldChar w:fldCharType="begin"/>
        </w:r>
        <w:r>
          <w:instrText xml:space="preserve"> PAGEREF _Toc18518 \h </w:instrText>
        </w:r>
        <w:r>
          <w:fldChar w:fldCharType="separate"/>
        </w:r>
        <w:r>
          <w:t>10</w:t>
        </w:r>
        <w:r>
          <w:fldChar w:fldCharType="end"/>
        </w:r>
      </w:hyperlink>
    </w:p>
    <w:p>
      <w:pPr>
        <w:pStyle w:val="TOC2"/>
        <w:tabs>
          <w:tab w:val="right" w:leader="dot" w:pos="8306"/>
        </w:tabs>
      </w:pPr>
      <w:hyperlink w:anchor="_Toc30462" w:history="1">
        <w:r>
          <w:rPr>
            <w:rFonts w:ascii="仿宋" w:eastAsia="仿宋" w:hAnsi="仿宋" w:cs="仿宋" w:hint="eastAsia"/>
            <w:lang w:eastAsia="zh-CN"/>
          </w:rPr>
          <w:t>(二)、文档发布与分发</w:t>
        </w:r>
        <w:r>
          <w:tab/>
        </w:r>
        <w:r>
          <w:fldChar w:fldCharType="begin"/>
        </w:r>
        <w:r>
          <w:instrText xml:space="preserve"> PAGEREF _Toc30462 \h </w:instrText>
        </w:r>
        <w:r>
          <w:fldChar w:fldCharType="separate"/>
        </w:r>
        <w:r>
          <w:t>11</w:t>
        </w:r>
        <w:r>
          <w:fldChar w:fldCharType="end"/>
        </w:r>
      </w:hyperlink>
    </w:p>
    <w:p>
      <w:pPr>
        <w:pStyle w:val="TOC2"/>
        <w:tabs>
          <w:tab w:val="right" w:leader="dot" w:pos="8306"/>
        </w:tabs>
      </w:pPr>
      <w:hyperlink w:anchor="_Toc17517" w:history="1">
        <w:r>
          <w:rPr>
            <w:rFonts w:ascii="仿宋" w:eastAsia="仿宋" w:hAnsi="仿宋" w:cs="仿宋" w:hint="eastAsia"/>
            <w:lang w:eastAsia="zh-CN"/>
          </w:rPr>
          <w:t>(三)、文档存档与归档</w:t>
        </w:r>
        <w:r>
          <w:tab/>
        </w:r>
        <w:r>
          <w:fldChar w:fldCharType="begin"/>
        </w:r>
        <w:r>
          <w:instrText xml:space="preserve"> PAGEREF _Toc17517 \h </w:instrText>
        </w:r>
        <w:r>
          <w:fldChar w:fldCharType="separate"/>
        </w:r>
        <w:r>
          <w:t>12</w:t>
        </w:r>
        <w:r>
          <w:fldChar w:fldCharType="end"/>
        </w:r>
      </w:hyperlink>
    </w:p>
    <w:p>
      <w:pPr>
        <w:pStyle w:val="TOC1"/>
        <w:tabs>
          <w:tab w:val="right" w:leader="dot" w:pos="8306"/>
        </w:tabs>
      </w:pPr>
      <w:hyperlink w:anchor="_Toc20631" w:history="1">
        <w:r>
          <w:rPr>
            <w:rFonts w:ascii="仿宋" w:eastAsia="仿宋" w:hAnsi="仿宋" w:cs="仿宋" w:hint="eastAsia"/>
            <w:lang w:eastAsia="zh-CN"/>
          </w:rPr>
          <w:t>五、产品规划分析</w:t>
        </w:r>
        <w:r>
          <w:tab/>
        </w:r>
        <w:r>
          <w:fldChar w:fldCharType="begin"/>
        </w:r>
        <w:r>
          <w:instrText xml:space="preserve"> PAGEREF _Toc20631 \h </w:instrText>
        </w:r>
        <w:r>
          <w:fldChar w:fldCharType="separate"/>
        </w:r>
        <w:r>
          <w:t>13</w:t>
        </w:r>
        <w:r>
          <w:fldChar w:fldCharType="end"/>
        </w:r>
      </w:hyperlink>
    </w:p>
    <w:p>
      <w:pPr>
        <w:pStyle w:val="TOC2"/>
        <w:tabs>
          <w:tab w:val="right" w:leader="dot" w:pos="8306"/>
        </w:tabs>
      </w:pPr>
      <w:hyperlink w:anchor="_Toc3237" w:history="1">
        <w:r>
          <w:rPr>
            <w:rFonts w:ascii="仿宋" w:eastAsia="仿宋" w:hAnsi="仿宋" w:cs="仿宋" w:hint="eastAsia"/>
            <w:lang w:eastAsia="zh-CN"/>
          </w:rPr>
          <w:t>(一)、产品规划</w:t>
        </w:r>
        <w:r>
          <w:tab/>
        </w:r>
        <w:r>
          <w:fldChar w:fldCharType="begin"/>
        </w:r>
        <w:r>
          <w:instrText xml:space="preserve"> PAGEREF _Toc3237 \h </w:instrText>
        </w:r>
        <w:r>
          <w:fldChar w:fldCharType="separate"/>
        </w:r>
        <w:r>
          <w:t>13</w:t>
        </w:r>
        <w:r>
          <w:fldChar w:fldCharType="end"/>
        </w:r>
      </w:hyperlink>
    </w:p>
    <w:p>
      <w:pPr>
        <w:pStyle w:val="TOC2"/>
        <w:tabs>
          <w:tab w:val="right" w:leader="dot" w:pos="8306"/>
        </w:tabs>
      </w:pPr>
      <w:hyperlink w:anchor="_Toc15626" w:history="1">
        <w:r>
          <w:rPr>
            <w:rFonts w:ascii="仿宋" w:eastAsia="仿宋" w:hAnsi="仿宋" w:cs="仿宋" w:hint="eastAsia"/>
            <w:lang w:eastAsia="zh-CN"/>
          </w:rPr>
          <w:t>(二)、建设规模</w:t>
        </w:r>
        <w:r>
          <w:tab/>
        </w:r>
        <w:r>
          <w:fldChar w:fldCharType="begin"/>
        </w:r>
        <w:r>
          <w:instrText xml:space="preserve"> PAGEREF _Toc15626 \h </w:instrText>
        </w:r>
        <w:r>
          <w:fldChar w:fldCharType="separate"/>
        </w:r>
        <w:r>
          <w:t>14</w:t>
        </w:r>
        <w:r>
          <w:fldChar w:fldCharType="end"/>
        </w:r>
      </w:hyperlink>
    </w:p>
    <w:p>
      <w:pPr>
        <w:pStyle w:val="TOC1"/>
        <w:tabs>
          <w:tab w:val="right" w:leader="dot" w:pos="8306"/>
        </w:tabs>
      </w:pPr>
      <w:hyperlink w:anchor="_Toc11172" w:history="1">
        <w:r>
          <w:rPr>
            <w:rFonts w:ascii="仿宋" w:eastAsia="仿宋" w:hAnsi="仿宋" w:cs="仿宋" w:hint="eastAsia"/>
            <w:lang w:eastAsia="zh-CN"/>
          </w:rPr>
          <w:t>六、往复泵项目建设背景及必要性分析</w:t>
        </w:r>
        <w:r>
          <w:tab/>
        </w:r>
        <w:r>
          <w:fldChar w:fldCharType="begin"/>
        </w:r>
        <w:r>
          <w:instrText xml:space="preserve"> PAGEREF _Toc11172 \h </w:instrText>
        </w:r>
        <w:r>
          <w:fldChar w:fldCharType="separate"/>
        </w:r>
        <w:r>
          <w:t>15</w:t>
        </w:r>
        <w:r>
          <w:fldChar w:fldCharType="end"/>
        </w:r>
      </w:hyperlink>
    </w:p>
    <w:p>
      <w:pPr>
        <w:pStyle w:val="TOC2"/>
        <w:tabs>
          <w:tab w:val="right" w:leader="dot" w:pos="8306"/>
        </w:tabs>
      </w:pPr>
      <w:hyperlink w:anchor="_Toc6182" w:history="1">
        <w:r>
          <w:rPr>
            <w:rFonts w:ascii="仿宋" w:eastAsia="仿宋" w:hAnsi="仿宋" w:cs="仿宋" w:hint="eastAsia"/>
            <w:lang w:eastAsia="zh-CN"/>
          </w:rPr>
          <w:t>(一)、往复泵项目背景分析</w:t>
        </w:r>
        <w:r>
          <w:tab/>
        </w:r>
        <w:r>
          <w:fldChar w:fldCharType="begin"/>
        </w:r>
        <w:r>
          <w:instrText xml:space="preserve"> PAGEREF _Toc6182 \h </w:instrText>
        </w:r>
        <w:r>
          <w:fldChar w:fldCharType="separate"/>
        </w:r>
        <w:r>
          <w:t>15</w:t>
        </w:r>
        <w:r>
          <w:fldChar w:fldCharType="end"/>
        </w:r>
      </w:hyperlink>
    </w:p>
    <w:p>
      <w:pPr>
        <w:pStyle w:val="TOC2"/>
        <w:tabs>
          <w:tab w:val="right" w:leader="dot" w:pos="8306"/>
        </w:tabs>
      </w:pPr>
      <w:hyperlink w:anchor="_Toc17052" w:history="1">
        <w:r>
          <w:rPr>
            <w:rFonts w:ascii="仿宋" w:eastAsia="仿宋" w:hAnsi="仿宋" w:cs="仿宋" w:hint="eastAsia"/>
            <w:lang w:eastAsia="zh-CN"/>
          </w:rPr>
          <w:t>(二)、往复泵项目建设必要性分析</w:t>
        </w:r>
        <w:r>
          <w:tab/>
        </w:r>
        <w:r>
          <w:fldChar w:fldCharType="begin"/>
        </w:r>
        <w:r>
          <w:instrText xml:space="preserve"> PAGEREF _Toc17052 \h </w:instrText>
        </w:r>
        <w:r>
          <w:fldChar w:fldCharType="separate"/>
        </w:r>
        <w:r>
          <w:t>17</w:t>
        </w:r>
        <w:r>
          <w:fldChar w:fldCharType="end"/>
        </w:r>
      </w:hyperlink>
    </w:p>
    <w:p>
      <w:pPr>
        <w:pStyle w:val="TOC1"/>
        <w:tabs>
          <w:tab w:val="right" w:leader="dot" w:pos="8306"/>
        </w:tabs>
      </w:pPr>
      <w:hyperlink w:anchor="_Toc26743" w:history="1">
        <w:r>
          <w:rPr>
            <w:rFonts w:ascii="仿宋" w:eastAsia="仿宋" w:hAnsi="仿宋" w:cs="仿宋" w:hint="eastAsia"/>
            <w:lang w:eastAsia="zh-CN"/>
          </w:rPr>
          <w:t>七、往复泵项目风险管理</w:t>
        </w:r>
        <w:r>
          <w:tab/>
        </w:r>
        <w:r>
          <w:fldChar w:fldCharType="begin"/>
        </w:r>
        <w:r>
          <w:instrText xml:space="preserve"> PAGEREF _Toc26743 \h </w:instrText>
        </w:r>
        <w:r>
          <w:fldChar w:fldCharType="separate"/>
        </w:r>
        <w:r>
          <w:t>18</w:t>
        </w:r>
        <w:r>
          <w:fldChar w:fldCharType="end"/>
        </w:r>
      </w:hyperlink>
    </w:p>
    <w:p>
      <w:pPr>
        <w:pStyle w:val="TOC2"/>
        <w:tabs>
          <w:tab w:val="right" w:leader="dot" w:pos="8306"/>
        </w:tabs>
      </w:pPr>
      <w:hyperlink w:anchor="_Toc26526" w:history="1">
        <w:r>
          <w:rPr>
            <w:rFonts w:ascii="仿宋" w:eastAsia="仿宋" w:hAnsi="仿宋" w:cs="仿宋" w:hint="eastAsia"/>
            <w:lang w:eastAsia="zh-CN"/>
          </w:rPr>
          <w:t>(一)、风险识别与评估</w:t>
        </w:r>
        <w:r>
          <w:tab/>
        </w:r>
        <w:r>
          <w:fldChar w:fldCharType="begin"/>
        </w:r>
        <w:r>
          <w:instrText xml:space="preserve"> PAGEREF _Toc26526 \h </w:instrText>
        </w:r>
        <w:r>
          <w:fldChar w:fldCharType="separate"/>
        </w:r>
        <w:r>
          <w:t>18</w:t>
        </w:r>
        <w:r>
          <w:fldChar w:fldCharType="end"/>
        </w:r>
      </w:hyperlink>
    </w:p>
    <w:p>
      <w:pPr>
        <w:pStyle w:val="TOC2"/>
        <w:tabs>
          <w:tab w:val="right" w:leader="dot" w:pos="8306"/>
        </w:tabs>
      </w:pPr>
      <w:hyperlink w:anchor="_Toc14002" w:history="1">
        <w:r>
          <w:rPr>
            <w:rFonts w:ascii="仿宋" w:eastAsia="仿宋" w:hAnsi="仿宋" w:cs="仿宋" w:hint="eastAsia"/>
            <w:lang w:eastAsia="zh-CN"/>
          </w:rPr>
          <w:t>(二)、风险应对策略</w:t>
        </w:r>
        <w:r>
          <w:tab/>
        </w:r>
        <w:r>
          <w:fldChar w:fldCharType="begin"/>
        </w:r>
        <w:r>
          <w:instrText xml:space="preserve"> PAGEREF _Toc14002 \h </w:instrText>
        </w:r>
        <w:r>
          <w:fldChar w:fldCharType="separate"/>
        </w:r>
        <w:r>
          <w:t>19</w:t>
        </w:r>
        <w:r>
          <w:fldChar w:fldCharType="end"/>
        </w:r>
      </w:hyperlink>
    </w:p>
    <w:p>
      <w:pPr>
        <w:pStyle w:val="TOC2"/>
        <w:tabs>
          <w:tab w:val="right" w:leader="dot" w:pos="8306"/>
        </w:tabs>
      </w:pPr>
      <w:hyperlink w:anchor="_Toc18381" w:history="1">
        <w:r>
          <w:rPr>
            <w:rFonts w:ascii="仿宋" w:eastAsia="仿宋" w:hAnsi="仿宋" w:cs="仿宋" w:hint="eastAsia"/>
            <w:lang w:eastAsia="zh-CN"/>
          </w:rPr>
          <w:t>(三)、风险监控与控制</w:t>
        </w:r>
        <w:r>
          <w:tab/>
        </w:r>
        <w:r>
          <w:fldChar w:fldCharType="begin"/>
        </w:r>
        <w:r>
          <w:instrText xml:space="preserve"> PAGEREF _Toc18381 \h </w:instrText>
        </w:r>
        <w:r>
          <w:fldChar w:fldCharType="separate"/>
        </w:r>
        <w:r>
          <w:t>21</w:t>
        </w:r>
        <w:r>
          <w:fldChar w:fldCharType="end"/>
        </w:r>
      </w:hyperlink>
    </w:p>
    <w:p>
      <w:pPr>
        <w:pStyle w:val="TOC1"/>
        <w:tabs>
          <w:tab w:val="right" w:leader="dot" w:pos="8306"/>
        </w:tabs>
      </w:pPr>
      <w:hyperlink w:anchor="_Toc11687" w:history="1">
        <w:r>
          <w:rPr>
            <w:rFonts w:ascii="仿宋" w:eastAsia="仿宋" w:hAnsi="仿宋" w:cs="仿宋" w:hint="eastAsia"/>
            <w:lang w:eastAsia="zh-CN"/>
          </w:rPr>
          <w:t>八、往复泵项目社会影响</w:t>
        </w:r>
        <w:r>
          <w:tab/>
        </w:r>
        <w:r>
          <w:fldChar w:fldCharType="begin"/>
        </w:r>
        <w:r>
          <w:instrText xml:space="preserve"> PAGEREF _Toc11687 \h </w:instrText>
        </w:r>
        <w:r>
          <w:fldChar w:fldCharType="separate"/>
        </w:r>
        <w:r>
          <w:t>22</w:t>
        </w:r>
        <w:r>
          <w:fldChar w:fldCharType="end"/>
        </w:r>
      </w:hyperlink>
    </w:p>
    <w:p>
      <w:pPr>
        <w:pStyle w:val="TOC2"/>
        <w:tabs>
          <w:tab w:val="right" w:leader="dot" w:pos="8306"/>
        </w:tabs>
      </w:pPr>
      <w:hyperlink w:anchor="_Toc13322" w:history="1">
        <w:r>
          <w:rPr>
            <w:rFonts w:ascii="仿宋" w:eastAsia="仿宋" w:hAnsi="仿宋" w:cs="仿宋" w:hint="eastAsia"/>
            <w:lang w:eastAsia="zh-CN"/>
          </w:rPr>
          <w:t>(一)、社会责任与义务</w:t>
        </w:r>
        <w:r>
          <w:tab/>
        </w:r>
        <w:r>
          <w:fldChar w:fldCharType="begin"/>
        </w:r>
        <w:r>
          <w:instrText xml:space="preserve"> PAGEREF _Toc13322 \h </w:instrText>
        </w:r>
        <w:r>
          <w:fldChar w:fldCharType="separate"/>
        </w:r>
        <w:r>
          <w:t>22</w:t>
        </w:r>
        <w:r>
          <w:fldChar w:fldCharType="end"/>
        </w:r>
      </w:hyperlink>
    </w:p>
    <w:p>
      <w:pPr>
        <w:pStyle w:val="TOC2"/>
        <w:tabs>
          <w:tab w:val="right" w:leader="dot" w:pos="8306"/>
        </w:tabs>
      </w:pPr>
      <w:hyperlink w:anchor="_Toc11963" w:history="1">
        <w:r>
          <w:rPr>
            <w:rFonts w:ascii="仿宋" w:eastAsia="仿宋" w:hAnsi="仿宋" w:cs="仿宋" w:hint="eastAsia"/>
            <w:lang w:eastAsia="zh-CN"/>
          </w:rPr>
          <w:t>(二)、社会参与与沟通</w:t>
        </w:r>
        <w:r>
          <w:tab/>
        </w:r>
        <w:r>
          <w:fldChar w:fldCharType="begin"/>
        </w:r>
        <w:r>
          <w:instrText xml:space="preserve"> PAGEREF _Toc11963 \h </w:instrText>
        </w:r>
        <w:r>
          <w:fldChar w:fldCharType="separate"/>
        </w:r>
        <w:r>
          <w:t>23</w:t>
        </w:r>
        <w:r>
          <w:fldChar w:fldCharType="end"/>
        </w:r>
      </w:hyperlink>
    </w:p>
    <w:p>
      <w:pPr>
        <w:pStyle w:val="TOC1"/>
        <w:tabs>
          <w:tab w:val="right" w:leader="dot" w:pos="8306"/>
        </w:tabs>
      </w:pPr>
      <w:hyperlink w:anchor="_Toc13320" w:history="1">
        <w:r>
          <w:rPr>
            <w:rFonts w:ascii="仿宋" w:eastAsia="仿宋" w:hAnsi="仿宋" w:cs="仿宋" w:hint="eastAsia"/>
            <w:lang w:eastAsia="zh-CN"/>
          </w:rPr>
          <w:t>九、生产安全保护</w:t>
        </w:r>
        <w:r>
          <w:tab/>
        </w:r>
        <w:r>
          <w:fldChar w:fldCharType="begin"/>
        </w:r>
        <w:r>
          <w:instrText xml:space="preserve"> PAGEREF _Toc13320 \h </w:instrText>
        </w:r>
        <w:r>
          <w:fldChar w:fldCharType="separate"/>
        </w:r>
        <w:r>
          <w:t>24</w:t>
        </w:r>
        <w:r>
          <w:fldChar w:fldCharType="end"/>
        </w:r>
      </w:hyperlink>
    </w:p>
    <w:p>
      <w:pPr>
        <w:pStyle w:val="TOC2"/>
        <w:tabs>
          <w:tab w:val="right" w:leader="dot" w:pos="8306"/>
        </w:tabs>
      </w:pPr>
      <w:hyperlink w:anchor="_Toc10037" w:history="1">
        <w:r>
          <w:rPr>
            <w:rFonts w:ascii="仿宋" w:eastAsia="仿宋" w:hAnsi="仿宋" w:cs="仿宋" w:hint="eastAsia"/>
            <w:lang w:eastAsia="zh-CN"/>
          </w:rPr>
          <w:t>(一)、消防安全</w:t>
        </w:r>
        <w:r>
          <w:tab/>
        </w:r>
        <w:r>
          <w:fldChar w:fldCharType="begin"/>
        </w:r>
        <w:r>
          <w:instrText xml:space="preserve"> PAGEREF _Toc10037 \h </w:instrText>
        </w:r>
        <w:r>
          <w:fldChar w:fldCharType="separate"/>
        </w:r>
        <w:r>
          <w:t>24</w:t>
        </w:r>
        <w:r>
          <w:fldChar w:fldCharType="end"/>
        </w:r>
      </w:hyperlink>
    </w:p>
    <w:p>
      <w:pPr>
        <w:pStyle w:val="TOC2"/>
        <w:tabs>
          <w:tab w:val="right" w:leader="dot" w:pos="8306"/>
        </w:tabs>
      </w:pPr>
      <w:hyperlink w:anchor="_Toc23269" w:history="1">
        <w:r>
          <w:rPr>
            <w:rFonts w:ascii="仿宋" w:eastAsia="仿宋" w:hAnsi="仿宋" w:cs="仿宋" w:hint="eastAsia"/>
            <w:lang w:eastAsia="zh-CN"/>
          </w:rPr>
          <w:t>(二)、防火防爆总图布置措施</w:t>
        </w:r>
        <w:r>
          <w:tab/>
        </w:r>
        <w:r>
          <w:fldChar w:fldCharType="begin"/>
        </w:r>
        <w:r>
          <w:instrText xml:space="preserve"> PAGEREF _Toc23269 \h </w:instrText>
        </w:r>
        <w:r>
          <w:fldChar w:fldCharType="separate"/>
        </w:r>
        <w:r>
          <w:t>25</w:t>
        </w:r>
        <w:r>
          <w:fldChar w:fldCharType="end"/>
        </w:r>
      </w:hyperlink>
    </w:p>
    <w:p>
      <w:pPr>
        <w:pStyle w:val="TOC2"/>
        <w:tabs>
          <w:tab w:val="right" w:leader="dot" w:pos="8306"/>
        </w:tabs>
      </w:pPr>
      <w:hyperlink w:anchor="_Toc5343" w:history="1">
        <w:r>
          <w:rPr>
            <w:rFonts w:ascii="仿宋" w:eastAsia="仿宋" w:hAnsi="仿宋" w:cs="仿宋" w:hint="eastAsia"/>
            <w:lang w:eastAsia="zh-CN"/>
          </w:rPr>
          <w:t>(三)、自然灾害防范措施</w:t>
        </w:r>
        <w:r>
          <w:tab/>
        </w:r>
        <w:r>
          <w:fldChar w:fldCharType="begin"/>
        </w:r>
        <w:r>
          <w:instrText xml:space="preserve"> PAGEREF _Toc5343 \h </w:instrText>
        </w:r>
        <w:r>
          <w:fldChar w:fldCharType="separate"/>
        </w:r>
        <w:r>
          <w:t>26</w:t>
        </w:r>
        <w:r>
          <w:fldChar w:fldCharType="end"/>
        </w:r>
      </w:hyperlink>
    </w:p>
    <w:p>
      <w:pPr>
        <w:pStyle w:val="TOC2"/>
        <w:tabs>
          <w:tab w:val="right" w:leader="dot" w:pos="8306"/>
        </w:tabs>
      </w:pPr>
      <w:hyperlink w:anchor="_Toc12739" w:history="1">
        <w:r>
          <w:rPr>
            <w:rFonts w:ascii="仿宋" w:eastAsia="仿宋" w:hAnsi="仿宋" w:cs="仿宋" w:hint="eastAsia"/>
            <w:lang w:eastAsia="zh-CN"/>
          </w:rPr>
          <w:t>(四)、安全色及安全标志使用要求</w:t>
        </w:r>
        <w:r>
          <w:tab/>
        </w:r>
        <w:r>
          <w:fldChar w:fldCharType="begin"/>
        </w:r>
        <w:r>
          <w:instrText xml:space="preserve"> PAGEREF _Toc12739 \h </w:instrText>
        </w:r>
        <w:r>
          <w:fldChar w:fldCharType="separate"/>
        </w:r>
        <w:r>
          <w:t>27</w:t>
        </w:r>
        <w:r>
          <w:fldChar w:fldCharType="end"/>
        </w:r>
      </w:hyperlink>
    </w:p>
    <w:p>
      <w:pPr>
        <w:pStyle w:val="TOC2"/>
        <w:tabs>
          <w:tab w:val="right" w:leader="dot" w:pos="8306"/>
        </w:tabs>
      </w:pPr>
      <w:hyperlink w:anchor="_Toc23758" w:history="1">
        <w:r>
          <w:rPr>
            <w:rFonts w:ascii="仿宋" w:eastAsia="仿宋" w:hAnsi="仿宋" w:cs="仿宋" w:hint="eastAsia"/>
            <w:lang w:eastAsia="zh-CN"/>
          </w:rPr>
          <w:t>(五)、防尘防毒措施</w:t>
        </w:r>
        <w:r>
          <w:tab/>
        </w:r>
        <w:r>
          <w:fldChar w:fldCharType="begin"/>
        </w:r>
        <w:r>
          <w:instrText xml:space="preserve"> PAGEREF _Toc23758 \h </w:instrText>
        </w:r>
        <w:r>
          <w:fldChar w:fldCharType="separate"/>
        </w:r>
        <w:r>
          <w:t>28</w:t>
        </w:r>
        <w:r>
          <w:fldChar w:fldCharType="end"/>
        </w:r>
      </w:hyperlink>
    </w:p>
    <w:p>
      <w:pPr>
        <w:pStyle w:val="TOC2"/>
        <w:tabs>
          <w:tab w:val="right" w:leader="dot" w:pos="8306"/>
        </w:tabs>
      </w:pPr>
      <w:hyperlink w:anchor="_Toc28664" w:history="1">
        <w:r>
          <w:rPr>
            <w:rFonts w:ascii="仿宋" w:eastAsia="仿宋" w:hAnsi="仿宋" w:cs="仿宋" w:hint="eastAsia"/>
            <w:lang w:eastAsia="zh-CN"/>
          </w:rPr>
          <w:t>(六)、防静电、触电防护及防雷措施</w:t>
        </w:r>
        <w:r>
          <w:tab/>
        </w:r>
        <w:r>
          <w:fldChar w:fldCharType="begin"/>
        </w:r>
        <w:r>
          <w:instrText xml:space="preserve"> PAGEREF _Toc28664 \h </w:instrText>
        </w:r>
        <w:r>
          <w:fldChar w:fldCharType="separate"/>
        </w:r>
        <w:r>
          <w:t>29</w:t>
        </w:r>
        <w:r>
          <w:fldChar w:fldCharType="end"/>
        </w:r>
      </w:hyperlink>
    </w:p>
    <w:p>
      <w:pPr>
        <w:pStyle w:val="TOC2"/>
        <w:tabs>
          <w:tab w:val="right" w:leader="dot" w:pos="8306"/>
        </w:tabs>
      </w:pPr>
      <w:hyperlink w:anchor="_Toc27981" w:history="1">
        <w:r>
          <w:rPr>
            <w:rFonts w:ascii="仿宋" w:eastAsia="仿宋" w:hAnsi="仿宋" w:cs="仿宋" w:hint="eastAsia"/>
            <w:lang w:eastAsia="zh-CN"/>
          </w:rPr>
          <w:t>(七)、机械设备安全保障措施</w:t>
        </w:r>
        <w:r>
          <w:tab/>
        </w:r>
        <w:r>
          <w:fldChar w:fldCharType="begin"/>
        </w:r>
        <w:r>
          <w:instrText xml:space="preserve"> PAGEREF _Toc27981 \h </w:instrText>
        </w:r>
        <w:r>
          <w:fldChar w:fldCharType="separate"/>
        </w:r>
        <w:r>
          <w:t>30</w:t>
        </w:r>
        <w:r>
          <w:fldChar w:fldCharType="end"/>
        </w:r>
      </w:hyperlink>
    </w:p>
    <w:p>
      <w:pPr>
        <w:pStyle w:val="TOC1"/>
        <w:tabs>
          <w:tab w:val="right" w:leader="dot" w:pos="8306"/>
        </w:tabs>
      </w:pPr>
      <w:hyperlink w:anchor="_Toc13759" w:history="1">
        <w:r>
          <w:rPr>
            <w:rFonts w:ascii="仿宋" w:eastAsia="仿宋" w:hAnsi="仿宋" w:cs="仿宋" w:hint="eastAsia"/>
            <w:lang w:eastAsia="zh-CN"/>
          </w:rPr>
          <w:t>十、往复泵项目经营效益</w:t>
        </w:r>
        <w:r>
          <w:tab/>
        </w:r>
        <w:r>
          <w:fldChar w:fldCharType="begin"/>
        </w:r>
        <w:r>
          <w:instrText xml:space="preserve"> PAGEREF _Toc13759 \h </w:instrText>
        </w:r>
        <w:r>
          <w:fldChar w:fldCharType="separate"/>
        </w:r>
        <w:r>
          <w:t>32</w:t>
        </w:r>
        <w:r>
          <w:fldChar w:fldCharType="end"/>
        </w:r>
      </w:hyperlink>
    </w:p>
    <w:p>
      <w:pPr>
        <w:pStyle w:val="TOC2"/>
        <w:tabs>
          <w:tab w:val="right" w:leader="dot" w:pos="8306"/>
        </w:tabs>
      </w:pPr>
      <w:hyperlink w:anchor="_Toc11330" w:history="1">
        <w:r>
          <w:rPr>
            <w:rFonts w:ascii="仿宋" w:eastAsia="仿宋" w:hAnsi="仿宋" w:cs="仿宋" w:hint="eastAsia"/>
            <w:lang w:eastAsia="zh-CN"/>
          </w:rPr>
          <w:t>(一)、经济评价财务测算</w:t>
        </w:r>
        <w:r>
          <w:tab/>
        </w:r>
        <w:r>
          <w:fldChar w:fldCharType="begin"/>
        </w:r>
        <w:r>
          <w:instrText xml:space="preserve"> PAGEREF _Toc11330 \h </w:instrText>
        </w:r>
        <w:r>
          <w:fldChar w:fldCharType="separate"/>
        </w:r>
        <w:r>
          <w:t>32</w:t>
        </w:r>
        <w:r>
          <w:fldChar w:fldCharType="end"/>
        </w:r>
      </w:hyperlink>
    </w:p>
    <w:p>
      <w:pPr>
        <w:pStyle w:val="TOC2"/>
        <w:tabs>
          <w:tab w:val="right" w:leader="dot" w:pos="8306"/>
        </w:tabs>
      </w:pPr>
      <w:hyperlink w:anchor="_Toc26018" w:history="1">
        <w:r>
          <w:rPr>
            <w:rFonts w:ascii="仿宋" w:eastAsia="仿宋" w:hAnsi="仿宋" w:cs="仿宋" w:hint="eastAsia"/>
            <w:lang w:eastAsia="zh-CN"/>
          </w:rPr>
          <w:t>(二)、往复泵项目盈利能力分析</w:t>
        </w:r>
        <w:r>
          <w:tab/>
        </w:r>
        <w:r>
          <w:fldChar w:fldCharType="begin"/>
        </w:r>
        <w:r>
          <w:instrText xml:space="preserve"> PAGEREF _Toc26018 \h </w:instrText>
        </w:r>
        <w:r>
          <w:fldChar w:fldCharType="separate"/>
        </w:r>
        <w:r>
          <w:t>33</w:t>
        </w:r>
        <w:r>
          <w:fldChar w:fldCharType="end"/>
        </w:r>
      </w:hyperlink>
    </w:p>
    <w:p>
      <w:pPr>
        <w:pStyle w:val="TOC1"/>
        <w:tabs>
          <w:tab w:val="right" w:leader="dot" w:pos="8306"/>
        </w:tabs>
      </w:pPr>
      <w:hyperlink w:anchor="_Toc32125" w:history="1">
        <w:r>
          <w:rPr>
            <w:rFonts w:ascii="仿宋" w:eastAsia="仿宋" w:hAnsi="仿宋" w:cs="仿宋" w:hint="eastAsia"/>
            <w:lang w:eastAsia="zh-CN"/>
          </w:rPr>
          <w:t>十一、往复泵项目计划安排</w:t>
        </w:r>
        <w:r>
          <w:tab/>
        </w:r>
        <w:r>
          <w:fldChar w:fldCharType="begin"/>
        </w:r>
        <w:r>
          <w:instrText xml:space="preserve"> PAGEREF _Toc32125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17" w:history="1">
        <w:r>
          <w:rPr>
            <w:rFonts w:ascii="仿宋" w:eastAsia="仿宋" w:hAnsi="仿宋" w:cs="仿宋" w:hint="eastAsia"/>
            <w:lang w:eastAsia="zh-CN"/>
          </w:rPr>
          <w:t>(一)、建设周期</w:t>
        </w:r>
        <w:r>
          <w:tab/>
        </w:r>
        <w:r>
          <w:fldChar w:fldCharType="begin"/>
        </w:r>
        <w:r>
          <w:instrText xml:space="preserve"> PAGEREF _Toc23017 \h </w:instrText>
        </w:r>
        <w:r>
          <w:fldChar w:fldCharType="separate"/>
        </w:r>
        <w:r>
          <w:t>34</w:t>
        </w:r>
        <w:r>
          <w:fldChar w:fldCharType="end"/>
        </w:r>
      </w:hyperlink>
    </w:p>
    <w:p>
      <w:pPr>
        <w:pStyle w:val="TOC2"/>
        <w:tabs>
          <w:tab w:val="right" w:leader="dot" w:pos="8306"/>
        </w:tabs>
      </w:pPr>
      <w:hyperlink w:anchor="_Toc18650" w:history="1">
        <w:r>
          <w:rPr>
            <w:rFonts w:ascii="仿宋" w:eastAsia="仿宋" w:hAnsi="仿宋" w:cs="仿宋" w:hint="eastAsia"/>
            <w:lang w:eastAsia="zh-CN"/>
          </w:rPr>
          <w:t>(二)、建设进度</w:t>
        </w:r>
        <w:r>
          <w:tab/>
        </w:r>
        <w:r>
          <w:fldChar w:fldCharType="begin"/>
        </w:r>
        <w:r>
          <w:instrText xml:space="preserve"> PAGEREF _Toc18650 \h </w:instrText>
        </w:r>
        <w:r>
          <w:fldChar w:fldCharType="separate"/>
        </w:r>
        <w:r>
          <w:t>34</w:t>
        </w:r>
        <w:r>
          <w:fldChar w:fldCharType="end"/>
        </w:r>
      </w:hyperlink>
    </w:p>
    <w:p>
      <w:pPr>
        <w:pStyle w:val="TOC2"/>
        <w:tabs>
          <w:tab w:val="right" w:leader="dot" w:pos="8306"/>
        </w:tabs>
      </w:pPr>
      <w:hyperlink w:anchor="_Toc24279" w:history="1">
        <w:r>
          <w:rPr>
            <w:rFonts w:ascii="仿宋" w:eastAsia="仿宋" w:hAnsi="仿宋" w:cs="仿宋" w:hint="eastAsia"/>
            <w:lang w:eastAsia="zh-CN"/>
          </w:rPr>
          <w:t>(三)、进度安排注意事项</w:t>
        </w:r>
        <w:r>
          <w:tab/>
        </w:r>
        <w:r>
          <w:fldChar w:fldCharType="begin"/>
        </w:r>
        <w:r>
          <w:instrText xml:space="preserve"> PAGEREF _Toc24279 \h </w:instrText>
        </w:r>
        <w:r>
          <w:fldChar w:fldCharType="separate"/>
        </w:r>
        <w:r>
          <w:t>35</w:t>
        </w:r>
        <w:r>
          <w:fldChar w:fldCharType="end"/>
        </w:r>
      </w:hyperlink>
    </w:p>
    <w:p>
      <w:pPr>
        <w:pStyle w:val="TOC2"/>
        <w:tabs>
          <w:tab w:val="right" w:leader="dot" w:pos="8306"/>
        </w:tabs>
      </w:pPr>
      <w:hyperlink w:anchor="_Toc26143" w:history="1">
        <w:r>
          <w:rPr>
            <w:rFonts w:ascii="仿宋" w:eastAsia="仿宋" w:hAnsi="仿宋" w:cs="仿宋" w:hint="eastAsia"/>
            <w:lang w:eastAsia="zh-CN"/>
          </w:rPr>
          <w:t>(四)、人力资源配置</w:t>
        </w:r>
        <w:r>
          <w:tab/>
        </w:r>
        <w:r>
          <w:fldChar w:fldCharType="begin"/>
        </w:r>
        <w:r>
          <w:instrText xml:space="preserve"> PAGEREF _Toc26143 \h </w:instrText>
        </w:r>
        <w:r>
          <w:fldChar w:fldCharType="separate"/>
        </w:r>
        <w:r>
          <w:t>37</w:t>
        </w:r>
        <w:r>
          <w:fldChar w:fldCharType="end"/>
        </w:r>
      </w:hyperlink>
    </w:p>
    <w:p>
      <w:pPr>
        <w:pStyle w:val="TOC1"/>
        <w:tabs>
          <w:tab w:val="right" w:leader="dot" w:pos="8306"/>
        </w:tabs>
      </w:pPr>
      <w:hyperlink w:anchor="_Toc24447" w:history="1">
        <w:r>
          <w:rPr>
            <w:rFonts w:ascii="仿宋" w:eastAsia="仿宋" w:hAnsi="仿宋" w:cs="仿宋" w:hint="eastAsia"/>
            <w:lang w:eastAsia="zh-CN"/>
          </w:rPr>
          <w:t>十二、往复泵项目技术管理</w:t>
        </w:r>
        <w:r>
          <w:tab/>
        </w:r>
        <w:r>
          <w:fldChar w:fldCharType="begin"/>
        </w:r>
        <w:r>
          <w:instrText xml:space="preserve"> PAGEREF _Toc24447 \h </w:instrText>
        </w:r>
        <w:r>
          <w:fldChar w:fldCharType="separate"/>
        </w:r>
        <w:r>
          <w:t>38</w:t>
        </w:r>
        <w:r>
          <w:fldChar w:fldCharType="end"/>
        </w:r>
      </w:hyperlink>
    </w:p>
    <w:p>
      <w:pPr>
        <w:pStyle w:val="TOC2"/>
        <w:tabs>
          <w:tab w:val="right" w:leader="dot" w:pos="8306"/>
        </w:tabs>
      </w:pPr>
      <w:hyperlink w:anchor="_Toc17645" w:history="1">
        <w:r>
          <w:rPr>
            <w:rFonts w:ascii="仿宋" w:eastAsia="仿宋" w:hAnsi="仿宋" w:cs="仿宋" w:hint="eastAsia"/>
            <w:lang w:eastAsia="zh-CN"/>
          </w:rPr>
          <w:t>(一)、技术方案选用方向</w:t>
        </w:r>
        <w:r>
          <w:tab/>
        </w:r>
        <w:r>
          <w:fldChar w:fldCharType="begin"/>
        </w:r>
        <w:r>
          <w:instrText xml:space="preserve"> PAGEREF _Toc17645 \h </w:instrText>
        </w:r>
        <w:r>
          <w:fldChar w:fldCharType="separate"/>
        </w:r>
        <w:r>
          <w:t>38</w:t>
        </w:r>
        <w:r>
          <w:fldChar w:fldCharType="end"/>
        </w:r>
      </w:hyperlink>
    </w:p>
    <w:p>
      <w:pPr>
        <w:pStyle w:val="TOC2"/>
        <w:tabs>
          <w:tab w:val="right" w:leader="dot" w:pos="8306"/>
        </w:tabs>
      </w:pPr>
      <w:hyperlink w:anchor="_Toc25193" w:history="1">
        <w:r>
          <w:rPr>
            <w:rFonts w:ascii="仿宋" w:eastAsia="仿宋" w:hAnsi="仿宋" w:cs="仿宋" w:hint="eastAsia"/>
            <w:lang w:eastAsia="zh-CN"/>
          </w:rPr>
          <w:t>(二)、工艺技术方案选用原则</w:t>
        </w:r>
        <w:r>
          <w:tab/>
        </w:r>
        <w:r>
          <w:fldChar w:fldCharType="begin"/>
        </w:r>
        <w:r>
          <w:instrText xml:space="preserve"> PAGEREF _Toc25193 \h </w:instrText>
        </w:r>
        <w:r>
          <w:fldChar w:fldCharType="separate"/>
        </w:r>
        <w:r>
          <w:t>40</w:t>
        </w:r>
        <w:r>
          <w:fldChar w:fldCharType="end"/>
        </w:r>
      </w:hyperlink>
    </w:p>
    <w:p>
      <w:pPr>
        <w:pStyle w:val="TOC2"/>
        <w:tabs>
          <w:tab w:val="right" w:leader="dot" w:pos="8306"/>
        </w:tabs>
      </w:pPr>
      <w:hyperlink w:anchor="_Toc6481" w:history="1">
        <w:r>
          <w:rPr>
            <w:rFonts w:ascii="仿宋" w:eastAsia="仿宋" w:hAnsi="仿宋" w:cs="仿宋" w:hint="eastAsia"/>
            <w:lang w:eastAsia="zh-CN"/>
          </w:rPr>
          <w:t>(三)、工艺技术方案要求</w:t>
        </w:r>
        <w:r>
          <w:tab/>
        </w:r>
        <w:r>
          <w:fldChar w:fldCharType="begin"/>
        </w:r>
        <w:r>
          <w:instrText xml:space="preserve"> PAGEREF _Toc6481 \h </w:instrText>
        </w:r>
        <w:r>
          <w:fldChar w:fldCharType="separate"/>
        </w:r>
        <w:r>
          <w:t>42</w:t>
        </w:r>
        <w:r>
          <w:fldChar w:fldCharType="end"/>
        </w:r>
      </w:hyperlink>
    </w:p>
    <w:p>
      <w:pPr>
        <w:pStyle w:val="TOC1"/>
        <w:tabs>
          <w:tab w:val="right" w:leader="dot" w:pos="8306"/>
        </w:tabs>
      </w:pPr>
      <w:hyperlink w:anchor="_Toc7283" w:history="1">
        <w:r>
          <w:rPr>
            <w:rFonts w:ascii="仿宋" w:eastAsia="仿宋" w:hAnsi="仿宋" w:cs="仿宋" w:hint="eastAsia"/>
            <w:lang w:eastAsia="zh-CN"/>
          </w:rPr>
          <w:t>十三、营销与推广策略</w:t>
        </w:r>
        <w:r>
          <w:tab/>
        </w:r>
        <w:r>
          <w:fldChar w:fldCharType="begin"/>
        </w:r>
        <w:r>
          <w:instrText xml:space="preserve"> PAGEREF _Toc7283 \h </w:instrText>
        </w:r>
        <w:r>
          <w:fldChar w:fldCharType="separate"/>
        </w:r>
        <w:r>
          <w:t>44</w:t>
        </w:r>
        <w:r>
          <w:fldChar w:fldCharType="end"/>
        </w:r>
      </w:hyperlink>
    </w:p>
    <w:p>
      <w:pPr>
        <w:pStyle w:val="TOC2"/>
        <w:tabs>
          <w:tab w:val="right" w:leader="dot" w:pos="8306"/>
        </w:tabs>
      </w:pPr>
      <w:hyperlink w:anchor="_Toc22958" w:history="1">
        <w:r>
          <w:rPr>
            <w:rFonts w:ascii="仿宋" w:eastAsia="仿宋" w:hAnsi="仿宋" w:cs="仿宋" w:hint="eastAsia"/>
            <w:lang w:eastAsia="zh-CN"/>
          </w:rPr>
          <w:t>(一)、产品/服务定位与特点</w:t>
        </w:r>
        <w:r>
          <w:tab/>
        </w:r>
        <w:r>
          <w:fldChar w:fldCharType="begin"/>
        </w:r>
        <w:r>
          <w:instrText xml:space="preserve"> PAGEREF _Toc22958 \h </w:instrText>
        </w:r>
        <w:r>
          <w:fldChar w:fldCharType="separate"/>
        </w:r>
        <w:r>
          <w:t>44</w:t>
        </w:r>
        <w:r>
          <w:fldChar w:fldCharType="end"/>
        </w:r>
      </w:hyperlink>
    </w:p>
    <w:p>
      <w:pPr>
        <w:pStyle w:val="TOC2"/>
        <w:tabs>
          <w:tab w:val="right" w:leader="dot" w:pos="8306"/>
        </w:tabs>
      </w:pPr>
      <w:hyperlink w:anchor="_Toc21382" w:history="1">
        <w:r>
          <w:rPr>
            <w:rFonts w:ascii="仿宋" w:eastAsia="仿宋" w:hAnsi="仿宋" w:cs="仿宋" w:hint="eastAsia"/>
            <w:lang w:eastAsia="zh-CN"/>
          </w:rPr>
          <w:t>(二)、市场定位与竞争分析</w:t>
        </w:r>
        <w:r>
          <w:tab/>
        </w:r>
        <w:r>
          <w:fldChar w:fldCharType="begin"/>
        </w:r>
        <w:r>
          <w:instrText xml:space="preserve"> PAGEREF _Toc21382 \h </w:instrText>
        </w:r>
        <w:r>
          <w:fldChar w:fldCharType="separate"/>
        </w:r>
        <w:r>
          <w:t>45</w:t>
        </w:r>
        <w:r>
          <w:fldChar w:fldCharType="end"/>
        </w:r>
      </w:hyperlink>
    </w:p>
    <w:p>
      <w:pPr>
        <w:pStyle w:val="TOC2"/>
        <w:tabs>
          <w:tab w:val="right" w:leader="dot" w:pos="8306"/>
        </w:tabs>
      </w:pPr>
      <w:hyperlink w:anchor="_Toc276" w:history="1">
        <w:r>
          <w:rPr>
            <w:rFonts w:ascii="仿宋" w:eastAsia="仿宋" w:hAnsi="仿宋" w:cs="仿宋" w:hint="eastAsia"/>
            <w:lang w:eastAsia="zh-CN"/>
          </w:rPr>
          <w:t>(三)、营销渠道与策略</w:t>
        </w:r>
        <w:r>
          <w:tab/>
        </w:r>
        <w:r>
          <w:fldChar w:fldCharType="begin"/>
        </w:r>
        <w:r>
          <w:instrText xml:space="preserve"> PAGEREF _Toc276 \h </w:instrText>
        </w:r>
        <w:r>
          <w:fldChar w:fldCharType="separate"/>
        </w:r>
        <w:r>
          <w:t>46</w:t>
        </w:r>
        <w:r>
          <w:fldChar w:fldCharType="end"/>
        </w:r>
      </w:hyperlink>
    </w:p>
    <w:p>
      <w:pPr>
        <w:pStyle w:val="TOC2"/>
        <w:tabs>
          <w:tab w:val="right" w:leader="dot" w:pos="8306"/>
        </w:tabs>
      </w:pPr>
      <w:hyperlink w:anchor="_Toc22548" w:history="1">
        <w:r>
          <w:rPr>
            <w:rFonts w:ascii="仿宋" w:eastAsia="仿宋" w:hAnsi="仿宋" w:cs="仿宋" w:hint="eastAsia"/>
            <w:lang w:eastAsia="zh-CN"/>
          </w:rPr>
          <w:t>(四)、推广与宣传活动</w:t>
        </w:r>
        <w:r>
          <w:tab/>
        </w:r>
        <w:r>
          <w:fldChar w:fldCharType="begin"/>
        </w:r>
        <w:r>
          <w:instrText xml:space="preserve"> PAGEREF _Toc22548 \h </w:instrText>
        </w:r>
        <w:r>
          <w:fldChar w:fldCharType="separate"/>
        </w:r>
        <w:r>
          <w:t>48</w:t>
        </w:r>
        <w:r>
          <w:fldChar w:fldCharType="end"/>
        </w:r>
      </w:hyperlink>
    </w:p>
    <w:p>
      <w:pPr>
        <w:pStyle w:val="TOC1"/>
        <w:tabs>
          <w:tab w:val="right" w:leader="dot" w:pos="8306"/>
        </w:tabs>
      </w:pPr>
      <w:hyperlink w:anchor="_Toc24904" w:history="1">
        <w:r>
          <w:rPr>
            <w:rFonts w:ascii="仿宋" w:eastAsia="仿宋" w:hAnsi="仿宋" w:cs="仿宋" w:hint="eastAsia"/>
            <w:lang w:eastAsia="zh-CN"/>
          </w:rPr>
          <w:t>十四、往复泵项目实施保障措施</w:t>
        </w:r>
        <w:r>
          <w:tab/>
        </w:r>
        <w:r>
          <w:fldChar w:fldCharType="begin"/>
        </w:r>
        <w:r>
          <w:instrText xml:space="preserve"> PAGEREF _Toc24904 \h </w:instrText>
        </w:r>
        <w:r>
          <w:fldChar w:fldCharType="separate"/>
        </w:r>
        <w:r>
          <w:t>53</w:t>
        </w:r>
        <w:r>
          <w:fldChar w:fldCharType="end"/>
        </w:r>
      </w:hyperlink>
    </w:p>
    <w:p>
      <w:pPr>
        <w:pStyle w:val="TOC2"/>
        <w:tabs>
          <w:tab w:val="right" w:leader="dot" w:pos="8306"/>
        </w:tabs>
      </w:pPr>
      <w:hyperlink w:anchor="_Toc21379" w:history="1">
        <w:r>
          <w:rPr>
            <w:rFonts w:ascii="仿宋" w:eastAsia="仿宋" w:hAnsi="仿宋" w:cs="仿宋" w:hint="eastAsia"/>
            <w:lang w:eastAsia="zh-CN"/>
          </w:rPr>
          <w:t>(一)、往复泵项目实施保障机制</w:t>
        </w:r>
        <w:r>
          <w:tab/>
        </w:r>
        <w:r>
          <w:fldChar w:fldCharType="begin"/>
        </w:r>
        <w:r>
          <w:instrText xml:space="preserve"> PAGEREF _Toc21379 \h </w:instrText>
        </w:r>
        <w:r>
          <w:fldChar w:fldCharType="separate"/>
        </w:r>
        <w:r>
          <w:t>53</w:t>
        </w:r>
        <w:r>
          <w:fldChar w:fldCharType="end"/>
        </w:r>
      </w:hyperlink>
    </w:p>
    <w:p>
      <w:pPr>
        <w:pStyle w:val="TOC2"/>
        <w:tabs>
          <w:tab w:val="right" w:leader="dot" w:pos="8306"/>
        </w:tabs>
      </w:pPr>
      <w:hyperlink w:anchor="_Toc27137" w:history="1">
        <w:r>
          <w:rPr>
            <w:rFonts w:ascii="仿宋" w:eastAsia="仿宋" w:hAnsi="仿宋" w:cs="仿宋" w:hint="eastAsia"/>
            <w:lang w:eastAsia="zh-CN"/>
          </w:rPr>
          <w:t>(二)、往复泵项目法律合规要求</w:t>
        </w:r>
        <w:r>
          <w:tab/>
        </w:r>
        <w:r>
          <w:fldChar w:fldCharType="begin"/>
        </w:r>
        <w:r>
          <w:instrText xml:space="preserve"> PAGEREF _Toc27137 \h </w:instrText>
        </w:r>
        <w:r>
          <w:fldChar w:fldCharType="separate"/>
        </w:r>
        <w:r>
          <w:t>56</w:t>
        </w:r>
        <w:r>
          <w:fldChar w:fldCharType="end"/>
        </w:r>
      </w:hyperlink>
    </w:p>
    <w:p>
      <w:pPr>
        <w:pStyle w:val="TOC2"/>
        <w:tabs>
          <w:tab w:val="right" w:leader="dot" w:pos="8306"/>
        </w:tabs>
      </w:pPr>
      <w:hyperlink w:anchor="_Toc23275" w:history="1">
        <w:r>
          <w:rPr>
            <w:rFonts w:ascii="仿宋" w:eastAsia="仿宋" w:hAnsi="仿宋" w:cs="仿宋" w:hint="eastAsia"/>
            <w:lang w:eastAsia="zh-CN"/>
          </w:rPr>
          <w:t>(三)、往复泵项目合同管理与法律事务</w:t>
        </w:r>
        <w:r>
          <w:tab/>
        </w:r>
        <w:r>
          <w:fldChar w:fldCharType="begin"/>
        </w:r>
        <w:r>
          <w:instrText xml:space="preserve"> PAGEREF _Toc23275 \h </w:instrText>
        </w:r>
        <w:r>
          <w:fldChar w:fldCharType="separate"/>
        </w:r>
        <w:r>
          <w:t>60</w:t>
        </w:r>
        <w:r>
          <w:fldChar w:fldCharType="end"/>
        </w:r>
      </w:hyperlink>
    </w:p>
    <w:p>
      <w:pPr>
        <w:pStyle w:val="TOC2"/>
        <w:tabs>
          <w:tab w:val="right" w:leader="dot" w:pos="8306"/>
        </w:tabs>
      </w:pPr>
      <w:hyperlink w:anchor="_Toc14125" w:history="1">
        <w:r>
          <w:rPr>
            <w:rFonts w:ascii="仿宋" w:eastAsia="仿宋" w:hAnsi="仿宋" w:cs="仿宋" w:hint="eastAsia"/>
            <w:lang w:eastAsia="zh-CN"/>
          </w:rPr>
          <w:t>(四)、往复泵项目知识产权保护策略</w:t>
        </w:r>
        <w:r>
          <w:tab/>
        </w:r>
        <w:r>
          <w:fldChar w:fldCharType="begin"/>
        </w:r>
        <w:r>
          <w:instrText xml:space="preserve"> PAGEREF _Toc14125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773"/>
      <w:r>
        <w:rPr>
          <w:rFonts w:ascii="仿宋" w:eastAsia="仿宋" w:hAnsi="仿宋" w:cs="仿宋" w:hint="eastAsia"/>
          <w:lang w:eastAsia="zh-CN"/>
        </w:rPr>
        <w:t>(一)、往复泵行业分析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往复泵行业一直以来都是市场的关注焦点。行业内的发展趋势、竞争态势以及潜在机会都对往复泵项目的推进产生深远的影响。通过深入研究行业的整体概貌，我们将更好地理解行业的核心特征，为往复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泵行业，技术一直是推动创新和发展的关键因素。我们将对当前技术趋势进行详尽分析，包括但不限于人工智能、大数据应用、先进制造技术等。这有助于往复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往复泵项目成功的基础。我们将对主要竞争对手进行深入研究，包括其市场份额、产品特点、市场定位等。通过全面了解竞争对手的优势和劣势，往复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690"/>
      <w:r>
        <w:rPr>
          <w:rFonts w:ascii="仿宋" w:eastAsia="仿宋" w:hAnsi="仿宋" w:cs="仿宋" w:hint="eastAsia"/>
          <w:sz w:val="28"/>
          <w:lang w:eastAsia="zh-CN"/>
        </w:rPr>
        <w:t>(二)、往复泵市场分析预测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通过对市场规模的深入调研，我们将预测往复泵市场未来的增长趋势。这包括市场的整体规模、各细分领域的发展趋势等。往复泵项目可以根据市场的扩张速度和潜在机会，制定更符合市场需求的发展策略。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了解消费者的需求是市场分析的核心。我们将通过调查研究，深入挖掘目标消费者的需求特点、购买习惯以及对产品和服务的期望。这有助于往复泵项目更好地定位目标市场，提供更符合消费者期待的解决方案。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往复泵项目实施过程中需要充分考虑的因素。我们将对市场风险进行全面评估，包括但不限于政策法规风险、市场竞争风险、技术变革风险等。通过对潜在风险的深入分析，往复泵项目可以制定相应的风险缓解策略，降低不确定性对往复泵项目的影响。</w:t>
      </w:r>
    </w:p>
    <w:p>
      <w:pPr>
        <w:pStyle w:val="Heading1"/>
        <w:ind w:firstLine="560" w:firstLineChars="200"/>
        <w:rPr>
          <w:rFonts w:ascii="仿宋" w:eastAsia="仿宋" w:hAnsi="仿宋" w:cs="仿宋" w:hint="eastAsia"/>
          <w:sz w:val="28"/>
          <w:lang w:eastAsia="zh-CN"/>
        </w:rPr>
      </w:pPr>
      <w:bookmarkStart w:id="5" w:name="_Toc30497"/>
      <w:r>
        <w:rPr>
          <w:rFonts w:ascii="仿宋" w:eastAsia="仿宋" w:hAnsi="仿宋" w:cs="仿宋" w:hint="eastAsia"/>
          <w:sz w:val="28"/>
          <w:lang w:eastAsia="zh-CN"/>
        </w:rPr>
        <w:t>二、往复泵项目土建工程</w:t>
      </w:r>
      <w:bookmarkEnd w:id="5"/>
    </w:p>
    <w:p>
      <w:pPr>
        <w:pStyle w:val="Heading2"/>
        <w:rPr>
          <w:rFonts w:ascii="仿宋" w:eastAsia="仿宋" w:hAnsi="仿宋" w:cs="仿宋" w:hint="eastAsia"/>
          <w:lang w:eastAsia="zh-CN"/>
        </w:rPr>
      </w:pPr>
      <w:bookmarkStart w:id="6" w:name="_Toc2716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在往复泵项目的建筑工程设计中，我们将秉承一系列重要的设计原则，以确保往复泵项目建筑在功能、美观、可持续性等方面达到最佳效果。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首要原则是确保建筑的功能性得到最大化的发挥。我们将充分理解往复泵项目的实际需求，合理布局各个功能区域，保证建筑在满足业务需求的同时，提供高效的工作环境。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在建筑设计中，我们将综合考虑建设和运营成本。通过精细的经济效益分析，确保设计方案在高效利用资源的同时，对往复泵项目的长期盈利能力有积极的贡献。</w:t>
      </w:r>
    </w:p>
    <w:p>
      <w:pPr>
        <w:pStyle w:val="Heading2"/>
        <w:ind w:firstLine="560" w:firstLineChars="200"/>
        <w:rPr>
          <w:rFonts w:ascii="仿宋" w:eastAsia="仿宋" w:hAnsi="仿宋" w:cs="仿宋" w:hint="eastAsia"/>
          <w:sz w:val="28"/>
          <w:lang w:eastAsia="zh-CN"/>
        </w:rPr>
      </w:pPr>
      <w:bookmarkStart w:id="7" w:name="_Toc2854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泵项目的土建工程设计中，我们将精准设定设计年限，结合往复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往复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88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往复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往复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往复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33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本期工程往复泵项目预计总建筑面积XXX平方米，其中：计容建筑面积XXX平方米，计划建筑工程投资XX万元，占往复泵项目总投资的XX%。</w:t>
      </w:r>
    </w:p>
    <w:p>
      <w:pPr>
        <w:pStyle w:val="Heading1"/>
        <w:ind w:firstLine="560" w:firstLineChars="200"/>
        <w:rPr>
          <w:rFonts w:ascii="仿宋" w:eastAsia="仿宋" w:hAnsi="仿宋" w:cs="仿宋" w:hint="eastAsia"/>
          <w:sz w:val="28"/>
          <w:lang w:eastAsia="zh-CN"/>
        </w:rPr>
      </w:pPr>
      <w:bookmarkStart w:id="10" w:name="_Toc21821"/>
      <w:r>
        <w:rPr>
          <w:rFonts w:ascii="仿宋" w:eastAsia="仿宋" w:hAnsi="仿宋" w:cs="仿宋" w:hint="eastAsia"/>
          <w:sz w:val="28"/>
          <w:lang w:eastAsia="zh-CN"/>
        </w:rPr>
        <w:t>三、往复泵项目危机管理</w:t>
      </w:r>
      <w:bookmarkEnd w:id="10"/>
    </w:p>
    <w:p>
      <w:pPr>
        <w:pStyle w:val="Heading2"/>
        <w:rPr>
          <w:rFonts w:ascii="仿宋" w:eastAsia="仿宋" w:hAnsi="仿宋" w:cs="仿宋" w:hint="eastAsia"/>
          <w:lang w:eastAsia="zh-CN"/>
        </w:rPr>
      </w:pPr>
      <w:bookmarkStart w:id="11" w:name="_Toc1218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往复泵项目危机管理中，危机预警与识别是确保往复泵项目稳健运行的核心步骤。通过建立全面的监测机制，往复泵项目团队旨在及时发现和理解潜在的风险和危机因素，以便采取及时的预防和应对措施，确保往复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首先，通过深入的风险评估，往复泵项目团队全面分析了整个往复泵项目和各个阶段可能存在的威胁。这包括准确评估每个潜在风险的发生概率和可能影响的程度，为后续危机预警提供了有力支持。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往复泵项目团队着重于明确定义往复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往复泵项目进展的持续监控，团队能够及时发现潜在问题并作出迅速反应。往复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在这一阶段，团队的专业素养和反应速度将发挥至关重要的作用，以确保潜在危机能够在初期得到有效的处理，最大程度地减轻负面影响。通过危机预警与识别，往复泵项目得以更有序、可控地推进。</w:t>
      </w:r>
    </w:p>
    <w:p>
      <w:pPr>
        <w:pStyle w:val="Heading2"/>
        <w:ind w:firstLine="560" w:firstLineChars="200"/>
        <w:rPr>
          <w:rFonts w:ascii="仿宋" w:eastAsia="仿宋" w:hAnsi="仿宋" w:cs="仿宋" w:hint="eastAsia"/>
          <w:sz w:val="28"/>
          <w:lang w:eastAsia="zh-CN"/>
        </w:rPr>
      </w:pPr>
      <w:bookmarkStart w:id="12" w:name="_Toc3233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在危机发生时，往复泵项目团队立即行动，成立了应急小组。该小组的任务是迅速制定并实施紧急应对措施，以最小化潜在损失。以下是采取的主要措施：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暂停往复泵项目进度：为遏制危机蔓延，往复泵项目暂时停止进行，以便全面评估当前状况。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资源重新分配：重新评估往复泵项目资源的分配，确保最大限度地减小损失。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实时沟通：与关键利益相关者建立实时沟通机制，向他们传递往复泵项目危机的实际状况，保障往复泵项目核心利益。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在紧急应对的同时，往复泵项目团队强调了团队协作和有效沟通的重要性。以下是团队协作的关键举措：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信息共享机制：建立了信息共享平台，确保团队成员能够及时获取往复泵项目危机的实时信息。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领导者沟通：往复泵项目领导者通过定期会议和即时沟通工具，指导团队应对危机，保持团队稳定运行。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随着危机得到初步控制，往复泵项目团队转向制定恢复计划，以确保往复泵项目能够从中迅速恢复。主要恢复计划包括：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修复受损的进度计划：重新评估往复泵项目进度，制定修复计划，确保往复泵项目尽快回归正常进程。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重新调整资源分配：优化资源分配，确保往复泵项目在有限资源下高效运转。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风险管理机制加强：对往复泵项目风险进行全面评估，制定更强化的风险管理策略，以预防未来可能的危机。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9297"/>
      <w:r>
        <w:rPr>
          <w:rFonts w:ascii="仿宋" w:eastAsia="仿宋" w:hAnsi="仿宋" w:cs="仿宋" w:hint="eastAsia"/>
          <w:sz w:val="28"/>
          <w:lang w:eastAsia="zh-CN"/>
        </w:rPr>
        <w:t>四、往复泵项目文档管理</w:t>
      </w:r>
      <w:bookmarkEnd w:id="13"/>
    </w:p>
    <w:p>
      <w:pPr>
        <w:pStyle w:val="Heading2"/>
        <w:rPr>
          <w:rFonts w:ascii="仿宋" w:eastAsia="仿宋" w:hAnsi="仿宋" w:cs="仿宋" w:hint="eastAsia"/>
          <w:lang w:eastAsia="zh-CN"/>
        </w:rPr>
      </w:pPr>
      <w:bookmarkStart w:id="14" w:name="_Toc1851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往复泵项目高度重视文档的质量和准确性，以支持往复泵项目的各项活动和决策。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文档的编制始于往复泵项目计划的初期，我们制定了详细的文档编制计划，明确了每个文档的内容、格式和编写责任人。在往复泵项目启动阶段，我们首先编制了往复泵项目章程，明确定义了往复泵项目的目标、范围、风险等关键要素。随后，往复泵项目团队根据计划陆续编制了需求文档、设计文档、测试文档等各类文档，确保往复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往复泵项目管理中的重要环节，旨在确保往复泵项目文档符合质量标准和往复泵项目需求。在往复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除了内部审查，我们还进行了外部审查，邀请往复泵项目相关利益方和专业领域的专家对文档进行独立审查。这有助于获取更全面、客观的反馈，确保往复泵项目文档不仅符合内部标准，也满足外部需求。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往复泵项目在文档编制与审查方面建立了严格的管理机制，通过规范的流程和多维度的审查，确保往复泵项目文档的质量、准确性和可靠性，为往复泵项目的顺利推进提供了有力支持。</w:t>
      </w:r>
    </w:p>
    <w:p>
      <w:pPr>
        <w:pStyle w:val="Heading2"/>
        <w:ind w:firstLine="560" w:firstLineChars="200"/>
        <w:rPr>
          <w:rFonts w:ascii="仿宋" w:eastAsia="仿宋" w:hAnsi="仿宋" w:cs="仿宋" w:hint="eastAsia"/>
          <w:sz w:val="28"/>
          <w:lang w:eastAsia="zh-CN"/>
        </w:rPr>
      </w:pPr>
      <w:bookmarkStart w:id="15" w:name="_Toc3046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我们通过多渠道发布文档，包括电子邮件、往复泵项目管理平台、内部网站等，以满足不同团队成员的偏好和需求。多渠道发布确保了信息的全面覆盖。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我们采用了精细的权限控制，确保只有授权人员可以访问敏感信息。这种安全措施保护了往复泵项目文档的机密性，防止了未经授权的信息泄露。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751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文档存档与归档是往复泵项目生命周期中一个至关重要的环节，直接关系到往复泵项目信息的长期保存和历史记录的完整性。在往复泵项目中，我们实施了一系列有效的文档存档与归档管理策略：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063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23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往复泵项目的主要产品是XXXX，预计年产值为XXX万元。这一产品在市场中占据着重要的地位，其广泛的应用范围使得该往复泵项目的市场前景非常广阔。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往复泵项目的xxx产品作为重要的原材料之一，将在多个领域发挥关键作用。其在建筑、交通、能源等方面的广泛应用将为整个产业链提供强大的支持，形成产业协同效应。往复泵项目的年产值XXX万XXX万XXX万万元不仅反映了其在市场上的巨大潜力，更预示着它对国民经济的积极贡献。这种关联度高、涉及面广的产业关系，使得该往复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562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总征地面积为XXXX平方米，相当于约XX.XX亩，其中净用地面积为XXXX平方米，红线范围内相当于约XX.XX亩。这一用地规模充分考虑了往复泵项目的建设需求，保障了往复泵项目在合适的空间内得以充分发展。往复泵项目规划的总建筑面积为XXXX平方米，其中主体工程建设占XXXX平方米，计容建筑面积达XXXX平方米。预计建筑工程的投资将达到XXXX万元，为往复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计划购置的设备共计XXXX台（套），设备购置费用为XXXX万元。这一设备购置计划充分考虑到往复泵项目的生产需求和技术要求，确保了往复泵项目在生产运营中具备先进的技术装备和高效的生产能力。设备的合理配置将为往复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计划总投资为XXXX万元，预计年实现营业收入为XXXX万元。这一产能规模的设定旨在确保往复泵项目能够在投资与回报之间取得平衡，实现长期可持续的发展。往复泵项目的总投资充分考虑到各个方面的需求，包括用地建设、设备购置等多个环节，以确保往复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1172"/>
      <w:r>
        <w:rPr>
          <w:rFonts w:ascii="仿宋" w:eastAsia="仿宋" w:hAnsi="仿宋" w:cs="仿宋" w:hint="eastAsia"/>
          <w:sz w:val="28"/>
          <w:lang w:eastAsia="zh-CN"/>
        </w:rPr>
        <w:t>六、往复泵项目建设背景及必要性分析</w:t>
      </w:r>
      <w:bookmarkEnd w:id="20"/>
    </w:p>
    <w:p>
      <w:pPr>
        <w:pStyle w:val="Heading2"/>
        <w:rPr>
          <w:rFonts w:ascii="仿宋" w:eastAsia="仿宋" w:hAnsi="仿宋" w:cs="仿宋" w:hint="eastAsia"/>
          <w:lang w:eastAsia="zh-CN"/>
        </w:rPr>
      </w:pPr>
      <w:bookmarkStart w:id="21" w:name="_Toc6182"/>
      <w:r>
        <w:rPr>
          <w:rFonts w:ascii="仿宋" w:eastAsia="仿宋" w:hAnsi="仿宋" w:cs="仿宋" w:hint="eastAsia"/>
          <w:lang w:eastAsia="zh-CN"/>
        </w:rPr>
        <w:t>(一)、往复泵项目背景分析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往复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我们的背景分析将深入挖掘当前行业的发展趋势，通过对竞争态势的全面审视，找到往复泵项目在这个潮流中的定位。同时，我们将关注行业内涌现的新兴机遇，以便往复泵项目更好地融入行业发展的潮流中。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往复泵项目提供了强大的发展动力。我们将聚焦于行业内最新的技术发展趋势，包括但不限于人工智能、大数据分析、物联网等领域。通过深度的技术研究，我们将确保往复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往复泵项目发展的源泉。我们将投入更多的精力对市场需求进行深入剖析，超越表面的需求，深入挖掘潜在的市场痛点和机遇。通过对市场需求的细致了解，往复泵项目将更有针对性地设计解决方案，满足市场的多样化需求，从而更好地促进往复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https://d.book118.com/867106122150006043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8C5FFB"/>
    <w:rsid w:val="2A8C5F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10612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2024-02-18T06:43:00Z</dcterms:created>
  <dcterms:modified xsi:type="dcterms:W3CDTF">2024-02-18T06:43:29Z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8018DCFAA86D4042BD3192E7786A967A_11</vt:lpwstr>
  </property>
  <property fmtid="{D5CDD505-2E9C-101B-9397-08002B2CF9AE}" pid="3" name="KSOProductBuildVer">
    <vt:lpwstr>2052-12.1.0.16250</vt:lpwstr>
  </property>
</Properties>
</file>