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航天器热控系统组件及零部件项目规划设计纲要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78" w:history="1">
        <w:r>
          <w:rPr>
            <w:rFonts w:ascii="仿宋" w:eastAsia="仿宋" w:hAnsi="仿宋" w:cs="仿宋" w:hint="eastAsia"/>
            <w:lang w:eastAsia="zh-CN"/>
          </w:rPr>
          <w:t>概论</w:t>
        </w:r>
        <w:r>
          <w:tab/>
        </w:r>
        <w:r>
          <w:fldChar w:fldCharType="begin"/>
        </w:r>
        <w:r>
          <w:instrText xml:space="preserve"> PAGEREF _Toc21378 \h </w:instrText>
        </w:r>
        <w:r>
          <w:fldChar w:fldCharType="separate"/>
        </w:r>
        <w:r>
          <w:t>3</w:t>
        </w:r>
        <w:r>
          <w:fldChar w:fldCharType="end"/>
        </w:r>
      </w:hyperlink>
    </w:p>
    <w:p>
      <w:pPr>
        <w:pStyle w:val="TOC1"/>
        <w:tabs>
          <w:tab w:val="right" w:leader="dot" w:pos="8306"/>
        </w:tabs>
      </w:pPr>
      <w:hyperlink w:anchor="_Toc25337" w:history="1">
        <w:r>
          <w:rPr>
            <w:rFonts w:ascii="仿宋" w:eastAsia="仿宋" w:hAnsi="仿宋" w:cs="仿宋" w:hint="eastAsia"/>
            <w:lang w:eastAsia="zh-CN"/>
          </w:rPr>
          <w:t>一、航天器热控系统组件及零部件项目文档管理</w:t>
        </w:r>
        <w:r>
          <w:tab/>
        </w:r>
        <w:r>
          <w:fldChar w:fldCharType="begin"/>
        </w:r>
        <w:r>
          <w:instrText xml:space="preserve"> PAGEREF _Toc25337 \h </w:instrText>
        </w:r>
        <w:r>
          <w:fldChar w:fldCharType="separate"/>
        </w:r>
        <w:r>
          <w:t>3</w:t>
        </w:r>
        <w:r>
          <w:fldChar w:fldCharType="end"/>
        </w:r>
      </w:hyperlink>
    </w:p>
    <w:p>
      <w:pPr>
        <w:pStyle w:val="TOC2"/>
        <w:tabs>
          <w:tab w:val="right" w:leader="dot" w:pos="8306"/>
        </w:tabs>
      </w:pPr>
      <w:hyperlink w:anchor="_Toc25842" w:history="1">
        <w:r>
          <w:rPr>
            <w:rFonts w:ascii="仿宋" w:eastAsia="仿宋" w:hAnsi="仿宋" w:cs="仿宋" w:hint="eastAsia"/>
            <w:lang w:eastAsia="zh-CN"/>
          </w:rPr>
          <w:t>(一)、文档编制与审查</w:t>
        </w:r>
        <w:r>
          <w:tab/>
        </w:r>
        <w:r>
          <w:fldChar w:fldCharType="begin"/>
        </w:r>
        <w:r>
          <w:instrText xml:space="preserve"> PAGEREF _Toc25842 \h </w:instrText>
        </w:r>
        <w:r>
          <w:fldChar w:fldCharType="separate"/>
        </w:r>
        <w:r>
          <w:t>3</w:t>
        </w:r>
        <w:r>
          <w:fldChar w:fldCharType="end"/>
        </w:r>
      </w:hyperlink>
    </w:p>
    <w:p>
      <w:pPr>
        <w:pStyle w:val="TOC2"/>
        <w:tabs>
          <w:tab w:val="right" w:leader="dot" w:pos="8306"/>
        </w:tabs>
      </w:pPr>
      <w:hyperlink w:anchor="_Toc23260" w:history="1">
        <w:r>
          <w:rPr>
            <w:rFonts w:ascii="仿宋" w:eastAsia="仿宋" w:hAnsi="仿宋" w:cs="仿宋" w:hint="eastAsia"/>
            <w:lang w:eastAsia="zh-CN"/>
          </w:rPr>
          <w:t>(二)、文档发布与分发</w:t>
        </w:r>
        <w:r>
          <w:tab/>
        </w:r>
        <w:r>
          <w:fldChar w:fldCharType="begin"/>
        </w:r>
        <w:r>
          <w:instrText xml:space="preserve"> PAGEREF _Toc23260 \h </w:instrText>
        </w:r>
        <w:r>
          <w:fldChar w:fldCharType="separate"/>
        </w:r>
        <w:r>
          <w:t>4</w:t>
        </w:r>
        <w:r>
          <w:fldChar w:fldCharType="end"/>
        </w:r>
      </w:hyperlink>
    </w:p>
    <w:p>
      <w:pPr>
        <w:pStyle w:val="TOC2"/>
        <w:tabs>
          <w:tab w:val="right" w:leader="dot" w:pos="8306"/>
        </w:tabs>
      </w:pPr>
      <w:hyperlink w:anchor="_Toc7889" w:history="1">
        <w:r>
          <w:rPr>
            <w:rFonts w:ascii="仿宋" w:eastAsia="仿宋" w:hAnsi="仿宋" w:cs="仿宋" w:hint="eastAsia"/>
            <w:lang w:eastAsia="zh-CN"/>
          </w:rPr>
          <w:t>(三)、文档存档与归档</w:t>
        </w:r>
        <w:r>
          <w:tab/>
        </w:r>
        <w:r>
          <w:fldChar w:fldCharType="begin"/>
        </w:r>
        <w:r>
          <w:instrText xml:space="preserve"> PAGEREF _Toc7889 \h </w:instrText>
        </w:r>
        <w:r>
          <w:fldChar w:fldCharType="separate"/>
        </w:r>
        <w:r>
          <w:t>5</w:t>
        </w:r>
        <w:r>
          <w:fldChar w:fldCharType="end"/>
        </w:r>
      </w:hyperlink>
    </w:p>
    <w:p>
      <w:pPr>
        <w:pStyle w:val="TOC1"/>
        <w:tabs>
          <w:tab w:val="right" w:leader="dot" w:pos="8306"/>
        </w:tabs>
      </w:pPr>
      <w:hyperlink w:anchor="_Toc22090" w:history="1">
        <w:r>
          <w:rPr>
            <w:rFonts w:ascii="仿宋" w:eastAsia="仿宋" w:hAnsi="仿宋" w:cs="仿宋" w:hint="eastAsia"/>
            <w:lang w:eastAsia="zh-CN"/>
          </w:rPr>
          <w:t>二、航天器热控系统组件及零部件项目建设背景及必要性分析</w:t>
        </w:r>
        <w:r>
          <w:tab/>
        </w:r>
        <w:r>
          <w:fldChar w:fldCharType="begin"/>
        </w:r>
        <w:r>
          <w:instrText xml:space="preserve"> PAGEREF _Toc22090 \h </w:instrText>
        </w:r>
        <w:r>
          <w:fldChar w:fldCharType="separate"/>
        </w:r>
        <w:r>
          <w:t>7</w:t>
        </w:r>
        <w:r>
          <w:fldChar w:fldCharType="end"/>
        </w:r>
      </w:hyperlink>
    </w:p>
    <w:p>
      <w:pPr>
        <w:pStyle w:val="TOC2"/>
        <w:tabs>
          <w:tab w:val="right" w:leader="dot" w:pos="8306"/>
        </w:tabs>
      </w:pPr>
      <w:hyperlink w:anchor="_Toc2180" w:history="1">
        <w:r>
          <w:rPr>
            <w:rFonts w:ascii="仿宋" w:eastAsia="仿宋" w:hAnsi="仿宋" w:cs="仿宋" w:hint="eastAsia"/>
            <w:lang w:eastAsia="zh-CN"/>
          </w:rPr>
          <w:t>(一)、航天器热控系统组件及零部件项目背景分析</w:t>
        </w:r>
        <w:r>
          <w:tab/>
        </w:r>
        <w:r>
          <w:fldChar w:fldCharType="begin"/>
        </w:r>
        <w:r>
          <w:instrText xml:space="preserve"> PAGEREF _Toc2180 \h </w:instrText>
        </w:r>
        <w:r>
          <w:fldChar w:fldCharType="separate"/>
        </w:r>
        <w:r>
          <w:t>7</w:t>
        </w:r>
        <w:r>
          <w:fldChar w:fldCharType="end"/>
        </w:r>
      </w:hyperlink>
    </w:p>
    <w:p>
      <w:pPr>
        <w:pStyle w:val="TOC2"/>
        <w:tabs>
          <w:tab w:val="right" w:leader="dot" w:pos="8306"/>
        </w:tabs>
      </w:pPr>
      <w:hyperlink w:anchor="_Toc32726" w:history="1">
        <w:r>
          <w:rPr>
            <w:rFonts w:ascii="仿宋" w:eastAsia="仿宋" w:hAnsi="仿宋" w:cs="仿宋" w:hint="eastAsia"/>
            <w:lang w:eastAsia="zh-CN"/>
          </w:rPr>
          <w:t>(二)、航天器热控系统组件及零部件项目建设必要性分析</w:t>
        </w:r>
        <w:r>
          <w:tab/>
        </w:r>
        <w:r>
          <w:fldChar w:fldCharType="begin"/>
        </w:r>
        <w:r>
          <w:instrText xml:space="preserve"> PAGEREF _Toc32726 \h </w:instrText>
        </w:r>
        <w:r>
          <w:fldChar w:fldCharType="separate"/>
        </w:r>
        <w:r>
          <w:t>9</w:t>
        </w:r>
        <w:r>
          <w:fldChar w:fldCharType="end"/>
        </w:r>
      </w:hyperlink>
    </w:p>
    <w:p>
      <w:pPr>
        <w:pStyle w:val="TOC1"/>
        <w:tabs>
          <w:tab w:val="right" w:leader="dot" w:pos="8306"/>
        </w:tabs>
      </w:pPr>
      <w:hyperlink w:anchor="_Toc26639" w:history="1">
        <w:r>
          <w:rPr>
            <w:rFonts w:ascii="仿宋" w:eastAsia="仿宋" w:hAnsi="仿宋" w:cs="仿宋" w:hint="eastAsia"/>
            <w:lang w:eastAsia="zh-CN"/>
          </w:rPr>
          <w:t>三、航天器热控系统组件及零部件项目绩效评估</w:t>
        </w:r>
        <w:r>
          <w:tab/>
        </w:r>
        <w:r>
          <w:fldChar w:fldCharType="begin"/>
        </w:r>
        <w:r>
          <w:instrText xml:space="preserve"> PAGEREF _Toc26639 \h </w:instrText>
        </w:r>
        <w:r>
          <w:fldChar w:fldCharType="separate"/>
        </w:r>
        <w:r>
          <w:t>10</w:t>
        </w:r>
        <w:r>
          <w:fldChar w:fldCharType="end"/>
        </w:r>
      </w:hyperlink>
    </w:p>
    <w:p>
      <w:pPr>
        <w:pStyle w:val="TOC2"/>
        <w:tabs>
          <w:tab w:val="right" w:leader="dot" w:pos="8306"/>
        </w:tabs>
      </w:pPr>
      <w:hyperlink w:anchor="_Toc7240" w:history="1">
        <w:r>
          <w:rPr>
            <w:rFonts w:ascii="仿宋" w:eastAsia="仿宋" w:hAnsi="仿宋" w:cs="仿宋" w:hint="eastAsia"/>
            <w:lang w:eastAsia="zh-CN"/>
          </w:rPr>
          <w:t>(一)、绩效评估指标</w:t>
        </w:r>
        <w:r>
          <w:tab/>
        </w:r>
        <w:r>
          <w:fldChar w:fldCharType="begin"/>
        </w:r>
        <w:r>
          <w:instrText xml:space="preserve"> PAGEREF _Toc7240 \h </w:instrText>
        </w:r>
        <w:r>
          <w:fldChar w:fldCharType="separate"/>
        </w:r>
        <w:r>
          <w:t>10</w:t>
        </w:r>
        <w:r>
          <w:fldChar w:fldCharType="end"/>
        </w:r>
      </w:hyperlink>
    </w:p>
    <w:p>
      <w:pPr>
        <w:pStyle w:val="TOC2"/>
        <w:tabs>
          <w:tab w:val="right" w:leader="dot" w:pos="8306"/>
        </w:tabs>
      </w:pPr>
      <w:hyperlink w:anchor="_Toc29349" w:history="1">
        <w:r>
          <w:rPr>
            <w:rFonts w:ascii="仿宋" w:eastAsia="仿宋" w:hAnsi="仿宋" w:cs="仿宋" w:hint="eastAsia"/>
            <w:lang w:eastAsia="zh-CN"/>
          </w:rPr>
          <w:t>(二)、绩效评估方法</w:t>
        </w:r>
        <w:r>
          <w:tab/>
        </w:r>
        <w:r>
          <w:fldChar w:fldCharType="begin"/>
        </w:r>
        <w:r>
          <w:instrText xml:space="preserve"> PAGEREF _Toc29349 \h </w:instrText>
        </w:r>
        <w:r>
          <w:fldChar w:fldCharType="separate"/>
        </w:r>
        <w:r>
          <w:t>11</w:t>
        </w:r>
        <w:r>
          <w:fldChar w:fldCharType="end"/>
        </w:r>
      </w:hyperlink>
    </w:p>
    <w:p>
      <w:pPr>
        <w:pStyle w:val="TOC2"/>
        <w:tabs>
          <w:tab w:val="right" w:leader="dot" w:pos="8306"/>
        </w:tabs>
      </w:pPr>
      <w:hyperlink w:anchor="_Toc10596" w:history="1">
        <w:r>
          <w:rPr>
            <w:rFonts w:ascii="仿宋" w:eastAsia="仿宋" w:hAnsi="仿宋" w:cs="仿宋" w:hint="eastAsia"/>
            <w:lang w:eastAsia="zh-CN"/>
          </w:rPr>
          <w:t>(三)、绩效评估周期</w:t>
        </w:r>
        <w:r>
          <w:tab/>
        </w:r>
        <w:r>
          <w:fldChar w:fldCharType="begin"/>
        </w:r>
        <w:r>
          <w:instrText xml:space="preserve"> PAGEREF _Toc10596 \h </w:instrText>
        </w:r>
        <w:r>
          <w:fldChar w:fldCharType="separate"/>
        </w:r>
        <w:r>
          <w:t>13</w:t>
        </w:r>
        <w:r>
          <w:fldChar w:fldCharType="end"/>
        </w:r>
      </w:hyperlink>
    </w:p>
    <w:p>
      <w:pPr>
        <w:pStyle w:val="TOC1"/>
        <w:tabs>
          <w:tab w:val="right" w:leader="dot" w:pos="8306"/>
        </w:tabs>
      </w:pPr>
      <w:hyperlink w:anchor="_Toc24271" w:history="1">
        <w:r>
          <w:rPr>
            <w:rFonts w:ascii="仿宋" w:eastAsia="仿宋" w:hAnsi="仿宋" w:cs="仿宋" w:hint="eastAsia"/>
            <w:lang w:eastAsia="zh-CN"/>
          </w:rPr>
          <w:t>四、航天器热控系统组件及零部件项目土建工程</w:t>
        </w:r>
        <w:r>
          <w:tab/>
        </w:r>
        <w:r>
          <w:fldChar w:fldCharType="begin"/>
        </w:r>
        <w:r>
          <w:instrText xml:space="preserve"> PAGEREF _Toc24271 \h </w:instrText>
        </w:r>
        <w:r>
          <w:fldChar w:fldCharType="separate"/>
        </w:r>
        <w:r>
          <w:t>14</w:t>
        </w:r>
        <w:r>
          <w:fldChar w:fldCharType="end"/>
        </w:r>
      </w:hyperlink>
    </w:p>
    <w:p>
      <w:pPr>
        <w:pStyle w:val="TOC2"/>
        <w:tabs>
          <w:tab w:val="right" w:leader="dot" w:pos="8306"/>
        </w:tabs>
      </w:pPr>
      <w:hyperlink w:anchor="_Toc23560" w:history="1">
        <w:r>
          <w:rPr>
            <w:rFonts w:ascii="仿宋" w:eastAsia="仿宋" w:hAnsi="仿宋" w:cs="仿宋" w:hint="eastAsia"/>
            <w:lang w:eastAsia="zh-CN"/>
          </w:rPr>
          <w:t>(一)、建筑工程设计原则</w:t>
        </w:r>
        <w:r>
          <w:tab/>
        </w:r>
        <w:r>
          <w:fldChar w:fldCharType="begin"/>
        </w:r>
        <w:r>
          <w:instrText xml:space="preserve"> PAGEREF _Toc23560 \h </w:instrText>
        </w:r>
        <w:r>
          <w:fldChar w:fldCharType="separate"/>
        </w:r>
        <w:r>
          <w:t>14</w:t>
        </w:r>
        <w:r>
          <w:fldChar w:fldCharType="end"/>
        </w:r>
      </w:hyperlink>
    </w:p>
    <w:p>
      <w:pPr>
        <w:pStyle w:val="TOC2"/>
        <w:tabs>
          <w:tab w:val="right" w:leader="dot" w:pos="8306"/>
        </w:tabs>
      </w:pPr>
      <w:hyperlink w:anchor="_Toc19618" w:history="1">
        <w:r>
          <w:rPr>
            <w:rFonts w:ascii="仿宋" w:eastAsia="仿宋" w:hAnsi="仿宋" w:cs="仿宋" w:hint="eastAsia"/>
            <w:lang w:eastAsia="zh-CN"/>
          </w:rPr>
          <w:t>(二)、土建工程设计年限及安全等级</w:t>
        </w:r>
        <w:r>
          <w:tab/>
        </w:r>
        <w:r>
          <w:fldChar w:fldCharType="begin"/>
        </w:r>
        <w:r>
          <w:instrText xml:space="preserve"> PAGEREF _Toc19618 \h </w:instrText>
        </w:r>
        <w:r>
          <w:fldChar w:fldCharType="separate"/>
        </w:r>
        <w:r>
          <w:t>15</w:t>
        </w:r>
        <w:r>
          <w:fldChar w:fldCharType="end"/>
        </w:r>
      </w:hyperlink>
    </w:p>
    <w:p>
      <w:pPr>
        <w:pStyle w:val="TOC2"/>
        <w:tabs>
          <w:tab w:val="right" w:leader="dot" w:pos="8306"/>
        </w:tabs>
      </w:pPr>
      <w:hyperlink w:anchor="_Toc16368" w:history="1">
        <w:r>
          <w:rPr>
            <w:rFonts w:ascii="仿宋" w:eastAsia="仿宋" w:hAnsi="仿宋" w:cs="仿宋" w:hint="eastAsia"/>
            <w:lang w:eastAsia="zh-CN"/>
          </w:rPr>
          <w:t>(三)、建筑工程设计总体要求</w:t>
        </w:r>
        <w:r>
          <w:tab/>
        </w:r>
        <w:r>
          <w:fldChar w:fldCharType="begin"/>
        </w:r>
        <w:r>
          <w:instrText xml:space="preserve"> PAGEREF _Toc16368 \h </w:instrText>
        </w:r>
        <w:r>
          <w:fldChar w:fldCharType="separate"/>
        </w:r>
        <w:r>
          <w:t>16</w:t>
        </w:r>
        <w:r>
          <w:fldChar w:fldCharType="end"/>
        </w:r>
      </w:hyperlink>
    </w:p>
    <w:p>
      <w:pPr>
        <w:pStyle w:val="TOC2"/>
        <w:tabs>
          <w:tab w:val="right" w:leader="dot" w:pos="8306"/>
        </w:tabs>
      </w:pPr>
      <w:hyperlink w:anchor="_Toc23780" w:history="1">
        <w:r>
          <w:rPr>
            <w:rFonts w:ascii="仿宋" w:eastAsia="仿宋" w:hAnsi="仿宋" w:cs="仿宋" w:hint="eastAsia"/>
            <w:lang w:eastAsia="zh-CN"/>
          </w:rPr>
          <w:t>(四)、土建工程建设指标</w:t>
        </w:r>
        <w:r>
          <w:tab/>
        </w:r>
        <w:r>
          <w:fldChar w:fldCharType="begin"/>
        </w:r>
        <w:r>
          <w:instrText xml:space="preserve"> PAGEREF _Toc23780 \h </w:instrText>
        </w:r>
        <w:r>
          <w:fldChar w:fldCharType="separate"/>
        </w:r>
        <w:r>
          <w:t>17</w:t>
        </w:r>
        <w:r>
          <w:fldChar w:fldCharType="end"/>
        </w:r>
      </w:hyperlink>
    </w:p>
    <w:p>
      <w:pPr>
        <w:pStyle w:val="TOC1"/>
        <w:tabs>
          <w:tab w:val="right" w:leader="dot" w:pos="8306"/>
        </w:tabs>
      </w:pPr>
      <w:hyperlink w:anchor="_Toc3809" w:history="1">
        <w:r>
          <w:rPr>
            <w:rFonts w:ascii="仿宋" w:eastAsia="仿宋" w:hAnsi="仿宋" w:cs="仿宋" w:hint="eastAsia"/>
            <w:lang w:eastAsia="zh-CN"/>
          </w:rPr>
          <w:t>五、产品规划分析</w:t>
        </w:r>
        <w:r>
          <w:tab/>
        </w:r>
        <w:r>
          <w:fldChar w:fldCharType="begin"/>
        </w:r>
        <w:r>
          <w:instrText xml:space="preserve"> PAGEREF _Toc3809 \h </w:instrText>
        </w:r>
        <w:r>
          <w:fldChar w:fldCharType="separate"/>
        </w:r>
        <w:r>
          <w:t>17</w:t>
        </w:r>
        <w:r>
          <w:fldChar w:fldCharType="end"/>
        </w:r>
      </w:hyperlink>
    </w:p>
    <w:p>
      <w:pPr>
        <w:pStyle w:val="TOC2"/>
        <w:tabs>
          <w:tab w:val="right" w:leader="dot" w:pos="8306"/>
        </w:tabs>
      </w:pPr>
      <w:hyperlink w:anchor="_Toc22026" w:history="1">
        <w:r>
          <w:rPr>
            <w:rFonts w:ascii="仿宋" w:eastAsia="仿宋" w:hAnsi="仿宋" w:cs="仿宋" w:hint="eastAsia"/>
            <w:lang w:eastAsia="zh-CN"/>
          </w:rPr>
          <w:t>(一)、产品规划</w:t>
        </w:r>
        <w:r>
          <w:tab/>
        </w:r>
        <w:r>
          <w:fldChar w:fldCharType="begin"/>
        </w:r>
        <w:r>
          <w:instrText xml:space="preserve"> PAGEREF _Toc22026 \h </w:instrText>
        </w:r>
        <w:r>
          <w:fldChar w:fldCharType="separate"/>
        </w:r>
        <w:r>
          <w:t>17</w:t>
        </w:r>
        <w:r>
          <w:fldChar w:fldCharType="end"/>
        </w:r>
      </w:hyperlink>
    </w:p>
    <w:p>
      <w:pPr>
        <w:pStyle w:val="TOC2"/>
        <w:tabs>
          <w:tab w:val="right" w:leader="dot" w:pos="8306"/>
        </w:tabs>
      </w:pPr>
      <w:hyperlink w:anchor="_Toc16923" w:history="1">
        <w:r>
          <w:rPr>
            <w:rFonts w:ascii="仿宋" w:eastAsia="仿宋" w:hAnsi="仿宋" w:cs="仿宋" w:hint="eastAsia"/>
            <w:lang w:eastAsia="zh-CN"/>
          </w:rPr>
          <w:t>(二)、建设规模</w:t>
        </w:r>
        <w:r>
          <w:tab/>
        </w:r>
        <w:r>
          <w:fldChar w:fldCharType="begin"/>
        </w:r>
        <w:r>
          <w:instrText xml:space="preserve"> PAGEREF _Toc16923 \h </w:instrText>
        </w:r>
        <w:r>
          <w:fldChar w:fldCharType="separate"/>
        </w:r>
        <w:r>
          <w:t>18</w:t>
        </w:r>
        <w:r>
          <w:fldChar w:fldCharType="end"/>
        </w:r>
      </w:hyperlink>
    </w:p>
    <w:p>
      <w:pPr>
        <w:pStyle w:val="TOC1"/>
        <w:tabs>
          <w:tab w:val="right" w:leader="dot" w:pos="8306"/>
        </w:tabs>
      </w:pPr>
      <w:hyperlink w:anchor="_Toc28278" w:history="1">
        <w:r>
          <w:rPr>
            <w:rFonts w:ascii="仿宋" w:eastAsia="仿宋" w:hAnsi="仿宋" w:cs="仿宋" w:hint="eastAsia"/>
            <w:lang w:eastAsia="zh-CN"/>
          </w:rPr>
          <w:t>六、市场分析、调研</w:t>
        </w:r>
        <w:r>
          <w:tab/>
        </w:r>
        <w:r>
          <w:fldChar w:fldCharType="begin"/>
        </w:r>
        <w:r>
          <w:instrText xml:space="preserve"> PAGEREF _Toc28278 \h </w:instrText>
        </w:r>
        <w:r>
          <w:fldChar w:fldCharType="separate"/>
        </w:r>
        <w:r>
          <w:t>19</w:t>
        </w:r>
        <w:r>
          <w:fldChar w:fldCharType="end"/>
        </w:r>
      </w:hyperlink>
    </w:p>
    <w:p>
      <w:pPr>
        <w:pStyle w:val="TOC2"/>
        <w:tabs>
          <w:tab w:val="right" w:leader="dot" w:pos="8306"/>
        </w:tabs>
      </w:pPr>
      <w:hyperlink w:anchor="_Toc14380" w:history="1">
        <w:r>
          <w:rPr>
            <w:rFonts w:ascii="仿宋" w:eastAsia="仿宋" w:hAnsi="仿宋" w:cs="仿宋" w:hint="eastAsia"/>
            <w:lang w:eastAsia="zh-CN"/>
          </w:rPr>
          <w:t>(一)、航天器热控系统组件及零部件行业分析</w:t>
        </w:r>
        <w:r>
          <w:tab/>
        </w:r>
        <w:r>
          <w:fldChar w:fldCharType="begin"/>
        </w:r>
        <w:r>
          <w:instrText xml:space="preserve"> PAGEREF _Toc14380 \h </w:instrText>
        </w:r>
        <w:r>
          <w:fldChar w:fldCharType="separate"/>
        </w:r>
        <w:r>
          <w:t>19</w:t>
        </w:r>
        <w:r>
          <w:fldChar w:fldCharType="end"/>
        </w:r>
      </w:hyperlink>
    </w:p>
    <w:p>
      <w:pPr>
        <w:pStyle w:val="TOC2"/>
        <w:tabs>
          <w:tab w:val="right" w:leader="dot" w:pos="8306"/>
        </w:tabs>
      </w:pPr>
      <w:hyperlink w:anchor="_Toc19811" w:history="1">
        <w:r>
          <w:rPr>
            <w:rFonts w:ascii="仿宋" w:eastAsia="仿宋" w:hAnsi="仿宋" w:cs="仿宋" w:hint="eastAsia"/>
            <w:lang w:eastAsia="zh-CN"/>
          </w:rPr>
          <w:t>(二)、航天器热控系统组件及零部件市场分析预测</w:t>
        </w:r>
        <w:r>
          <w:tab/>
        </w:r>
        <w:r>
          <w:fldChar w:fldCharType="begin"/>
        </w:r>
        <w:r>
          <w:instrText xml:space="preserve"> PAGEREF _Toc19811 \h </w:instrText>
        </w:r>
        <w:r>
          <w:fldChar w:fldCharType="separate"/>
        </w:r>
        <w:r>
          <w:t>20</w:t>
        </w:r>
        <w:r>
          <w:fldChar w:fldCharType="end"/>
        </w:r>
      </w:hyperlink>
    </w:p>
    <w:p>
      <w:pPr>
        <w:pStyle w:val="TOC1"/>
        <w:tabs>
          <w:tab w:val="right" w:leader="dot" w:pos="8306"/>
        </w:tabs>
      </w:pPr>
      <w:hyperlink w:anchor="_Toc23206" w:history="1">
        <w:r>
          <w:rPr>
            <w:rFonts w:ascii="仿宋" w:eastAsia="仿宋" w:hAnsi="仿宋" w:cs="仿宋" w:hint="eastAsia"/>
            <w:lang w:eastAsia="zh-CN"/>
          </w:rPr>
          <w:t>七、航天器热控系统组件及零部件项目技术管理</w:t>
        </w:r>
        <w:r>
          <w:tab/>
        </w:r>
        <w:r>
          <w:fldChar w:fldCharType="begin"/>
        </w:r>
        <w:r>
          <w:instrText xml:space="preserve"> PAGEREF _Toc23206 \h </w:instrText>
        </w:r>
        <w:r>
          <w:fldChar w:fldCharType="separate"/>
        </w:r>
        <w:r>
          <w:t>21</w:t>
        </w:r>
        <w:r>
          <w:fldChar w:fldCharType="end"/>
        </w:r>
      </w:hyperlink>
    </w:p>
    <w:p>
      <w:pPr>
        <w:pStyle w:val="TOC2"/>
        <w:tabs>
          <w:tab w:val="right" w:leader="dot" w:pos="8306"/>
        </w:tabs>
      </w:pPr>
      <w:hyperlink w:anchor="_Toc8278" w:history="1">
        <w:r>
          <w:rPr>
            <w:rFonts w:ascii="仿宋" w:eastAsia="仿宋" w:hAnsi="仿宋" w:cs="仿宋" w:hint="eastAsia"/>
            <w:lang w:eastAsia="zh-CN"/>
          </w:rPr>
          <w:t>(一)、技术方案选用方向</w:t>
        </w:r>
        <w:r>
          <w:tab/>
        </w:r>
        <w:r>
          <w:fldChar w:fldCharType="begin"/>
        </w:r>
        <w:r>
          <w:instrText xml:space="preserve"> PAGEREF _Toc8278 \h </w:instrText>
        </w:r>
        <w:r>
          <w:fldChar w:fldCharType="separate"/>
        </w:r>
        <w:r>
          <w:t>21</w:t>
        </w:r>
        <w:r>
          <w:fldChar w:fldCharType="end"/>
        </w:r>
      </w:hyperlink>
    </w:p>
    <w:p>
      <w:pPr>
        <w:pStyle w:val="TOC2"/>
        <w:tabs>
          <w:tab w:val="right" w:leader="dot" w:pos="8306"/>
        </w:tabs>
      </w:pPr>
      <w:hyperlink w:anchor="_Toc19017" w:history="1">
        <w:r>
          <w:rPr>
            <w:rFonts w:ascii="仿宋" w:eastAsia="仿宋" w:hAnsi="仿宋" w:cs="仿宋" w:hint="eastAsia"/>
            <w:lang w:eastAsia="zh-CN"/>
          </w:rPr>
          <w:t>(二)、工艺技术方案选用原则</w:t>
        </w:r>
        <w:r>
          <w:tab/>
        </w:r>
        <w:r>
          <w:fldChar w:fldCharType="begin"/>
        </w:r>
        <w:r>
          <w:instrText xml:space="preserve"> PAGEREF _Toc19017 \h </w:instrText>
        </w:r>
        <w:r>
          <w:fldChar w:fldCharType="separate"/>
        </w:r>
        <w:r>
          <w:t>23</w:t>
        </w:r>
        <w:r>
          <w:fldChar w:fldCharType="end"/>
        </w:r>
      </w:hyperlink>
    </w:p>
    <w:p>
      <w:pPr>
        <w:pStyle w:val="TOC2"/>
        <w:tabs>
          <w:tab w:val="right" w:leader="dot" w:pos="8306"/>
        </w:tabs>
      </w:pPr>
      <w:hyperlink w:anchor="_Toc20763" w:history="1">
        <w:r>
          <w:rPr>
            <w:rFonts w:ascii="仿宋" w:eastAsia="仿宋" w:hAnsi="仿宋" w:cs="仿宋" w:hint="eastAsia"/>
            <w:lang w:eastAsia="zh-CN"/>
          </w:rPr>
          <w:t>(三)、工艺技术方案要求</w:t>
        </w:r>
        <w:r>
          <w:tab/>
        </w:r>
        <w:r>
          <w:fldChar w:fldCharType="begin"/>
        </w:r>
        <w:r>
          <w:instrText xml:space="preserve"> PAGEREF _Toc20763 \h </w:instrText>
        </w:r>
        <w:r>
          <w:fldChar w:fldCharType="separate"/>
        </w:r>
        <w:r>
          <w:t>25</w:t>
        </w:r>
        <w:r>
          <w:fldChar w:fldCharType="end"/>
        </w:r>
      </w:hyperlink>
    </w:p>
    <w:p>
      <w:pPr>
        <w:pStyle w:val="TOC1"/>
        <w:tabs>
          <w:tab w:val="right" w:leader="dot" w:pos="8306"/>
        </w:tabs>
      </w:pPr>
      <w:hyperlink w:anchor="_Toc3475" w:history="1">
        <w:r>
          <w:rPr>
            <w:rFonts w:ascii="仿宋" w:eastAsia="仿宋" w:hAnsi="仿宋" w:cs="仿宋" w:hint="eastAsia"/>
            <w:lang w:eastAsia="zh-CN"/>
          </w:rPr>
          <w:t>八、航天器热控系统组件及零部件项目创新与研发</w:t>
        </w:r>
        <w:r>
          <w:tab/>
        </w:r>
        <w:r>
          <w:fldChar w:fldCharType="begin"/>
        </w:r>
        <w:r>
          <w:instrText xml:space="preserve"> PAGEREF _Toc3475 \h </w:instrText>
        </w:r>
        <w:r>
          <w:fldChar w:fldCharType="separate"/>
        </w:r>
        <w:r>
          <w:t>27</w:t>
        </w:r>
        <w:r>
          <w:fldChar w:fldCharType="end"/>
        </w:r>
      </w:hyperlink>
    </w:p>
    <w:p>
      <w:pPr>
        <w:pStyle w:val="TOC2"/>
        <w:tabs>
          <w:tab w:val="right" w:leader="dot" w:pos="8306"/>
        </w:tabs>
      </w:pPr>
      <w:hyperlink w:anchor="_Toc2191" w:history="1">
        <w:r>
          <w:rPr>
            <w:rFonts w:ascii="仿宋" w:eastAsia="仿宋" w:hAnsi="仿宋" w:cs="仿宋" w:hint="eastAsia"/>
            <w:lang w:eastAsia="zh-CN"/>
          </w:rPr>
          <w:t>(一)、创新策略与方向</w:t>
        </w:r>
        <w:r>
          <w:tab/>
        </w:r>
        <w:r>
          <w:fldChar w:fldCharType="begin"/>
        </w:r>
        <w:r>
          <w:instrText xml:space="preserve"> PAGEREF _Toc2191 \h </w:instrText>
        </w:r>
        <w:r>
          <w:fldChar w:fldCharType="separate"/>
        </w:r>
        <w:r>
          <w:t>27</w:t>
        </w:r>
        <w:r>
          <w:fldChar w:fldCharType="end"/>
        </w:r>
      </w:hyperlink>
    </w:p>
    <w:p>
      <w:pPr>
        <w:pStyle w:val="TOC2"/>
        <w:tabs>
          <w:tab w:val="right" w:leader="dot" w:pos="8306"/>
        </w:tabs>
      </w:pPr>
      <w:hyperlink w:anchor="_Toc23779" w:history="1">
        <w:r>
          <w:rPr>
            <w:rFonts w:ascii="仿宋" w:eastAsia="仿宋" w:hAnsi="仿宋" w:cs="仿宋" w:hint="eastAsia"/>
            <w:lang w:eastAsia="zh-CN"/>
          </w:rPr>
          <w:t>(二)、研发规划与投入</w:t>
        </w:r>
        <w:r>
          <w:tab/>
        </w:r>
        <w:r>
          <w:fldChar w:fldCharType="begin"/>
        </w:r>
        <w:r>
          <w:instrText xml:space="preserve"> PAGEREF _Toc23779 \h </w:instrText>
        </w:r>
        <w:r>
          <w:fldChar w:fldCharType="separate"/>
        </w:r>
        <w:r>
          <w:t>29</w:t>
        </w:r>
        <w:r>
          <w:fldChar w:fldCharType="end"/>
        </w:r>
      </w:hyperlink>
    </w:p>
    <w:p>
      <w:pPr>
        <w:pStyle w:val="TOC1"/>
        <w:tabs>
          <w:tab w:val="right" w:leader="dot" w:pos="8306"/>
        </w:tabs>
      </w:pPr>
      <w:hyperlink w:anchor="_Toc19650" w:history="1">
        <w:r>
          <w:rPr>
            <w:rFonts w:ascii="仿宋" w:eastAsia="仿宋" w:hAnsi="仿宋" w:cs="仿宋" w:hint="eastAsia"/>
            <w:lang w:eastAsia="zh-CN"/>
          </w:rPr>
          <w:t>九、生产安全保护</w:t>
        </w:r>
        <w:r>
          <w:tab/>
        </w:r>
        <w:r>
          <w:fldChar w:fldCharType="begin"/>
        </w:r>
        <w:r>
          <w:instrText xml:space="preserve"> PAGEREF _Toc19650 \h </w:instrText>
        </w:r>
        <w:r>
          <w:fldChar w:fldCharType="separate"/>
        </w:r>
        <w:r>
          <w:t>31</w:t>
        </w:r>
        <w:r>
          <w:fldChar w:fldCharType="end"/>
        </w:r>
      </w:hyperlink>
    </w:p>
    <w:p>
      <w:pPr>
        <w:pStyle w:val="TOC2"/>
        <w:tabs>
          <w:tab w:val="right" w:leader="dot" w:pos="8306"/>
        </w:tabs>
      </w:pPr>
      <w:hyperlink w:anchor="_Toc16519" w:history="1">
        <w:r>
          <w:rPr>
            <w:rFonts w:ascii="仿宋" w:eastAsia="仿宋" w:hAnsi="仿宋" w:cs="仿宋" w:hint="eastAsia"/>
            <w:lang w:eastAsia="zh-CN"/>
          </w:rPr>
          <w:t>(一)、消防安全</w:t>
        </w:r>
        <w:r>
          <w:tab/>
        </w:r>
        <w:r>
          <w:fldChar w:fldCharType="begin"/>
        </w:r>
        <w:r>
          <w:instrText xml:space="preserve"> PAGEREF _Toc16519 \h </w:instrText>
        </w:r>
        <w:r>
          <w:fldChar w:fldCharType="separate"/>
        </w:r>
        <w:r>
          <w:t>31</w:t>
        </w:r>
        <w:r>
          <w:fldChar w:fldCharType="end"/>
        </w:r>
      </w:hyperlink>
    </w:p>
    <w:p>
      <w:pPr>
        <w:pStyle w:val="TOC2"/>
        <w:tabs>
          <w:tab w:val="right" w:leader="dot" w:pos="8306"/>
        </w:tabs>
      </w:pPr>
      <w:hyperlink w:anchor="_Toc15678" w:history="1">
        <w:r>
          <w:rPr>
            <w:rFonts w:ascii="仿宋" w:eastAsia="仿宋" w:hAnsi="仿宋" w:cs="仿宋" w:hint="eastAsia"/>
            <w:lang w:eastAsia="zh-CN"/>
          </w:rPr>
          <w:t>(二)、防火防爆总图布置措施</w:t>
        </w:r>
        <w:r>
          <w:tab/>
        </w:r>
        <w:r>
          <w:fldChar w:fldCharType="begin"/>
        </w:r>
        <w:r>
          <w:instrText xml:space="preserve"> PAGEREF _Toc15678 \h </w:instrText>
        </w:r>
        <w:r>
          <w:fldChar w:fldCharType="separate"/>
        </w:r>
        <w:r>
          <w:t>32</w:t>
        </w:r>
        <w:r>
          <w:fldChar w:fldCharType="end"/>
        </w:r>
      </w:hyperlink>
    </w:p>
    <w:p>
      <w:pPr>
        <w:pStyle w:val="TOC2"/>
        <w:tabs>
          <w:tab w:val="right" w:leader="dot" w:pos="8306"/>
        </w:tabs>
      </w:pPr>
      <w:hyperlink w:anchor="_Toc6260" w:history="1">
        <w:r>
          <w:rPr>
            <w:rFonts w:ascii="仿宋" w:eastAsia="仿宋" w:hAnsi="仿宋" w:cs="仿宋" w:hint="eastAsia"/>
            <w:lang w:eastAsia="zh-CN"/>
          </w:rPr>
          <w:t>(三)、自然灾害防范措施</w:t>
        </w:r>
        <w:r>
          <w:tab/>
        </w:r>
        <w:r>
          <w:fldChar w:fldCharType="begin"/>
        </w:r>
        <w:r>
          <w:instrText xml:space="preserve"> PAGEREF _Toc6260 \h </w:instrText>
        </w:r>
        <w:r>
          <w:fldChar w:fldCharType="separate"/>
        </w:r>
        <w:r>
          <w:t>33</w:t>
        </w:r>
        <w:r>
          <w:fldChar w:fldCharType="end"/>
        </w:r>
      </w:hyperlink>
    </w:p>
    <w:p>
      <w:pPr>
        <w:pStyle w:val="TOC2"/>
        <w:tabs>
          <w:tab w:val="right" w:leader="dot" w:pos="8306"/>
        </w:tabs>
      </w:pPr>
      <w:hyperlink w:anchor="_Toc18038" w:history="1">
        <w:r>
          <w:rPr>
            <w:rFonts w:ascii="仿宋" w:eastAsia="仿宋" w:hAnsi="仿宋" w:cs="仿宋" w:hint="eastAsia"/>
            <w:lang w:eastAsia="zh-CN"/>
          </w:rPr>
          <w:t>(四)、安全色及安全标志使用要求</w:t>
        </w:r>
        <w:r>
          <w:tab/>
        </w:r>
        <w:r>
          <w:fldChar w:fldCharType="begin"/>
        </w:r>
        <w:r>
          <w:instrText xml:space="preserve"> PAGEREF _Toc18038 \h </w:instrText>
        </w:r>
        <w:r>
          <w:fldChar w:fldCharType="separate"/>
        </w:r>
        <w:r>
          <w:t>35</w:t>
        </w:r>
        <w:r>
          <w:fldChar w:fldCharType="end"/>
        </w:r>
      </w:hyperlink>
    </w:p>
    <w:p>
      <w:pPr>
        <w:pStyle w:val="TOC2"/>
        <w:tabs>
          <w:tab w:val="right" w:leader="dot" w:pos="8306"/>
        </w:tabs>
      </w:pPr>
      <w:hyperlink w:anchor="_Toc8819" w:history="1">
        <w:r>
          <w:rPr>
            <w:rFonts w:ascii="仿宋" w:eastAsia="仿宋" w:hAnsi="仿宋" w:cs="仿宋" w:hint="eastAsia"/>
            <w:lang w:eastAsia="zh-CN"/>
          </w:rPr>
          <w:t>(五)、防尘防毒措施</w:t>
        </w:r>
        <w:r>
          <w:tab/>
        </w:r>
        <w:r>
          <w:fldChar w:fldCharType="begin"/>
        </w:r>
        <w:r>
          <w:instrText xml:space="preserve"> PAGEREF _Toc8819 \h </w:instrText>
        </w:r>
        <w:r>
          <w:fldChar w:fldCharType="separate"/>
        </w:r>
        <w:r>
          <w:t>36</w:t>
        </w:r>
        <w:r>
          <w:fldChar w:fldCharType="end"/>
        </w:r>
      </w:hyperlink>
    </w:p>
    <w:p>
      <w:pPr>
        <w:pStyle w:val="TOC2"/>
        <w:tabs>
          <w:tab w:val="right" w:leader="dot" w:pos="8306"/>
        </w:tabs>
      </w:pPr>
      <w:hyperlink w:anchor="_Toc11683" w:history="1">
        <w:r>
          <w:rPr>
            <w:rFonts w:ascii="仿宋" w:eastAsia="仿宋" w:hAnsi="仿宋" w:cs="仿宋" w:hint="eastAsia"/>
            <w:lang w:eastAsia="zh-CN"/>
          </w:rPr>
          <w:t>(六)、防静电、触电防护及防雷措施</w:t>
        </w:r>
        <w:r>
          <w:tab/>
        </w:r>
        <w:r>
          <w:fldChar w:fldCharType="begin"/>
        </w:r>
        <w:r>
          <w:instrText xml:space="preserve"> PAGEREF _Toc11683 \h </w:instrText>
        </w:r>
        <w:r>
          <w:fldChar w:fldCharType="separate"/>
        </w:r>
        <w:r>
          <w:t>37</w:t>
        </w:r>
        <w:r>
          <w:fldChar w:fldCharType="end"/>
        </w:r>
      </w:hyperlink>
    </w:p>
    <w:p>
      <w:pPr>
        <w:pStyle w:val="TOC2"/>
        <w:tabs>
          <w:tab w:val="right" w:leader="dot" w:pos="8306"/>
        </w:tabs>
      </w:pPr>
      <w:hyperlink w:anchor="_Toc31499" w:history="1">
        <w:r>
          <w:rPr>
            <w:rFonts w:ascii="仿宋" w:eastAsia="仿宋" w:hAnsi="仿宋" w:cs="仿宋" w:hint="eastAsia"/>
            <w:lang w:eastAsia="zh-CN"/>
          </w:rPr>
          <w:t>(七)、机械设备安全保障措施</w:t>
        </w:r>
        <w:r>
          <w:tab/>
        </w:r>
        <w:r>
          <w:fldChar w:fldCharType="begin"/>
        </w:r>
        <w:r>
          <w:instrText xml:space="preserve"> PAGEREF _Toc31499 \h </w:instrText>
        </w:r>
        <w:r>
          <w:fldChar w:fldCharType="separate"/>
        </w:r>
        <w:r>
          <w:t>38</w:t>
        </w:r>
        <w:r>
          <w:fldChar w:fldCharType="end"/>
        </w:r>
      </w:hyperlink>
    </w:p>
    <w:p>
      <w:pPr>
        <w:pStyle w:val="TOC1"/>
        <w:tabs>
          <w:tab w:val="right" w:leader="dot" w:pos="8306"/>
        </w:tabs>
      </w:pPr>
      <w:hyperlink w:anchor="_Toc8350" w:history="1">
        <w:r>
          <w:rPr>
            <w:rFonts w:ascii="仿宋" w:eastAsia="仿宋" w:hAnsi="仿宋" w:cs="仿宋" w:hint="eastAsia"/>
            <w:lang w:eastAsia="zh-CN"/>
          </w:rPr>
          <w:t>十、航天器热控系统组件及零部件项目人力资源管理</w:t>
        </w:r>
        <w:r>
          <w:tab/>
        </w:r>
        <w:r>
          <w:fldChar w:fldCharType="begin"/>
        </w:r>
        <w:r>
          <w:instrText xml:space="preserve"> PAGEREF _Toc8350 \h </w:instrText>
        </w:r>
        <w:r>
          <w:fldChar w:fldCharType="separate"/>
        </w:r>
        <w:r>
          <w:t>40</w:t>
        </w:r>
        <w:r>
          <w:fldChar w:fldCharType="end"/>
        </w:r>
      </w:hyperlink>
    </w:p>
    <w:p>
      <w:pPr>
        <w:pStyle w:val="TOC2"/>
        <w:tabs>
          <w:tab w:val="right" w:leader="dot" w:pos="8306"/>
        </w:tabs>
      </w:pPr>
      <w:hyperlink w:anchor="_Toc13939" w:history="1">
        <w:r>
          <w:rPr>
            <w:rFonts w:ascii="仿宋" w:eastAsia="仿宋" w:hAnsi="仿宋" w:cs="仿宋" w:hint="eastAsia"/>
            <w:lang w:eastAsia="zh-CN"/>
          </w:rPr>
          <w:t>(一)、建立健全的预算管理制度</w:t>
        </w:r>
        <w:r>
          <w:tab/>
        </w:r>
        <w:r>
          <w:fldChar w:fldCharType="begin"/>
        </w:r>
        <w:r>
          <w:instrText xml:space="preserve"> PAGEREF _Toc13939 \h </w:instrText>
        </w:r>
        <w:r>
          <w:fldChar w:fldCharType="separate"/>
        </w:r>
        <w:r>
          <w:t>40</w:t>
        </w:r>
        <w:r>
          <w:fldChar w:fldCharType="end"/>
        </w:r>
      </w:hyperlink>
    </w:p>
    <w:p>
      <w:pPr>
        <w:pStyle w:val="TOC2"/>
        <w:tabs>
          <w:tab w:val="right" w:leader="dot" w:pos="8306"/>
        </w:tabs>
      </w:pPr>
      <w:hyperlink w:anchor="_Toc4471" w:history="1">
        <w:r>
          <w:rPr>
            <w:rFonts w:ascii="仿宋" w:eastAsia="仿宋" w:hAnsi="仿宋" w:cs="仿宋" w:hint="eastAsia"/>
            <w:lang w:eastAsia="zh-CN"/>
          </w:rPr>
          <w:t>(二)、加强资金流动监控</w:t>
        </w:r>
        <w:r>
          <w:tab/>
        </w:r>
        <w:r>
          <w:fldChar w:fldCharType="begin"/>
        </w:r>
        <w:r>
          <w:instrText xml:space="preserve"> PAGEREF _Toc4471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17" w:history="1">
        <w:r>
          <w:rPr>
            <w:rFonts w:ascii="仿宋" w:eastAsia="仿宋" w:hAnsi="仿宋" w:cs="仿宋" w:hint="eastAsia"/>
            <w:lang w:eastAsia="zh-CN"/>
          </w:rPr>
          <w:t>(三)、制定完善的风险控制机制</w:t>
        </w:r>
        <w:r>
          <w:tab/>
        </w:r>
        <w:r>
          <w:fldChar w:fldCharType="begin"/>
        </w:r>
        <w:r>
          <w:instrText xml:space="preserve"> PAGEREF _Toc23117 \h </w:instrText>
        </w:r>
        <w:r>
          <w:fldChar w:fldCharType="separate"/>
        </w:r>
        <w:r>
          <w:t>43</w:t>
        </w:r>
        <w:r>
          <w:fldChar w:fldCharType="end"/>
        </w:r>
      </w:hyperlink>
    </w:p>
    <w:p>
      <w:pPr>
        <w:pStyle w:val="TOC2"/>
        <w:tabs>
          <w:tab w:val="right" w:leader="dot" w:pos="8306"/>
        </w:tabs>
      </w:pPr>
      <w:hyperlink w:anchor="_Toc9179" w:history="1">
        <w:r>
          <w:rPr>
            <w:rFonts w:ascii="仿宋" w:eastAsia="仿宋" w:hAnsi="仿宋" w:cs="仿宋" w:hint="eastAsia"/>
            <w:lang w:eastAsia="zh-CN"/>
          </w:rPr>
          <w:t>(四)、优化成本管理</w:t>
        </w:r>
        <w:r>
          <w:tab/>
        </w:r>
        <w:r>
          <w:fldChar w:fldCharType="begin"/>
        </w:r>
        <w:r>
          <w:instrText xml:space="preserve"> PAGEREF _Toc9179 \h </w:instrText>
        </w:r>
        <w:r>
          <w:fldChar w:fldCharType="separate"/>
        </w:r>
        <w:r>
          <w:t>44</w:t>
        </w:r>
        <w:r>
          <w:fldChar w:fldCharType="end"/>
        </w:r>
      </w:hyperlink>
    </w:p>
    <w:p>
      <w:pPr>
        <w:pStyle w:val="TOC1"/>
        <w:tabs>
          <w:tab w:val="right" w:leader="dot" w:pos="8306"/>
        </w:tabs>
      </w:pPr>
      <w:hyperlink w:anchor="_Toc1527" w:history="1">
        <w:r>
          <w:rPr>
            <w:rFonts w:ascii="仿宋" w:eastAsia="仿宋" w:hAnsi="仿宋" w:cs="仿宋" w:hint="eastAsia"/>
            <w:lang w:eastAsia="zh-CN"/>
          </w:rPr>
          <w:t>十一、航天器热控系统组件及零部件项目人力资源培养与发展</w:t>
        </w:r>
        <w:r>
          <w:tab/>
        </w:r>
        <w:r>
          <w:fldChar w:fldCharType="begin"/>
        </w:r>
        <w:r>
          <w:instrText xml:space="preserve"> PAGEREF _Toc1527 \h </w:instrText>
        </w:r>
        <w:r>
          <w:fldChar w:fldCharType="separate"/>
        </w:r>
        <w:r>
          <w:t>46</w:t>
        </w:r>
        <w:r>
          <w:fldChar w:fldCharType="end"/>
        </w:r>
      </w:hyperlink>
    </w:p>
    <w:p>
      <w:pPr>
        <w:pStyle w:val="TOC2"/>
        <w:tabs>
          <w:tab w:val="right" w:leader="dot" w:pos="8306"/>
        </w:tabs>
      </w:pPr>
      <w:hyperlink w:anchor="_Toc25216" w:history="1">
        <w:r>
          <w:rPr>
            <w:rFonts w:ascii="仿宋" w:eastAsia="仿宋" w:hAnsi="仿宋" w:cs="仿宋" w:hint="eastAsia"/>
            <w:lang w:eastAsia="zh-CN"/>
          </w:rPr>
          <w:t>(一)、人才需求与规划</w:t>
        </w:r>
        <w:r>
          <w:tab/>
        </w:r>
        <w:r>
          <w:fldChar w:fldCharType="begin"/>
        </w:r>
        <w:r>
          <w:instrText xml:space="preserve"> PAGEREF _Toc25216 \h </w:instrText>
        </w:r>
        <w:r>
          <w:fldChar w:fldCharType="separate"/>
        </w:r>
        <w:r>
          <w:t>46</w:t>
        </w:r>
        <w:r>
          <w:fldChar w:fldCharType="end"/>
        </w:r>
      </w:hyperlink>
    </w:p>
    <w:p>
      <w:pPr>
        <w:pStyle w:val="TOC2"/>
        <w:tabs>
          <w:tab w:val="right" w:leader="dot" w:pos="8306"/>
        </w:tabs>
      </w:pPr>
      <w:hyperlink w:anchor="_Toc18105" w:history="1">
        <w:r>
          <w:rPr>
            <w:rFonts w:ascii="仿宋" w:eastAsia="仿宋" w:hAnsi="仿宋" w:cs="仿宋" w:hint="eastAsia"/>
            <w:lang w:eastAsia="zh-CN"/>
          </w:rPr>
          <w:t>(二)、培训与发展计划</w:t>
        </w:r>
        <w:r>
          <w:tab/>
        </w:r>
        <w:r>
          <w:fldChar w:fldCharType="begin"/>
        </w:r>
        <w:r>
          <w:instrText xml:space="preserve"> PAGEREF _Toc18105 \h </w:instrText>
        </w:r>
        <w:r>
          <w:fldChar w:fldCharType="separate"/>
        </w:r>
        <w:r>
          <w:t>47</w:t>
        </w:r>
        <w:r>
          <w:fldChar w:fldCharType="end"/>
        </w:r>
      </w:hyperlink>
    </w:p>
    <w:p>
      <w:pPr>
        <w:pStyle w:val="TOC1"/>
        <w:tabs>
          <w:tab w:val="right" w:leader="dot" w:pos="8306"/>
        </w:tabs>
      </w:pPr>
      <w:hyperlink w:anchor="_Toc25915" w:history="1">
        <w:r>
          <w:rPr>
            <w:rFonts w:ascii="仿宋" w:eastAsia="仿宋" w:hAnsi="仿宋" w:cs="仿宋" w:hint="eastAsia"/>
            <w:lang w:eastAsia="zh-CN"/>
          </w:rPr>
          <w:t>十二、航天器热控系统组件及零部件项目计划安排</w:t>
        </w:r>
        <w:r>
          <w:tab/>
        </w:r>
        <w:r>
          <w:fldChar w:fldCharType="begin"/>
        </w:r>
        <w:r>
          <w:instrText xml:space="preserve"> PAGEREF _Toc25915 \h </w:instrText>
        </w:r>
        <w:r>
          <w:fldChar w:fldCharType="separate"/>
        </w:r>
        <w:r>
          <w:t>47</w:t>
        </w:r>
        <w:r>
          <w:fldChar w:fldCharType="end"/>
        </w:r>
      </w:hyperlink>
    </w:p>
    <w:p>
      <w:pPr>
        <w:pStyle w:val="TOC2"/>
        <w:tabs>
          <w:tab w:val="right" w:leader="dot" w:pos="8306"/>
        </w:tabs>
      </w:pPr>
      <w:hyperlink w:anchor="_Toc15904" w:history="1">
        <w:r>
          <w:rPr>
            <w:rFonts w:ascii="仿宋" w:eastAsia="仿宋" w:hAnsi="仿宋" w:cs="仿宋" w:hint="eastAsia"/>
            <w:lang w:eastAsia="zh-CN"/>
          </w:rPr>
          <w:t>(一)、建设周期</w:t>
        </w:r>
        <w:r>
          <w:tab/>
        </w:r>
        <w:r>
          <w:fldChar w:fldCharType="begin"/>
        </w:r>
        <w:r>
          <w:instrText xml:space="preserve"> PAGEREF _Toc15904 \h </w:instrText>
        </w:r>
        <w:r>
          <w:fldChar w:fldCharType="separate"/>
        </w:r>
        <w:r>
          <w:t>47</w:t>
        </w:r>
        <w:r>
          <w:fldChar w:fldCharType="end"/>
        </w:r>
      </w:hyperlink>
    </w:p>
    <w:p>
      <w:pPr>
        <w:pStyle w:val="TOC2"/>
        <w:tabs>
          <w:tab w:val="right" w:leader="dot" w:pos="8306"/>
        </w:tabs>
      </w:pPr>
      <w:hyperlink w:anchor="_Toc5220" w:history="1">
        <w:r>
          <w:rPr>
            <w:rFonts w:ascii="仿宋" w:eastAsia="仿宋" w:hAnsi="仿宋" w:cs="仿宋" w:hint="eastAsia"/>
            <w:lang w:eastAsia="zh-CN"/>
          </w:rPr>
          <w:t>(二)、建设进度</w:t>
        </w:r>
        <w:r>
          <w:tab/>
        </w:r>
        <w:r>
          <w:fldChar w:fldCharType="begin"/>
        </w:r>
        <w:r>
          <w:instrText xml:space="preserve"> PAGEREF _Toc5220 \h </w:instrText>
        </w:r>
        <w:r>
          <w:fldChar w:fldCharType="separate"/>
        </w:r>
        <w:r>
          <w:t>48</w:t>
        </w:r>
        <w:r>
          <w:fldChar w:fldCharType="end"/>
        </w:r>
      </w:hyperlink>
    </w:p>
    <w:p>
      <w:pPr>
        <w:pStyle w:val="TOC2"/>
        <w:tabs>
          <w:tab w:val="right" w:leader="dot" w:pos="8306"/>
        </w:tabs>
      </w:pPr>
      <w:hyperlink w:anchor="_Toc13361" w:history="1">
        <w:r>
          <w:rPr>
            <w:rFonts w:ascii="仿宋" w:eastAsia="仿宋" w:hAnsi="仿宋" w:cs="仿宋" w:hint="eastAsia"/>
            <w:lang w:eastAsia="zh-CN"/>
          </w:rPr>
          <w:t>(三)、进度安排注意事项</w:t>
        </w:r>
        <w:r>
          <w:tab/>
        </w:r>
        <w:r>
          <w:fldChar w:fldCharType="begin"/>
        </w:r>
        <w:r>
          <w:instrText xml:space="preserve"> PAGEREF _Toc13361 \h </w:instrText>
        </w:r>
        <w:r>
          <w:fldChar w:fldCharType="separate"/>
        </w:r>
        <w:r>
          <w:t>49</w:t>
        </w:r>
        <w:r>
          <w:fldChar w:fldCharType="end"/>
        </w:r>
      </w:hyperlink>
    </w:p>
    <w:p>
      <w:pPr>
        <w:pStyle w:val="TOC2"/>
        <w:tabs>
          <w:tab w:val="right" w:leader="dot" w:pos="8306"/>
        </w:tabs>
      </w:pPr>
      <w:hyperlink w:anchor="_Toc23728" w:history="1">
        <w:r>
          <w:rPr>
            <w:rFonts w:ascii="仿宋" w:eastAsia="仿宋" w:hAnsi="仿宋" w:cs="仿宋" w:hint="eastAsia"/>
            <w:lang w:eastAsia="zh-CN"/>
          </w:rPr>
          <w:t>(四)、人力资源配置</w:t>
        </w:r>
        <w:r>
          <w:tab/>
        </w:r>
        <w:r>
          <w:fldChar w:fldCharType="begin"/>
        </w:r>
        <w:r>
          <w:instrText xml:space="preserve"> PAGEREF _Toc23728 \h </w:instrText>
        </w:r>
        <w:r>
          <w:fldChar w:fldCharType="separate"/>
        </w:r>
        <w:r>
          <w:t>51</w:t>
        </w:r>
        <w:r>
          <w:fldChar w:fldCharType="end"/>
        </w:r>
      </w:hyperlink>
    </w:p>
    <w:p>
      <w:pPr>
        <w:pStyle w:val="TOC1"/>
        <w:tabs>
          <w:tab w:val="right" w:leader="dot" w:pos="8306"/>
        </w:tabs>
      </w:pPr>
      <w:hyperlink w:anchor="_Toc15469" w:history="1">
        <w:r>
          <w:rPr>
            <w:rFonts w:ascii="仿宋" w:eastAsia="仿宋" w:hAnsi="仿宋" w:cs="仿宋" w:hint="eastAsia"/>
            <w:lang w:eastAsia="zh-CN"/>
          </w:rPr>
          <w:t>十三、航天器热控系统组件及零部件项目治理与监督</w:t>
        </w:r>
        <w:r>
          <w:tab/>
        </w:r>
        <w:r>
          <w:fldChar w:fldCharType="begin"/>
        </w:r>
        <w:r>
          <w:instrText xml:space="preserve"> PAGEREF _Toc15469 \h </w:instrText>
        </w:r>
        <w:r>
          <w:fldChar w:fldCharType="separate"/>
        </w:r>
        <w:r>
          <w:t>52</w:t>
        </w:r>
        <w:r>
          <w:fldChar w:fldCharType="end"/>
        </w:r>
      </w:hyperlink>
    </w:p>
    <w:p>
      <w:pPr>
        <w:pStyle w:val="TOC2"/>
        <w:tabs>
          <w:tab w:val="right" w:leader="dot" w:pos="8306"/>
        </w:tabs>
      </w:pPr>
      <w:hyperlink w:anchor="_Toc32443" w:history="1">
        <w:r>
          <w:rPr>
            <w:rFonts w:ascii="仿宋" w:eastAsia="仿宋" w:hAnsi="仿宋" w:cs="仿宋" w:hint="eastAsia"/>
            <w:lang w:eastAsia="zh-CN"/>
          </w:rPr>
          <w:t>(一)、航天器热控系统组件及零部件项目治理结构</w:t>
        </w:r>
        <w:r>
          <w:tab/>
        </w:r>
        <w:r>
          <w:fldChar w:fldCharType="begin"/>
        </w:r>
        <w:r>
          <w:instrText xml:space="preserve"> PAGEREF _Toc32443 \h </w:instrText>
        </w:r>
        <w:r>
          <w:fldChar w:fldCharType="separate"/>
        </w:r>
        <w:r>
          <w:t>52</w:t>
        </w:r>
        <w:r>
          <w:fldChar w:fldCharType="end"/>
        </w:r>
      </w:hyperlink>
    </w:p>
    <w:p>
      <w:pPr>
        <w:pStyle w:val="TOC2"/>
        <w:tabs>
          <w:tab w:val="right" w:leader="dot" w:pos="8306"/>
        </w:tabs>
      </w:pPr>
      <w:hyperlink w:anchor="_Toc2998" w:history="1">
        <w:r>
          <w:rPr>
            <w:rFonts w:ascii="仿宋" w:eastAsia="仿宋" w:hAnsi="仿宋" w:cs="仿宋" w:hint="eastAsia"/>
            <w:lang w:eastAsia="zh-CN"/>
          </w:rPr>
          <w:t>(二)、监督与审计</w:t>
        </w:r>
        <w:r>
          <w:tab/>
        </w:r>
        <w:r>
          <w:fldChar w:fldCharType="begin"/>
        </w:r>
        <w:r>
          <w:instrText xml:space="preserve"> PAGEREF _Toc2998 \h </w:instrText>
        </w:r>
        <w:r>
          <w:fldChar w:fldCharType="separate"/>
        </w:r>
        <w:r>
          <w:t>54</w:t>
        </w:r>
        <w:r>
          <w:fldChar w:fldCharType="end"/>
        </w:r>
      </w:hyperlink>
    </w:p>
    <w:p>
      <w:pPr>
        <w:pStyle w:val="TOC1"/>
        <w:tabs>
          <w:tab w:val="right" w:leader="dot" w:pos="8306"/>
        </w:tabs>
      </w:pPr>
      <w:hyperlink w:anchor="_Toc16321" w:history="1">
        <w:r>
          <w:rPr>
            <w:rFonts w:ascii="仿宋" w:eastAsia="仿宋" w:hAnsi="仿宋" w:cs="仿宋" w:hint="eastAsia"/>
            <w:lang w:eastAsia="zh-CN"/>
          </w:rPr>
          <w:t>十四、航天器热控系统组件及零部件项目实施时间节点</w:t>
        </w:r>
        <w:r>
          <w:tab/>
        </w:r>
        <w:r>
          <w:fldChar w:fldCharType="begin"/>
        </w:r>
        <w:r>
          <w:instrText xml:space="preserve"> PAGEREF _Toc16321 \h </w:instrText>
        </w:r>
        <w:r>
          <w:fldChar w:fldCharType="separate"/>
        </w:r>
        <w:r>
          <w:t>55</w:t>
        </w:r>
        <w:r>
          <w:fldChar w:fldCharType="end"/>
        </w:r>
      </w:hyperlink>
    </w:p>
    <w:p>
      <w:pPr>
        <w:pStyle w:val="TOC2"/>
        <w:tabs>
          <w:tab w:val="right" w:leader="dot" w:pos="8306"/>
        </w:tabs>
      </w:pPr>
      <w:hyperlink w:anchor="_Toc20118" w:history="1">
        <w:r>
          <w:rPr>
            <w:rFonts w:ascii="仿宋" w:eastAsia="仿宋" w:hAnsi="仿宋" w:cs="仿宋" w:hint="eastAsia"/>
            <w:lang w:eastAsia="zh-CN"/>
          </w:rPr>
          <w:t>(一)、航天器热控系统组件及零部件项目启动阶段时间节点</w:t>
        </w:r>
        <w:r>
          <w:tab/>
        </w:r>
        <w:r>
          <w:fldChar w:fldCharType="begin"/>
        </w:r>
        <w:r>
          <w:instrText xml:space="preserve"> PAGEREF _Toc20118 \h </w:instrText>
        </w:r>
        <w:r>
          <w:fldChar w:fldCharType="separate"/>
        </w:r>
        <w:r>
          <w:t>55</w:t>
        </w:r>
        <w:r>
          <w:fldChar w:fldCharType="end"/>
        </w:r>
      </w:hyperlink>
    </w:p>
    <w:p>
      <w:pPr>
        <w:pStyle w:val="TOC2"/>
        <w:tabs>
          <w:tab w:val="right" w:leader="dot" w:pos="8306"/>
        </w:tabs>
      </w:pPr>
      <w:hyperlink w:anchor="_Toc11623" w:history="1">
        <w:r>
          <w:rPr>
            <w:rFonts w:ascii="仿宋" w:eastAsia="仿宋" w:hAnsi="仿宋" w:cs="仿宋" w:hint="eastAsia"/>
            <w:lang w:eastAsia="zh-CN"/>
          </w:rPr>
          <w:t>(二)、航天器热控系统组件及零部件项目执行阶段时间节点</w:t>
        </w:r>
        <w:r>
          <w:tab/>
        </w:r>
        <w:r>
          <w:fldChar w:fldCharType="begin"/>
        </w:r>
        <w:r>
          <w:instrText xml:space="preserve"> PAGEREF _Toc11623 \h </w:instrText>
        </w:r>
        <w:r>
          <w:fldChar w:fldCharType="separate"/>
        </w:r>
        <w:r>
          <w:t>57</w:t>
        </w:r>
        <w:r>
          <w:fldChar w:fldCharType="end"/>
        </w:r>
      </w:hyperlink>
    </w:p>
    <w:p>
      <w:pPr>
        <w:pStyle w:val="TOC2"/>
        <w:tabs>
          <w:tab w:val="right" w:leader="dot" w:pos="8306"/>
        </w:tabs>
      </w:pPr>
      <w:hyperlink w:anchor="_Toc2676" w:history="1">
        <w:r>
          <w:rPr>
            <w:rFonts w:ascii="仿宋" w:eastAsia="仿宋" w:hAnsi="仿宋" w:cs="仿宋" w:hint="eastAsia"/>
            <w:lang w:eastAsia="zh-CN"/>
          </w:rPr>
          <w:t>(三)、航天器热控系统组件及零部件项目完成阶段时间节点</w:t>
        </w:r>
        <w:r>
          <w:tab/>
        </w:r>
        <w:r>
          <w:fldChar w:fldCharType="begin"/>
        </w:r>
        <w:r>
          <w:instrText xml:space="preserve"> PAGEREF _Toc2676 \h </w:instrText>
        </w:r>
        <w:r>
          <w:fldChar w:fldCharType="separate"/>
        </w:r>
        <w:r>
          <w:t>58</w:t>
        </w:r>
        <w:r>
          <w:fldChar w:fldCharType="end"/>
        </w:r>
      </w:hyperlink>
    </w:p>
    <w:p>
      <w:pPr>
        <w:pStyle w:val="TOC1"/>
        <w:tabs>
          <w:tab w:val="right" w:leader="dot" w:pos="8306"/>
        </w:tabs>
      </w:pPr>
      <w:hyperlink w:anchor="_Toc29824" w:history="1">
        <w:r>
          <w:rPr>
            <w:rFonts w:ascii="仿宋" w:eastAsia="仿宋" w:hAnsi="仿宋" w:cs="仿宋" w:hint="eastAsia"/>
            <w:lang w:eastAsia="zh-CN"/>
          </w:rPr>
          <w:t>十五、航天器热控系统组件及零部件项目实施保障措施</w:t>
        </w:r>
        <w:r>
          <w:tab/>
        </w:r>
        <w:r>
          <w:fldChar w:fldCharType="begin"/>
        </w:r>
        <w:r>
          <w:instrText xml:space="preserve"> PAGEREF _Toc29824 \h </w:instrText>
        </w:r>
        <w:r>
          <w:fldChar w:fldCharType="separate"/>
        </w:r>
        <w:r>
          <w:t>59</w:t>
        </w:r>
        <w:r>
          <w:fldChar w:fldCharType="end"/>
        </w:r>
      </w:hyperlink>
    </w:p>
    <w:p>
      <w:pPr>
        <w:pStyle w:val="TOC2"/>
        <w:tabs>
          <w:tab w:val="right" w:leader="dot" w:pos="8306"/>
        </w:tabs>
      </w:pPr>
      <w:hyperlink w:anchor="_Toc10680" w:history="1">
        <w:r>
          <w:rPr>
            <w:rFonts w:ascii="仿宋" w:eastAsia="仿宋" w:hAnsi="仿宋" w:cs="仿宋" w:hint="eastAsia"/>
            <w:lang w:eastAsia="zh-CN"/>
          </w:rPr>
          <w:t>(一)、航天器热控系统组件及零部件项目实施保障机制</w:t>
        </w:r>
        <w:r>
          <w:tab/>
        </w:r>
        <w:r>
          <w:fldChar w:fldCharType="begin"/>
        </w:r>
        <w:r>
          <w:instrText xml:space="preserve"> PAGEREF _Toc10680 \h </w:instrText>
        </w:r>
        <w:r>
          <w:fldChar w:fldCharType="separate"/>
        </w:r>
        <w:r>
          <w:t>59</w:t>
        </w:r>
        <w:r>
          <w:fldChar w:fldCharType="end"/>
        </w:r>
      </w:hyperlink>
    </w:p>
    <w:p>
      <w:pPr>
        <w:pStyle w:val="TOC2"/>
        <w:tabs>
          <w:tab w:val="right" w:leader="dot" w:pos="8306"/>
        </w:tabs>
      </w:pPr>
      <w:hyperlink w:anchor="_Toc2856" w:history="1">
        <w:r>
          <w:rPr>
            <w:rFonts w:ascii="仿宋" w:eastAsia="仿宋" w:hAnsi="仿宋" w:cs="仿宋" w:hint="eastAsia"/>
            <w:lang w:eastAsia="zh-CN"/>
          </w:rPr>
          <w:t>(二)、航天器热控系统组件及零部件项目法律合规要求</w:t>
        </w:r>
        <w:r>
          <w:tab/>
        </w:r>
        <w:r>
          <w:fldChar w:fldCharType="begin"/>
        </w:r>
        <w:r>
          <w:instrText xml:space="preserve"> PAGEREF _Toc2856 \h </w:instrText>
        </w:r>
        <w:r>
          <w:fldChar w:fldCharType="separate"/>
        </w:r>
        <w:r>
          <w:t>63</w:t>
        </w:r>
        <w:r>
          <w:fldChar w:fldCharType="end"/>
        </w:r>
      </w:hyperlink>
    </w:p>
    <w:p>
      <w:pPr>
        <w:pStyle w:val="TOC2"/>
        <w:tabs>
          <w:tab w:val="right" w:leader="dot" w:pos="8306"/>
        </w:tabs>
      </w:pPr>
      <w:hyperlink w:anchor="_Toc4606" w:history="1">
        <w:r>
          <w:rPr>
            <w:rFonts w:ascii="仿宋" w:eastAsia="仿宋" w:hAnsi="仿宋" w:cs="仿宋" w:hint="eastAsia"/>
            <w:lang w:eastAsia="zh-CN"/>
          </w:rPr>
          <w:t>(三)、航天器热控系统组件及零部件项目合同管理与法律事务</w:t>
        </w:r>
        <w:r>
          <w:tab/>
        </w:r>
        <w:r>
          <w:fldChar w:fldCharType="begin"/>
        </w:r>
        <w:r>
          <w:instrText xml:space="preserve"> PAGEREF _Toc4606 \h </w:instrText>
        </w:r>
        <w:r>
          <w:fldChar w:fldCharType="separate"/>
        </w:r>
        <w:r>
          <w:t>68</w:t>
        </w:r>
        <w:r>
          <w:fldChar w:fldCharType="end"/>
        </w:r>
      </w:hyperlink>
    </w:p>
    <w:p>
      <w:pPr>
        <w:pStyle w:val="TOC2"/>
        <w:tabs>
          <w:tab w:val="right" w:leader="dot" w:pos="8306"/>
        </w:tabs>
      </w:pPr>
      <w:hyperlink w:anchor="_Toc12476" w:history="1">
        <w:r>
          <w:rPr>
            <w:rFonts w:ascii="仿宋" w:eastAsia="仿宋" w:hAnsi="仿宋" w:cs="仿宋" w:hint="eastAsia"/>
            <w:lang w:eastAsia="zh-CN"/>
          </w:rPr>
          <w:t>(四)、航天器热控系统组件及零部件项目知识产权保护策略</w:t>
        </w:r>
        <w:r>
          <w:tab/>
        </w:r>
        <w:r>
          <w:fldChar w:fldCharType="begin"/>
        </w:r>
        <w:r>
          <w:instrText xml:space="preserve"> PAGEREF _Toc12476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337"/>
      <w:r>
        <w:rPr>
          <w:rFonts w:ascii="仿宋" w:eastAsia="仿宋" w:hAnsi="仿宋" w:cs="仿宋" w:hint="eastAsia"/>
          <w:sz w:val="28"/>
          <w:lang w:eastAsia="zh-CN"/>
        </w:rPr>
        <w:t>一、航天器热控系统组件及零部件项目文档管理</w:t>
      </w:r>
      <w:bookmarkEnd w:id="2"/>
    </w:p>
    <w:p>
      <w:pPr>
        <w:pStyle w:val="Heading2"/>
        <w:rPr>
          <w:rFonts w:ascii="仿宋" w:eastAsia="仿宋" w:hAnsi="仿宋" w:cs="仿宋" w:hint="eastAsia"/>
          <w:lang w:eastAsia="zh-CN"/>
        </w:rPr>
      </w:pPr>
      <w:bookmarkStart w:id="3" w:name="_Toc2584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航天器热控系统组件及零部件项目高度重视文档的质量和准确性，以支持航天器热控系统组件及零部件项目的各项活动和决策。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航天器热控系统组件及零部件项目文档的编制始于航天器热控系统组件及零部件项目计划的初期，我们制定了详细的文档编制计划，明确了每个文档的内容、格式和编写责任人。在航天器热控系统组件及零部件项目启动阶段，我们首先编制了航天器热控系统组件及零部件项目章程，明确定义了航天器热控系统组件及零部件项目的目标、范围、风险等关键要素。随后，航天器热控系统组件及零部件项目团队根据计划陆续编制了需求文档、设计文档、测试文档等各类文档，确保航天器热控系统组件及零部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航天器热控系统组件及零部件项目管理中的重要环节，旨在确保航天器热控系统组件及零部件项目文档符合质量标准和航天器热控系统组件及零部件项目需求。在航天器热控系统组件及零部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航天器热控系统组件及零部件项目相关利益方和专业领域的专家对文档进行独立审查。这有助于获取更全面、客观的反馈，确保航天器热控系统组件及零部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组件及零部件项目在文档编制与审查方面建立了严格的管理机制，通过规范的流程和多维度的审查，确保航天器热控系统组件及零部件项目文档的质量、准确性和可靠性，为航天器热控系统组件及零部件项目的顺利推进提供了有力支持。</w:t>
      </w:r>
    </w:p>
    <w:p>
      <w:pPr>
        <w:pStyle w:val="Heading2"/>
        <w:ind w:firstLine="560" w:firstLineChars="200"/>
        <w:rPr>
          <w:rFonts w:ascii="仿宋" w:eastAsia="仿宋" w:hAnsi="仿宋" w:cs="仿宋" w:hint="eastAsia"/>
          <w:sz w:val="28"/>
          <w:lang w:eastAsia="zh-CN"/>
        </w:rPr>
      </w:pPr>
      <w:bookmarkStart w:id="4" w:name="_Toc2326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在航天器热控系统组件及零部件项目中，我们致力于优化文档发布与分发过程，以确保信息的高效传递和团队间协作的顺畅进行。以下是我们采取的关键优化策略：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我们通过多渠道发布文档，包括电子邮件、航天器热控系统组件及零部件项目管理平台、内部网站等，以满足不同团队成员的偏好和需求。多渠道发布确保了信息的全面覆盖。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我们采用了精细的权限控制，确保只有授权人员可以访问敏感信息。这种安全措施保护了航天器热控系统组件及零部件项目文档的机密性，防止了未经授权的信息泄露。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788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航天器热控系统组件及零部件项目生命周期中一个至关重要的环节，直接关系到航天器热控系统组件及零部件项目信息的长期保存和历史记录的完整性。在航天器热控系统组件及零部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090"/>
      <w:r>
        <w:rPr>
          <w:rFonts w:ascii="仿宋" w:eastAsia="仿宋" w:hAnsi="仿宋" w:cs="仿宋" w:hint="eastAsia"/>
          <w:sz w:val="28"/>
          <w:lang w:eastAsia="zh-CN"/>
        </w:rPr>
        <w:t>二、航天器热控系统组件及零部件项目建设背景及必要性分析</w:t>
      </w:r>
      <w:bookmarkEnd w:id="6"/>
    </w:p>
    <w:p>
      <w:pPr>
        <w:pStyle w:val="Heading2"/>
        <w:rPr>
          <w:rFonts w:ascii="仿宋" w:eastAsia="仿宋" w:hAnsi="仿宋" w:cs="仿宋" w:hint="eastAsia"/>
          <w:lang w:eastAsia="zh-CN"/>
        </w:rPr>
      </w:pPr>
      <w:bookmarkStart w:id="7" w:name="_Toc2180"/>
      <w:r>
        <w:rPr>
          <w:rFonts w:ascii="仿宋" w:eastAsia="仿宋" w:hAnsi="仿宋" w:cs="仿宋" w:hint="eastAsia"/>
          <w:lang w:eastAsia="zh-CN"/>
        </w:rPr>
        <w:t>(一)、航天器热控系统组件及零部件项目背景分析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组件及零部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航天器热控系统组件及零部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航天器热控系统组件及零部件项目在这个潮流中的定位。同时，我们将关注行业内涌现的新兴机遇，以便航天器热控系统组件及零部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航天器热控系统组件及零部件项目提供了强大的发展动力。我们将聚焦于行业内最新的技术发展趋势，包括但不限于人工智能、大数据分析、物联网等领域。通过深度的技术研究，我们将确保航天器热控系统组件及零部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航天器热控系统组件及零部件项目发展的源泉。我们将投入更多的精力对市场需求进行深入剖析，超越表面的需求，深入挖掘潜在的市场痛点和机遇。通过对市场需求的细致了解，航天器热控系统组件及零部件项目将更有针对性地设计解决方案，满足市场的多样化需求，从而更好地促进航天器热控系统组件及零部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航天器热控系统组件及零部件项目战略至关重要。我们将对竞争态势进行更为深入的分析，包括但不限于市场份额、产品特点、客户满意度等多个维度。通过深度的竞争分析，航天器热控系统组件及零部件项目将能够更准确地把握市场脉搏，制定具有竞争力的航天器热控系统组件及零部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行业内的法规和政策环境对航天器热控系统组件及零部件项目的发展具有直接的影响。我们将进行更为全面的法规和政策分析，了解行业发展中的潜在法律风险和合规挑战。通过充分了解和遵守相关法规，航天器热控系统组件及零部件项目将确保在法律框架内合法合规运营，为航天器热控系统组件及零部件项目的稳健发展提供有力支持。</w:t>
      </w:r>
    </w:p>
    <w:p>
      <w:pPr>
        <w:pStyle w:val="Heading2"/>
        <w:ind w:firstLine="560" w:firstLineChars="200"/>
        <w:rPr>
          <w:rFonts w:ascii="仿宋" w:eastAsia="仿宋" w:hAnsi="仿宋" w:cs="仿宋" w:hint="eastAsia"/>
          <w:sz w:val="28"/>
          <w:lang w:eastAsia="zh-CN"/>
        </w:rPr>
      </w:pPr>
      <w:bookmarkStart w:id="8" w:name="_Toc32726"/>
      <w:r>
        <w:rPr>
          <w:rFonts w:ascii="仿宋" w:eastAsia="仿宋" w:hAnsi="仿宋" w:cs="仿宋" w:hint="eastAsia"/>
          <w:sz w:val="28"/>
          <w:lang w:eastAsia="zh-CN"/>
        </w:rPr>
        <w:t>(二)、航天器热控系统组件及零部件项目建设必要性分析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组件及零部件项目建设的迫切性源于对行业发展趋势的深刻洞察。我们正处于一个行业变革的时代，科技创新、数字化转型成为企业发展的关键动力。航天器热控系统组件及零部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组件及零部件项目建设不仅仅是为了跟上潮流，更是为了通过技术创新推动企业的持续发展。通过引入先进的技术和解决方案，航天器热控系统组件及零部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航天器热控系统组件及零部件项目的建设成为必然选择，通过提高产品质量、拓展服务领域，从而在竞争中获得更多的机会。航天器热控系统组件及零部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航天器热控系统组件及零部件项目建设的必要性体现在对客户需求更精准的满足。通过航天器热控系统组件及零部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组件及零部件项目建设的背后是对企业持续创新的追求。只有通过不断创新，企业才能在竞争中立于不败之地。航天器热控系统组件及零部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6639"/>
      <w:r>
        <w:rPr>
          <w:rFonts w:ascii="仿宋" w:eastAsia="仿宋" w:hAnsi="仿宋" w:cs="仿宋" w:hint="eastAsia"/>
          <w:sz w:val="28"/>
          <w:lang w:eastAsia="zh-CN"/>
        </w:rPr>
        <w:t>三、航天器热控系统组件及零部件项目绩效评估</w:t>
      </w:r>
      <w:bookmarkEnd w:id="9"/>
    </w:p>
    <w:p>
      <w:pPr>
        <w:pStyle w:val="Heading2"/>
        <w:rPr>
          <w:rFonts w:ascii="仿宋" w:eastAsia="仿宋" w:hAnsi="仿宋" w:cs="仿宋" w:hint="eastAsia"/>
          <w:lang w:eastAsia="zh-CN"/>
        </w:rPr>
      </w:pPr>
      <w:bookmarkStart w:id="10" w:name="_Toc7240"/>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热控系统组件及零部件项目中，我们设计了一套全面的绩效评估指标，以确保航天器热控系统组件及零部件项目的可控和成功交付。这些指标跨足航天器热控系统组件及零部件项目目标、成本、进度和质量等多个维度，为我们提供了全面洞察航天器热控系统组件及零部件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组件及零部件项目目标达成率是我们关注的首要指标。我们设定了明确的目标，并通过定期监测和评估，迅速发现并应对潜在的目标偏差。这为航天器热控系统组件及零部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成本绩效是另一个核心关注点。通过实际成本与预算成本的对比分析，我们深入了解成本差异的原因，及时调整资源分配，保持航天器热控系统组件及零部件项目在经济效益方面的合理水平。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组件及零部件项目进度作为关键的绩效指标之一，得到了精心的关注。我们制定了详细的航天器热控系统组件及零部件项目进度计划，并设立了进度符合度指标，确保实际进度与计划进度保持一致。这使我们能够快速发现和解决潜在的进度问题，保持航天器热控系统组件及零部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航天器热控系统组件及零部件项目绩效的不可或缺的一环。我们引入了一系列的质量标准和客户满意度指标，以确保航天器热控系统组件及零部件项目交付的成果在质量上达到或超越预期水平。通过持续监测这些指标，我们努力提升航天器热控系统组件及零部件项目整体质量水平，为航天器热控系统组件及零部件项目的成功交付提供有力保障。通过这些科学且全面的绩效评估，我们能够更好地引导航天器热控系统组件及零部件项目的持续改进，确保航天器热控系统组件及零部件项目目标的顺利达成。</w:t>
      </w:r>
    </w:p>
    <w:p>
      <w:pPr>
        <w:pStyle w:val="Heading2"/>
        <w:ind w:firstLine="560" w:firstLineChars="200"/>
        <w:rPr>
          <w:rFonts w:ascii="仿宋" w:eastAsia="仿宋" w:hAnsi="仿宋" w:cs="仿宋" w:hint="eastAsia"/>
          <w:sz w:val="28"/>
          <w:lang w:eastAsia="zh-CN"/>
        </w:rPr>
      </w:pPr>
      <w:bookmarkStart w:id="11" w:name="_Toc29349"/>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绩效评估是航天器热控系统组件及零部件项目中的关键环节，为确保航天器热控系统组件及零部件项目达到预期目标，我们采用了多层次、多维度的绩效评估方法。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航天器热控系统组件及零部件项目的战略目标对齐，确保每个决策和行动都与航天器热控系统组件及零部件项目整体目标保持一致。团队会定期召开战略对齐会议，审视当前工作与航天器热控系统组件及零部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航天器热控系统组件及零部件项目进度、质量、成本和风险等方面。这些指标通过数据收集和分析，为航天器热控系统组件及零部件项目管理团队提供了客观的评估依据。例如，我们通过航天器热控系统组件及零部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航天器热控系统组件及零部件项目内部，还考虑了航天器热控系统组件及零部件项目对外部环境的影响。我们定期进行干系人满意度调查，以了解各利益相关方对航天器热控系统组件及零部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这种多层次、多角度的绩效评估方法，使得我们能够全面了解航天器热控系统组件及零部件项目的运行状态，及时做出调整，确保航天器热控系统组件及零部件项目在不断变化的环境中保持稳健前行。</w:t>
      </w:r>
    </w:p>
    <w:p>
      <w:pPr>
        <w:pStyle w:val="Heading2"/>
        <w:ind w:firstLine="560" w:firstLineChars="200"/>
        <w:rPr>
          <w:rFonts w:ascii="仿宋" w:eastAsia="仿宋" w:hAnsi="仿宋" w:cs="仿宋" w:hint="eastAsia"/>
          <w:sz w:val="28"/>
          <w:lang w:eastAsia="zh-CN"/>
        </w:rPr>
      </w:pPr>
      <w:bookmarkStart w:id="12" w:name="_Toc10596"/>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航天器热控系统组件及零部件项目的有效管理和不断优化，我们采用了精心设计的绩效评估周期。这个周期旨在实现灵活、实时和全面的评估，以适应航天器热控系统组件及零部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航天器热控系统组件及零部件项目的不同需求，分为短期、中期和长期。短期评估关注每个迭代或工作周期，以及时发现和解决当前任务中的问题。中期评估涵盖几个迭代，深入了解整体航天器热控系统组件及零部件项目的趋势和性能。长期评估则着眼于整个航天器热控系统组件及零部件项目阶段，确保航天器热控系统组件及零部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航天器热控系统组件及零部件项目管理工具和协作平台，团队成员能够随时更新和分享航天器热控系统组件及零部件项目数据。这种实时性的反馈机制使我们能够及时察觉潜在问题，快速调整，保持航天器热控系统组件及零部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航天器热控系统组件及零部件项目的决策制定密不可分。每个周期的航天器热控系统组件及零部件项目回顾会议成为集体总结经验、识别问题深层次原因并找到创新解决方案的平台。这种定期的反思与调整机制使航天器热控系统组件及零部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4271"/>
      <w:r>
        <w:rPr>
          <w:rFonts w:ascii="仿宋" w:eastAsia="仿宋" w:hAnsi="仿宋" w:cs="仿宋" w:hint="eastAsia"/>
          <w:sz w:val="28"/>
          <w:lang w:eastAsia="zh-CN"/>
        </w:rPr>
        <w:t>四、航天器热控系统组件及零部件项目土建工程</w:t>
      </w:r>
      <w:bookmarkEnd w:id="13"/>
    </w:p>
    <w:p>
      <w:pPr>
        <w:pStyle w:val="Heading2"/>
        <w:rPr>
          <w:rFonts w:ascii="仿宋" w:eastAsia="仿宋" w:hAnsi="仿宋" w:cs="仿宋" w:hint="eastAsia"/>
          <w:lang w:eastAsia="zh-CN"/>
        </w:rPr>
      </w:pPr>
      <w:bookmarkStart w:id="14" w:name="_Toc23560"/>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在航天器热控系统组件及零部件项目的建筑工程设计中，我们将秉承一系列重要的设计原则，以确保航天器热控系统组件及零部件项目建筑在功能、美观、可持续性等方面达到最佳效果。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首要原则是确保建筑的功能性得到最大化的发挥。我们将充分理解航天器热控系统组件及零部件项目的实际需求，合理布局各个功能区域，保证建筑在满足业务需求的同时，提供高效的工作环境。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在建筑设计中，我们将综合考虑建设和运营成本。通过精细的经济效益分析，确保设计方案在高效利用资源的同时，对航天器热控系统组件及零部件项目的长期盈利能力有积极的贡献。</w:t>
      </w:r>
    </w:p>
    <w:p>
      <w:pPr>
        <w:pStyle w:val="Heading2"/>
        <w:ind w:firstLine="560" w:firstLineChars="200"/>
        <w:rPr>
          <w:rFonts w:ascii="仿宋" w:eastAsia="仿宋" w:hAnsi="仿宋" w:cs="仿宋" w:hint="eastAsia"/>
          <w:sz w:val="28"/>
          <w:lang w:eastAsia="zh-CN"/>
        </w:rPr>
      </w:pPr>
      <w:bookmarkStart w:id="15" w:name="_Toc19618"/>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热控系统组件及零部件项目的土建工程设计中，我们将精准设定设计年限，结合航天器热控系统组件及零部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航天器热控系统组件及零部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6368"/>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https://d.book118.com/867121160164006030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6D0DA4"/>
    <w:rsid w:val="136D0D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712116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2024-01-12T07:38:00Z</dcterms:created>
  <dcterms:modified xsi:type="dcterms:W3CDTF">2024-01-12T07:38:50Z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0DE5938D70E44199B4569AB6F88DC337_11</vt:lpwstr>
  </property>
  <property fmtid="{D5CDD505-2E9C-101B-9397-08002B2CF9AE}" pid="3" name="KSOProductBuildVer">
    <vt:lpwstr>2052-12.1.0.16120</vt:lpwstr>
  </property>
</Properties>
</file>