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B6A5E" w:rsidRPr="002203C8" w:rsidP="002203C8">
      <w:pPr>
        <w:widowControl/>
        <w:jc w:val="center"/>
        <w:rPr>
          <w:rFonts w:ascii="宋体"/>
          <w:b/>
          <w:sz w:val="32"/>
          <w:szCs w:val="32"/>
        </w:rPr>
      </w:pPr>
      <w:r w:rsidRPr="002203C8">
        <w:rPr>
          <w:rFonts w:ascii="宋体" w:hAnsi="宋体" w:hint="eastAsia"/>
          <w:b/>
          <w:sz w:val="32"/>
          <w:szCs w:val="32"/>
        </w:rPr>
        <w:t>目</w:t>
      </w:r>
      <w:r w:rsidRPr="002203C8">
        <w:rPr>
          <w:rFonts w:ascii="宋体" w:hAnsi="宋体"/>
          <w:b/>
          <w:sz w:val="32"/>
          <w:szCs w:val="32"/>
        </w:rPr>
        <w:t xml:space="preserve"> </w:t>
      </w:r>
      <w:r w:rsidRPr="002203C8">
        <w:rPr>
          <w:rFonts w:ascii="宋体" w:hAnsi="宋体" w:hint="eastAsia"/>
          <w:b/>
          <w:sz w:val="32"/>
          <w:szCs w:val="32"/>
        </w:rPr>
        <w:t>录</w:t>
      </w:r>
    </w:p>
    <w:p w:rsidR="00BB6A5E" w:rsidRPr="005E4A9F" w:rsidP="002203C8">
      <w:pPr>
        <w:pStyle w:val="TOC1"/>
        <w:spacing w:after="0" w:line="360" w:lineRule="auto"/>
        <w:ind w:firstLine="482"/>
        <w:rPr>
          <w:sz w:val="24"/>
          <w:szCs w:val="24"/>
        </w:rPr>
      </w:pPr>
      <w:r w:rsidRPr="005E4A9F">
        <w:rPr>
          <w:rFonts w:hint="eastAsia"/>
          <w:b/>
          <w:sz w:val="24"/>
          <w:szCs w:val="24"/>
        </w:rPr>
        <w:t>摘要</w:t>
      </w:r>
      <w:r w:rsidRPr="005E4A9F">
        <w:rPr>
          <w:sz w:val="24"/>
          <w:szCs w:val="24"/>
        </w:rPr>
        <w:t>..............................</w:t>
      </w:r>
      <w:r>
        <w:rPr>
          <w:sz w:val="24"/>
          <w:szCs w:val="24"/>
        </w:rPr>
        <w:t>...............................</w:t>
      </w:r>
      <w:r w:rsidRPr="005E4A9F">
        <w:rPr>
          <w:sz w:val="24"/>
          <w:szCs w:val="24"/>
        </w:rPr>
        <w:t>.</w:t>
      </w:r>
      <w:r w:rsidRPr="005E4A9F">
        <w:rPr>
          <w:rFonts w:ascii="宋体" w:hAnsi="宋体"/>
          <w:b/>
          <w:kern w:val="2"/>
          <w:sz w:val="24"/>
          <w:szCs w:val="24"/>
        </w:rPr>
        <w:t>1</w:t>
      </w:r>
    </w:p>
    <w:p w:rsidR="00BB6A5E" w:rsidRPr="005E4A9F" w:rsidP="002203C8">
      <w:pPr>
        <w:pStyle w:val="TOC1"/>
        <w:spacing w:after="0" w:line="360" w:lineRule="auto"/>
        <w:ind w:firstLine="482"/>
        <w:rPr>
          <w:sz w:val="24"/>
          <w:szCs w:val="24"/>
        </w:rPr>
      </w:pPr>
      <w:r w:rsidRPr="005E4A9F">
        <w:rPr>
          <w:rFonts w:hint="eastAsia"/>
          <w:b/>
          <w:sz w:val="24"/>
          <w:szCs w:val="24"/>
        </w:rPr>
        <w:t>关键词</w:t>
      </w:r>
      <w:r w:rsidRPr="005E4A9F">
        <w:rPr>
          <w:sz w:val="24"/>
          <w:szCs w:val="24"/>
        </w:rPr>
        <w:t>.................................</w:t>
      </w:r>
      <w:r>
        <w:rPr>
          <w:sz w:val="24"/>
          <w:szCs w:val="24"/>
        </w:rPr>
        <w:t>...............................</w:t>
      </w:r>
      <w:r w:rsidRPr="005E4A9F">
        <w:rPr>
          <w:rFonts w:ascii="宋体" w:hAnsi="宋体"/>
          <w:b/>
          <w:kern w:val="2"/>
          <w:sz w:val="24"/>
          <w:szCs w:val="24"/>
        </w:rPr>
        <w:t>1</w:t>
      </w:r>
    </w:p>
    <w:p w:rsidR="00BB6A5E" w:rsidRPr="005E4A9F" w:rsidP="002203C8">
      <w:pPr>
        <w:pStyle w:val="TOC1"/>
        <w:spacing w:after="0" w:line="360" w:lineRule="auto"/>
        <w:ind w:firstLine="482"/>
        <w:rPr>
          <w:sz w:val="24"/>
          <w:szCs w:val="24"/>
        </w:rPr>
      </w:pPr>
      <w:r w:rsidRPr="005E4A9F">
        <w:rPr>
          <w:rFonts w:hint="eastAsia"/>
          <w:b/>
          <w:sz w:val="24"/>
          <w:szCs w:val="24"/>
        </w:rPr>
        <w:t>引言</w:t>
      </w:r>
      <w:r w:rsidRPr="005E4A9F">
        <w:rPr>
          <w:sz w:val="24"/>
          <w:szCs w:val="24"/>
        </w:rPr>
        <w:t xml:space="preserve">.................................................................. </w:t>
      </w:r>
      <w:r>
        <w:rPr>
          <w:rFonts w:ascii="宋体" w:hAnsi="宋体"/>
          <w:b/>
          <w:kern w:val="2"/>
          <w:sz w:val="24"/>
          <w:szCs w:val="24"/>
        </w:rPr>
        <w:t>2</w:t>
      </w:r>
    </w:p>
    <w:p w:rsidR="00BB6A5E" w:rsidRPr="005E4A9F" w:rsidP="002203C8">
      <w:pPr>
        <w:pStyle w:val="TOC1"/>
        <w:spacing w:after="0" w:line="360" w:lineRule="auto"/>
        <w:ind w:firstLine="482"/>
        <w:rPr>
          <w:sz w:val="24"/>
          <w:szCs w:val="24"/>
        </w:rPr>
      </w:pPr>
      <w:r w:rsidRPr="005E4A9F">
        <w:rPr>
          <w:rFonts w:ascii="宋体" w:hAnsi="宋体"/>
          <w:b/>
          <w:kern w:val="2"/>
          <w:sz w:val="24"/>
          <w:szCs w:val="24"/>
        </w:rPr>
        <w:t>1</w:t>
      </w:r>
      <w:r w:rsidRPr="005E4A9F">
        <w:rPr>
          <w:rFonts w:hint="eastAsia"/>
          <w:b/>
          <w:sz w:val="24"/>
          <w:szCs w:val="24"/>
        </w:rPr>
        <w:t>财务报告体系对会计信息质量标准的意义</w:t>
      </w:r>
      <w:r w:rsidRPr="005E4A9F">
        <w:rPr>
          <w:sz w:val="24"/>
          <w:szCs w:val="24"/>
        </w:rPr>
        <w:t xml:space="preserve">............................... </w:t>
      </w:r>
      <w:r w:rsidRPr="005E4A9F">
        <w:rPr>
          <w:rFonts w:ascii="宋体" w:hAnsi="宋体"/>
          <w:b/>
          <w:kern w:val="2"/>
          <w:sz w:val="24"/>
          <w:szCs w:val="24"/>
        </w:rPr>
        <w:t>2</w:t>
      </w:r>
    </w:p>
    <w:p w:rsidR="00BB6A5E" w:rsidRPr="005E4A9F" w:rsidP="002203C8">
      <w:pPr>
        <w:pStyle w:val="TOC1"/>
        <w:spacing w:after="0" w:line="360" w:lineRule="auto"/>
        <w:ind w:firstLine="480"/>
        <w:rPr>
          <w:sz w:val="24"/>
          <w:szCs w:val="24"/>
        </w:rPr>
      </w:pPr>
      <w:r w:rsidRPr="005E4A9F">
        <w:rPr>
          <w:sz w:val="24"/>
          <w:szCs w:val="24"/>
        </w:rPr>
        <w:t xml:space="preserve">  </w:t>
      </w:r>
      <w:r w:rsidRPr="005E4A9F">
        <w:rPr>
          <w:rFonts w:ascii="宋体" w:hAnsi="宋体"/>
          <w:b/>
          <w:kern w:val="2"/>
          <w:sz w:val="24"/>
          <w:szCs w:val="24"/>
        </w:rPr>
        <w:t xml:space="preserve"> </w:t>
      </w:r>
      <w:r w:rsidRPr="005E4A9F">
        <w:rPr>
          <w:rFonts w:ascii="宋体" w:hAnsi="宋体"/>
          <w:kern w:val="2"/>
          <w:sz w:val="24"/>
          <w:szCs w:val="24"/>
        </w:rPr>
        <w:t>1.1</w:t>
      </w:r>
      <w:r w:rsidRPr="005E4A9F">
        <w:rPr>
          <w:rFonts w:hint="eastAsia"/>
          <w:sz w:val="24"/>
          <w:szCs w:val="24"/>
        </w:rPr>
        <w:t>财务报告体系的构成</w:t>
      </w:r>
      <w:r w:rsidRPr="005E4A9F">
        <w:rPr>
          <w:sz w:val="24"/>
          <w:szCs w:val="24"/>
        </w:rPr>
        <w:t xml:space="preserve">............................................. </w:t>
      </w:r>
      <w:r>
        <w:rPr>
          <w:rFonts w:ascii="宋体" w:hAnsi="宋体"/>
          <w:b/>
          <w:kern w:val="2"/>
          <w:sz w:val="24"/>
          <w:szCs w:val="24"/>
        </w:rPr>
        <w:t>3</w:t>
      </w:r>
    </w:p>
    <w:p w:rsidR="00BB6A5E" w:rsidP="002203C8">
      <w:pPr>
        <w:pStyle w:val="TOC1"/>
        <w:spacing w:after="0" w:line="360" w:lineRule="auto"/>
        <w:ind w:firstLine="480"/>
        <w:rPr>
          <w:sz w:val="24"/>
          <w:szCs w:val="24"/>
        </w:rPr>
      </w:pPr>
      <w:r w:rsidRPr="005E4A9F">
        <w:rPr>
          <w:sz w:val="24"/>
          <w:szCs w:val="24"/>
        </w:rPr>
        <w:t xml:space="preserve">   </w:t>
      </w:r>
      <w:r w:rsidRPr="005E4A9F">
        <w:rPr>
          <w:rFonts w:ascii="宋体" w:hAnsi="宋体"/>
          <w:kern w:val="2"/>
          <w:sz w:val="24"/>
          <w:szCs w:val="24"/>
        </w:rPr>
        <w:t>1.2</w:t>
      </w:r>
      <w:r w:rsidRPr="005E4A9F">
        <w:rPr>
          <w:rFonts w:hint="eastAsia"/>
          <w:sz w:val="24"/>
          <w:szCs w:val="24"/>
        </w:rPr>
        <w:t>财务报告体系的作用和现实意义</w:t>
      </w:r>
      <w:r w:rsidRPr="005E4A9F">
        <w:rPr>
          <w:sz w:val="24"/>
          <w:szCs w:val="24"/>
        </w:rPr>
        <w:t xml:space="preserve">................................... </w:t>
      </w:r>
      <w:r>
        <w:rPr>
          <w:rFonts w:ascii="宋体" w:hAnsi="宋体"/>
          <w:b/>
          <w:kern w:val="2"/>
          <w:sz w:val="24"/>
          <w:szCs w:val="24"/>
        </w:rPr>
        <w:t>4</w:t>
      </w:r>
    </w:p>
    <w:p w:rsidR="00BB6A5E" w:rsidP="002203C8">
      <w:pPr>
        <w:pStyle w:val="TOC1"/>
        <w:spacing w:after="0" w:line="360" w:lineRule="auto"/>
        <w:ind w:firstLine="480"/>
        <w:rPr>
          <w:sz w:val="24"/>
          <w:szCs w:val="24"/>
        </w:rPr>
      </w:pPr>
      <w:r>
        <w:rPr>
          <w:rFonts w:ascii="宋体" w:hAnsi="宋体"/>
          <w:kern w:val="2"/>
          <w:sz w:val="24"/>
          <w:szCs w:val="24"/>
        </w:rPr>
        <w:t xml:space="preserve">   </w:t>
      </w:r>
      <w:r w:rsidRPr="005E4A9F">
        <w:rPr>
          <w:rFonts w:ascii="宋体" w:hAnsi="宋体"/>
          <w:kern w:val="2"/>
          <w:sz w:val="24"/>
          <w:szCs w:val="24"/>
        </w:rPr>
        <w:t>1.</w:t>
      </w:r>
      <w:r>
        <w:rPr>
          <w:rFonts w:ascii="宋体" w:hAnsi="宋体"/>
          <w:kern w:val="2"/>
          <w:sz w:val="24"/>
          <w:szCs w:val="24"/>
        </w:rPr>
        <w:t>3</w:t>
      </w:r>
      <w:r w:rsidRPr="005E4A9F">
        <w:rPr>
          <w:rFonts w:hint="eastAsia"/>
          <w:sz w:val="24"/>
          <w:szCs w:val="24"/>
        </w:rPr>
        <w:t>财务报告</w:t>
      </w:r>
      <w:r>
        <w:rPr>
          <w:rFonts w:hint="eastAsia"/>
          <w:sz w:val="24"/>
          <w:szCs w:val="24"/>
        </w:rPr>
        <w:t>分析的内容</w:t>
      </w:r>
      <w:r w:rsidRPr="005E4A9F">
        <w:rPr>
          <w:sz w:val="24"/>
          <w:szCs w:val="24"/>
        </w:rPr>
        <w:t xml:space="preserve">................................... </w:t>
      </w:r>
      <w:r>
        <w:rPr>
          <w:rFonts w:ascii="宋体" w:hAnsi="宋体"/>
          <w:b/>
          <w:kern w:val="2"/>
          <w:sz w:val="24"/>
          <w:szCs w:val="24"/>
        </w:rPr>
        <w:t>4</w:t>
      </w:r>
    </w:p>
    <w:p w:rsidR="00BB6A5E" w:rsidRPr="005E4A9F" w:rsidP="002203C8">
      <w:pPr>
        <w:pStyle w:val="TOC1"/>
        <w:spacing w:after="0" w:line="360" w:lineRule="auto"/>
        <w:ind w:firstLine="482"/>
        <w:rPr>
          <w:sz w:val="24"/>
          <w:szCs w:val="24"/>
        </w:rPr>
      </w:pPr>
      <w:r w:rsidRPr="005E4A9F">
        <w:rPr>
          <w:rFonts w:ascii="宋体" w:hAnsi="宋体"/>
          <w:b/>
          <w:kern w:val="2"/>
          <w:sz w:val="24"/>
          <w:szCs w:val="24"/>
        </w:rPr>
        <w:t>2</w:t>
      </w:r>
      <w:r w:rsidRPr="005E4A9F">
        <w:rPr>
          <w:rFonts w:hint="eastAsia"/>
          <w:b/>
          <w:sz w:val="24"/>
          <w:szCs w:val="24"/>
        </w:rPr>
        <w:t>财务报告的涵义</w:t>
      </w:r>
      <w:r w:rsidRPr="005E4A9F">
        <w:rPr>
          <w:sz w:val="24"/>
          <w:szCs w:val="24"/>
        </w:rPr>
        <w:t>......................................................</w:t>
      </w:r>
      <w:r>
        <w:rPr>
          <w:rFonts w:ascii="宋体" w:hAnsi="宋体"/>
          <w:b/>
          <w:kern w:val="2"/>
          <w:sz w:val="24"/>
          <w:szCs w:val="24"/>
        </w:rPr>
        <w:t>7</w:t>
      </w:r>
    </w:p>
    <w:p w:rsidR="00BB6A5E" w:rsidRPr="005E4A9F" w:rsidP="002203C8">
      <w:pPr>
        <w:pStyle w:val="TOC1"/>
        <w:spacing w:after="0" w:line="360" w:lineRule="auto"/>
        <w:ind w:firstLine="482"/>
        <w:rPr>
          <w:sz w:val="24"/>
          <w:szCs w:val="24"/>
        </w:rPr>
      </w:pPr>
      <w:r w:rsidRPr="005E4A9F">
        <w:rPr>
          <w:rFonts w:ascii="宋体" w:hAnsi="宋体"/>
          <w:b/>
          <w:kern w:val="2"/>
          <w:sz w:val="24"/>
          <w:szCs w:val="24"/>
        </w:rPr>
        <w:t>3</w:t>
      </w:r>
      <w:r w:rsidRPr="005E4A9F">
        <w:rPr>
          <w:rFonts w:hint="eastAsia"/>
          <w:b/>
          <w:sz w:val="24"/>
          <w:szCs w:val="24"/>
        </w:rPr>
        <w:t>现行企业财务报告的局限性</w:t>
      </w:r>
      <w:r w:rsidRPr="005E4A9F">
        <w:rPr>
          <w:sz w:val="24"/>
          <w:szCs w:val="24"/>
        </w:rPr>
        <w:t xml:space="preserve">............................................. </w:t>
      </w:r>
      <w:r>
        <w:rPr>
          <w:rFonts w:ascii="宋体" w:hAnsi="宋体"/>
          <w:b/>
          <w:kern w:val="2"/>
          <w:sz w:val="24"/>
          <w:szCs w:val="24"/>
        </w:rPr>
        <w:t>8</w:t>
      </w:r>
    </w:p>
    <w:p w:rsidR="00BB6A5E" w:rsidRPr="005E4A9F" w:rsidP="002203C8">
      <w:pPr>
        <w:pStyle w:val="TOC1"/>
        <w:spacing w:after="0" w:line="360" w:lineRule="auto"/>
        <w:ind w:firstLine="480"/>
        <w:rPr>
          <w:sz w:val="24"/>
          <w:szCs w:val="24"/>
        </w:rPr>
      </w:pPr>
      <w:r w:rsidRPr="005E4A9F">
        <w:rPr>
          <w:sz w:val="24"/>
          <w:szCs w:val="24"/>
        </w:rPr>
        <w:t xml:space="preserve">   </w:t>
      </w:r>
      <w:r w:rsidRPr="005E4A9F">
        <w:rPr>
          <w:rFonts w:ascii="宋体" w:hAnsi="宋体"/>
          <w:kern w:val="2"/>
          <w:sz w:val="24"/>
          <w:szCs w:val="24"/>
        </w:rPr>
        <w:t xml:space="preserve"> 3.1</w:t>
      </w:r>
      <w:r w:rsidRPr="005E4A9F">
        <w:rPr>
          <w:rFonts w:hint="eastAsia"/>
          <w:sz w:val="24"/>
          <w:szCs w:val="24"/>
        </w:rPr>
        <w:t>披露信息不够完整</w:t>
      </w:r>
      <w:r w:rsidRPr="005E4A9F">
        <w:rPr>
          <w:sz w:val="24"/>
          <w:szCs w:val="24"/>
        </w:rPr>
        <w:t xml:space="preserve"> .............................................. </w:t>
      </w:r>
      <w:r>
        <w:rPr>
          <w:rFonts w:ascii="宋体" w:hAnsi="宋体"/>
          <w:b/>
          <w:kern w:val="2"/>
          <w:sz w:val="24"/>
          <w:szCs w:val="24"/>
        </w:rPr>
        <w:t>8</w:t>
      </w:r>
    </w:p>
    <w:p w:rsidR="00BB6A5E" w:rsidRPr="005E4A9F" w:rsidP="002203C8">
      <w:pPr>
        <w:pStyle w:val="TOC1"/>
        <w:spacing w:after="0" w:line="360" w:lineRule="auto"/>
        <w:ind w:firstLine="480"/>
        <w:rPr>
          <w:sz w:val="24"/>
          <w:szCs w:val="24"/>
        </w:rPr>
      </w:pPr>
      <w:r w:rsidRPr="005E4A9F">
        <w:rPr>
          <w:sz w:val="24"/>
          <w:szCs w:val="24"/>
        </w:rPr>
        <w:t xml:space="preserve">   </w:t>
      </w:r>
      <w:r w:rsidRPr="005E4A9F">
        <w:rPr>
          <w:rFonts w:ascii="宋体" w:hAnsi="宋体"/>
          <w:b/>
          <w:kern w:val="2"/>
          <w:sz w:val="24"/>
          <w:szCs w:val="24"/>
        </w:rPr>
        <w:t xml:space="preserve"> </w:t>
      </w:r>
      <w:r w:rsidRPr="005E4A9F">
        <w:rPr>
          <w:rFonts w:ascii="宋体" w:hAnsi="宋体"/>
          <w:kern w:val="2"/>
          <w:sz w:val="24"/>
          <w:szCs w:val="24"/>
        </w:rPr>
        <w:t>3.2</w:t>
      </w:r>
      <w:r w:rsidRPr="005E4A9F">
        <w:rPr>
          <w:rFonts w:hint="eastAsia"/>
          <w:sz w:val="24"/>
          <w:szCs w:val="24"/>
        </w:rPr>
        <w:t>过于强调信息的可靠性</w:t>
      </w:r>
      <w:r w:rsidRPr="005E4A9F">
        <w:rPr>
          <w:sz w:val="24"/>
          <w:szCs w:val="24"/>
        </w:rPr>
        <w:t xml:space="preserve">........................................... </w:t>
      </w:r>
      <w:r>
        <w:rPr>
          <w:rFonts w:ascii="宋体" w:hAnsi="宋体"/>
          <w:b/>
          <w:kern w:val="2"/>
          <w:sz w:val="24"/>
          <w:szCs w:val="24"/>
        </w:rPr>
        <w:t>8</w:t>
      </w:r>
    </w:p>
    <w:p w:rsidR="00BB6A5E" w:rsidRPr="005E4A9F" w:rsidP="002203C8">
      <w:pPr>
        <w:pStyle w:val="TOC1"/>
        <w:spacing w:after="0" w:line="360" w:lineRule="auto"/>
        <w:ind w:firstLine="480"/>
        <w:rPr>
          <w:sz w:val="24"/>
          <w:szCs w:val="24"/>
        </w:rPr>
      </w:pPr>
      <w:r w:rsidRPr="005E4A9F">
        <w:rPr>
          <w:sz w:val="24"/>
          <w:szCs w:val="24"/>
        </w:rPr>
        <w:t xml:space="preserve">   </w:t>
      </w:r>
      <w:r w:rsidRPr="005E4A9F">
        <w:rPr>
          <w:rFonts w:ascii="宋体" w:hAnsi="宋体"/>
          <w:b/>
          <w:kern w:val="2"/>
          <w:sz w:val="24"/>
          <w:szCs w:val="24"/>
        </w:rPr>
        <w:t xml:space="preserve"> </w:t>
      </w:r>
      <w:r w:rsidRPr="005E4A9F">
        <w:rPr>
          <w:rFonts w:ascii="宋体" w:hAnsi="宋体"/>
          <w:kern w:val="2"/>
          <w:sz w:val="24"/>
          <w:szCs w:val="24"/>
        </w:rPr>
        <w:t>3.3</w:t>
      </w:r>
      <w:r w:rsidRPr="005E4A9F">
        <w:rPr>
          <w:rFonts w:hint="eastAsia"/>
          <w:sz w:val="24"/>
          <w:szCs w:val="24"/>
        </w:rPr>
        <w:t>滞后性非常严重</w:t>
      </w:r>
      <w:r w:rsidRPr="005E4A9F">
        <w:rPr>
          <w:sz w:val="24"/>
          <w:szCs w:val="24"/>
        </w:rPr>
        <w:t xml:space="preserve">................................................. </w:t>
      </w:r>
      <w:r>
        <w:rPr>
          <w:rFonts w:ascii="宋体" w:hAnsi="宋体"/>
          <w:b/>
          <w:kern w:val="2"/>
          <w:sz w:val="24"/>
          <w:szCs w:val="24"/>
        </w:rPr>
        <w:t>9</w:t>
      </w:r>
    </w:p>
    <w:p w:rsidR="00BB6A5E" w:rsidRPr="005E4A9F" w:rsidP="002203C8">
      <w:pPr>
        <w:pStyle w:val="TOC1"/>
        <w:spacing w:after="0" w:line="360" w:lineRule="auto"/>
        <w:ind w:firstLine="480"/>
        <w:rPr>
          <w:sz w:val="24"/>
          <w:szCs w:val="24"/>
        </w:rPr>
      </w:pPr>
      <w:r w:rsidRPr="005E4A9F">
        <w:rPr>
          <w:sz w:val="24"/>
          <w:szCs w:val="24"/>
        </w:rPr>
        <w:t xml:space="preserve">   </w:t>
      </w:r>
      <w:r w:rsidRPr="005E4A9F">
        <w:rPr>
          <w:rFonts w:ascii="宋体" w:hAnsi="宋体"/>
          <w:b/>
          <w:kern w:val="2"/>
          <w:sz w:val="24"/>
          <w:szCs w:val="24"/>
        </w:rPr>
        <w:t xml:space="preserve"> </w:t>
      </w:r>
      <w:r w:rsidRPr="005E4A9F">
        <w:rPr>
          <w:rFonts w:ascii="宋体" w:hAnsi="宋体"/>
          <w:kern w:val="2"/>
          <w:sz w:val="24"/>
          <w:szCs w:val="24"/>
        </w:rPr>
        <w:t>3.4</w:t>
      </w:r>
      <w:r w:rsidRPr="005E4A9F">
        <w:rPr>
          <w:rFonts w:hint="eastAsia"/>
          <w:sz w:val="24"/>
          <w:szCs w:val="24"/>
        </w:rPr>
        <w:t>无法满足使用者的需求</w:t>
      </w:r>
      <w:r w:rsidRPr="005E4A9F">
        <w:rPr>
          <w:sz w:val="24"/>
          <w:szCs w:val="24"/>
        </w:rPr>
        <w:t xml:space="preserve">......................................... </w:t>
      </w:r>
      <w:r>
        <w:rPr>
          <w:rFonts w:ascii="宋体" w:hAnsi="宋体"/>
          <w:b/>
          <w:kern w:val="2"/>
          <w:sz w:val="24"/>
          <w:szCs w:val="24"/>
        </w:rPr>
        <w:t>9</w:t>
      </w:r>
    </w:p>
    <w:p w:rsidR="00BB6A5E" w:rsidRPr="005E4A9F" w:rsidP="002203C8">
      <w:pPr>
        <w:pStyle w:val="TOC1"/>
        <w:spacing w:after="0" w:line="360" w:lineRule="auto"/>
        <w:ind w:firstLine="482"/>
        <w:rPr>
          <w:sz w:val="24"/>
          <w:szCs w:val="24"/>
        </w:rPr>
      </w:pPr>
      <w:r w:rsidRPr="005E4A9F">
        <w:rPr>
          <w:rFonts w:ascii="宋体" w:hAnsi="宋体"/>
          <w:b/>
          <w:kern w:val="2"/>
          <w:sz w:val="24"/>
          <w:szCs w:val="24"/>
        </w:rPr>
        <w:t xml:space="preserve"> 4</w:t>
      </w:r>
      <w:r w:rsidRPr="005E4A9F">
        <w:rPr>
          <w:rFonts w:hint="eastAsia"/>
          <w:b/>
          <w:sz w:val="24"/>
          <w:szCs w:val="24"/>
        </w:rPr>
        <w:t>企业财务报告体系的构造</w:t>
      </w:r>
      <w:r w:rsidRPr="005E4A9F">
        <w:rPr>
          <w:sz w:val="24"/>
          <w:szCs w:val="24"/>
        </w:rPr>
        <w:t xml:space="preserve">.............................................. </w:t>
      </w:r>
      <w:r>
        <w:rPr>
          <w:rFonts w:ascii="宋体" w:hAnsi="宋体"/>
          <w:b/>
          <w:kern w:val="2"/>
          <w:sz w:val="24"/>
          <w:szCs w:val="24"/>
        </w:rPr>
        <w:t>9</w:t>
      </w:r>
    </w:p>
    <w:p w:rsidR="00BB6A5E" w:rsidRPr="005E4A9F" w:rsidP="002203C8">
      <w:pPr>
        <w:pStyle w:val="TOC1"/>
        <w:spacing w:after="0" w:line="360" w:lineRule="auto"/>
        <w:ind w:firstLine="480"/>
        <w:rPr>
          <w:sz w:val="24"/>
          <w:szCs w:val="24"/>
        </w:rPr>
      </w:pPr>
      <w:r w:rsidRPr="005E4A9F">
        <w:rPr>
          <w:sz w:val="24"/>
          <w:szCs w:val="24"/>
        </w:rPr>
        <w:t xml:space="preserve">   </w:t>
      </w:r>
      <w:r w:rsidRPr="005E4A9F">
        <w:rPr>
          <w:rFonts w:ascii="宋体" w:hAnsi="宋体"/>
          <w:b/>
          <w:kern w:val="2"/>
          <w:sz w:val="24"/>
          <w:szCs w:val="24"/>
        </w:rPr>
        <w:t xml:space="preserve"> </w:t>
      </w:r>
      <w:r w:rsidRPr="005E4A9F">
        <w:rPr>
          <w:rFonts w:ascii="宋体" w:hAnsi="宋体"/>
          <w:kern w:val="2"/>
          <w:sz w:val="24"/>
          <w:szCs w:val="24"/>
        </w:rPr>
        <w:t>4.1</w:t>
      </w:r>
      <w:r w:rsidRPr="005E4A9F">
        <w:rPr>
          <w:rFonts w:hint="eastAsia"/>
          <w:sz w:val="24"/>
          <w:szCs w:val="24"/>
        </w:rPr>
        <w:t>财务报表</w:t>
      </w:r>
      <w:r w:rsidRPr="005E4A9F">
        <w:rPr>
          <w:sz w:val="24"/>
          <w:szCs w:val="24"/>
        </w:rPr>
        <w:t xml:space="preserve">....................................................... </w:t>
      </w:r>
      <w:r>
        <w:rPr>
          <w:rFonts w:ascii="宋体" w:hAnsi="宋体"/>
          <w:b/>
          <w:kern w:val="2"/>
          <w:sz w:val="24"/>
          <w:szCs w:val="24"/>
        </w:rPr>
        <w:t>10</w:t>
      </w:r>
    </w:p>
    <w:p w:rsidR="00BB6A5E" w:rsidRPr="005E4A9F" w:rsidP="002203C8">
      <w:pPr>
        <w:pStyle w:val="TOC1"/>
        <w:spacing w:after="0" w:line="360" w:lineRule="auto"/>
        <w:ind w:firstLine="480"/>
        <w:rPr>
          <w:sz w:val="24"/>
          <w:szCs w:val="24"/>
        </w:rPr>
      </w:pPr>
      <w:r w:rsidRPr="005E4A9F">
        <w:rPr>
          <w:sz w:val="24"/>
          <w:szCs w:val="24"/>
        </w:rPr>
        <w:t xml:space="preserve">    </w:t>
      </w:r>
      <w:r w:rsidRPr="005E4A9F">
        <w:rPr>
          <w:rFonts w:ascii="宋体" w:hAnsi="宋体"/>
          <w:kern w:val="2"/>
          <w:sz w:val="24"/>
          <w:szCs w:val="24"/>
        </w:rPr>
        <w:t>4.2</w:t>
      </w:r>
      <w:r w:rsidRPr="005E4A9F">
        <w:rPr>
          <w:rFonts w:hint="eastAsia"/>
          <w:sz w:val="24"/>
          <w:szCs w:val="24"/>
        </w:rPr>
        <w:t>会计报表附注</w:t>
      </w:r>
      <w:r w:rsidRPr="005E4A9F">
        <w:rPr>
          <w:sz w:val="24"/>
          <w:szCs w:val="24"/>
        </w:rPr>
        <w:t xml:space="preserve">................................................... </w:t>
      </w:r>
      <w:r>
        <w:rPr>
          <w:rFonts w:ascii="宋体" w:hAnsi="宋体"/>
          <w:b/>
          <w:kern w:val="2"/>
          <w:sz w:val="24"/>
          <w:szCs w:val="24"/>
        </w:rPr>
        <w:t>10</w:t>
      </w:r>
    </w:p>
    <w:p w:rsidR="00BB6A5E" w:rsidRPr="005E4A9F" w:rsidP="002203C8">
      <w:pPr>
        <w:pStyle w:val="TOC1"/>
        <w:spacing w:after="0" w:line="360" w:lineRule="auto"/>
        <w:ind w:firstLine="480"/>
        <w:rPr>
          <w:sz w:val="24"/>
          <w:szCs w:val="24"/>
        </w:rPr>
      </w:pPr>
      <w:r w:rsidRPr="005E4A9F">
        <w:rPr>
          <w:sz w:val="24"/>
          <w:szCs w:val="24"/>
        </w:rPr>
        <w:t xml:space="preserve">    </w:t>
      </w:r>
      <w:r w:rsidRPr="005E4A9F">
        <w:rPr>
          <w:rFonts w:ascii="宋体" w:hAnsi="宋体"/>
          <w:kern w:val="2"/>
          <w:sz w:val="24"/>
          <w:szCs w:val="24"/>
        </w:rPr>
        <w:t>4.3</w:t>
      </w:r>
      <w:r w:rsidRPr="005E4A9F">
        <w:rPr>
          <w:rFonts w:hint="eastAsia"/>
          <w:sz w:val="24"/>
          <w:szCs w:val="24"/>
        </w:rPr>
        <w:t>财务情况说明书</w:t>
      </w:r>
      <w:r w:rsidRPr="005E4A9F">
        <w:rPr>
          <w:sz w:val="24"/>
          <w:szCs w:val="24"/>
        </w:rPr>
        <w:t xml:space="preserve">................................................. </w:t>
      </w:r>
      <w:r>
        <w:rPr>
          <w:rFonts w:ascii="宋体" w:hAnsi="宋体"/>
          <w:b/>
          <w:kern w:val="2"/>
          <w:sz w:val="24"/>
          <w:szCs w:val="24"/>
        </w:rPr>
        <w:t>11</w:t>
      </w:r>
    </w:p>
    <w:p w:rsidR="00BB6A5E" w:rsidRPr="005E4A9F" w:rsidP="002203C8">
      <w:pPr>
        <w:pStyle w:val="TOC1"/>
        <w:spacing w:after="0" w:line="360" w:lineRule="auto"/>
        <w:ind w:firstLine="482"/>
        <w:rPr>
          <w:sz w:val="24"/>
          <w:szCs w:val="24"/>
        </w:rPr>
      </w:pPr>
      <w:r w:rsidRPr="005E4A9F">
        <w:rPr>
          <w:rFonts w:ascii="宋体" w:hAnsi="宋体"/>
          <w:b/>
          <w:kern w:val="2"/>
          <w:sz w:val="24"/>
          <w:szCs w:val="24"/>
        </w:rPr>
        <w:t>5</w:t>
      </w:r>
      <w:r w:rsidRPr="005E4A9F">
        <w:rPr>
          <w:rFonts w:hint="eastAsia"/>
          <w:b/>
          <w:sz w:val="24"/>
          <w:szCs w:val="24"/>
        </w:rPr>
        <w:t>财务报告体系改革的方向</w:t>
      </w:r>
      <w:r w:rsidRPr="005E4A9F">
        <w:rPr>
          <w:sz w:val="24"/>
          <w:szCs w:val="24"/>
        </w:rPr>
        <w:t xml:space="preserve">.............................................. </w:t>
      </w:r>
      <w:r>
        <w:rPr>
          <w:rFonts w:ascii="宋体" w:hAnsi="宋体"/>
          <w:b/>
          <w:kern w:val="2"/>
          <w:sz w:val="24"/>
          <w:szCs w:val="24"/>
        </w:rPr>
        <w:t>11</w:t>
      </w:r>
    </w:p>
    <w:p w:rsidR="00BB6A5E" w:rsidRPr="005E4A9F" w:rsidP="002203C8">
      <w:pPr>
        <w:pStyle w:val="TOC1"/>
        <w:spacing w:after="0" w:line="360" w:lineRule="auto"/>
        <w:ind w:firstLine="480"/>
        <w:rPr>
          <w:sz w:val="24"/>
          <w:szCs w:val="24"/>
        </w:rPr>
      </w:pPr>
      <w:r w:rsidRPr="005E4A9F">
        <w:rPr>
          <w:sz w:val="24"/>
          <w:szCs w:val="24"/>
        </w:rPr>
        <w:t xml:space="preserve">   </w:t>
      </w:r>
      <w:r>
        <w:rPr>
          <w:sz w:val="24"/>
          <w:szCs w:val="24"/>
        </w:rPr>
        <w:t xml:space="preserve"> </w:t>
      </w:r>
      <w:r w:rsidRPr="005E4A9F">
        <w:rPr>
          <w:rFonts w:ascii="宋体" w:hAnsi="宋体"/>
          <w:kern w:val="2"/>
          <w:sz w:val="24"/>
          <w:szCs w:val="24"/>
        </w:rPr>
        <w:t>5.1</w:t>
      </w:r>
      <w:r w:rsidRPr="005E4A9F">
        <w:rPr>
          <w:rFonts w:hint="eastAsia"/>
          <w:sz w:val="24"/>
          <w:szCs w:val="24"/>
        </w:rPr>
        <w:t>财务报告改革的原则</w:t>
      </w:r>
      <w:r w:rsidRPr="005E4A9F">
        <w:rPr>
          <w:sz w:val="24"/>
          <w:szCs w:val="24"/>
        </w:rPr>
        <w:t xml:space="preserve">............................................ </w:t>
      </w:r>
      <w:r>
        <w:rPr>
          <w:rFonts w:ascii="宋体" w:hAnsi="宋体"/>
          <w:b/>
          <w:kern w:val="2"/>
          <w:sz w:val="24"/>
          <w:szCs w:val="24"/>
        </w:rPr>
        <w:t>11</w:t>
      </w:r>
    </w:p>
    <w:p w:rsidR="00BB6A5E" w:rsidRPr="005E4A9F" w:rsidP="002203C8">
      <w:pPr>
        <w:pStyle w:val="TOC1"/>
        <w:spacing w:after="0" w:line="360" w:lineRule="auto"/>
        <w:ind w:firstLine="480"/>
        <w:rPr>
          <w:rFonts w:ascii="宋体"/>
          <w:b/>
          <w:kern w:val="2"/>
          <w:sz w:val="24"/>
          <w:szCs w:val="24"/>
        </w:rPr>
      </w:pPr>
      <w:r w:rsidRPr="005E4A9F">
        <w:rPr>
          <w:sz w:val="24"/>
          <w:szCs w:val="24"/>
        </w:rPr>
        <w:t xml:space="preserve">  </w:t>
      </w:r>
      <w:r w:rsidRPr="005E4A9F">
        <w:rPr>
          <w:rFonts w:ascii="宋体" w:hAnsi="宋体"/>
          <w:kern w:val="2"/>
          <w:sz w:val="24"/>
          <w:szCs w:val="24"/>
        </w:rPr>
        <w:t xml:space="preserve"> </w:t>
      </w:r>
      <w:r>
        <w:rPr>
          <w:rFonts w:ascii="宋体" w:hAnsi="宋体"/>
          <w:kern w:val="2"/>
          <w:sz w:val="24"/>
          <w:szCs w:val="24"/>
        </w:rPr>
        <w:t xml:space="preserve"> </w:t>
      </w:r>
      <w:r w:rsidRPr="005E4A9F">
        <w:rPr>
          <w:rFonts w:ascii="宋体" w:hAnsi="宋体"/>
          <w:kern w:val="2"/>
          <w:sz w:val="24"/>
          <w:szCs w:val="24"/>
        </w:rPr>
        <w:t>5.2</w:t>
      </w:r>
      <w:r w:rsidRPr="005E4A9F">
        <w:rPr>
          <w:rFonts w:hint="eastAsia"/>
          <w:sz w:val="24"/>
          <w:szCs w:val="24"/>
        </w:rPr>
        <w:t>我国财务报告的改革方向</w:t>
      </w:r>
      <w:r w:rsidRPr="005E4A9F">
        <w:rPr>
          <w:sz w:val="24"/>
          <w:szCs w:val="24"/>
        </w:rPr>
        <w:t>........................................</w:t>
      </w:r>
      <w:r w:rsidRPr="005E4A9F">
        <w:rPr>
          <w:rFonts w:ascii="宋体" w:hAnsi="宋体"/>
          <w:b/>
          <w:kern w:val="2"/>
          <w:sz w:val="24"/>
          <w:szCs w:val="24"/>
        </w:rPr>
        <w:t xml:space="preserve"> </w:t>
      </w:r>
      <w:r>
        <w:rPr>
          <w:rFonts w:ascii="宋体" w:hAnsi="宋体"/>
          <w:b/>
          <w:kern w:val="2"/>
          <w:sz w:val="24"/>
          <w:szCs w:val="24"/>
        </w:rPr>
        <w:t>12</w:t>
      </w:r>
    </w:p>
    <w:p w:rsidR="00BB6A5E" w:rsidRPr="005E4A9F" w:rsidP="002203C8">
      <w:pPr>
        <w:pStyle w:val="TOC1"/>
        <w:spacing w:after="0" w:line="360" w:lineRule="auto"/>
        <w:ind w:firstLine="482"/>
        <w:rPr>
          <w:rFonts w:ascii="宋体"/>
          <w:b/>
          <w:kern w:val="2"/>
          <w:sz w:val="24"/>
          <w:szCs w:val="24"/>
        </w:rPr>
      </w:pPr>
      <w:r>
        <w:rPr>
          <w:rFonts w:ascii="宋体" w:hAnsi="宋体"/>
          <w:b/>
          <w:kern w:val="2"/>
          <w:sz w:val="24"/>
          <w:szCs w:val="24"/>
        </w:rPr>
        <w:t>6</w:t>
      </w:r>
      <w:r w:rsidRPr="005E4A9F">
        <w:rPr>
          <w:rFonts w:hint="eastAsia"/>
          <w:b/>
          <w:sz w:val="24"/>
          <w:szCs w:val="24"/>
        </w:rPr>
        <w:t>实例</w:t>
      </w:r>
      <w:r w:rsidRPr="005E4A9F">
        <w:rPr>
          <w:sz w:val="24"/>
          <w:szCs w:val="24"/>
        </w:rPr>
        <w:t>...............................................................</w:t>
      </w:r>
      <w:r>
        <w:rPr>
          <w:rFonts w:ascii="宋体" w:hAnsi="宋体"/>
          <w:b/>
          <w:kern w:val="2"/>
          <w:sz w:val="24"/>
          <w:szCs w:val="24"/>
        </w:rPr>
        <w:t>15</w:t>
      </w:r>
    </w:p>
    <w:p w:rsidR="00BB6A5E" w:rsidRPr="005E4A9F" w:rsidP="002203C8">
      <w:pPr>
        <w:pStyle w:val="TOC1"/>
        <w:spacing w:after="0" w:line="360" w:lineRule="auto"/>
        <w:ind w:firstLine="482"/>
        <w:rPr>
          <w:rFonts w:ascii="宋体"/>
          <w:b/>
          <w:kern w:val="2"/>
          <w:sz w:val="24"/>
          <w:szCs w:val="24"/>
        </w:rPr>
      </w:pPr>
      <w:r w:rsidRPr="005E4A9F">
        <w:rPr>
          <w:rFonts w:hint="eastAsia"/>
          <w:b/>
          <w:sz w:val="24"/>
          <w:szCs w:val="24"/>
        </w:rPr>
        <w:t>谢辞</w:t>
      </w:r>
      <w:r w:rsidRPr="005E4A9F">
        <w:rPr>
          <w:sz w:val="24"/>
          <w:szCs w:val="24"/>
        </w:rPr>
        <w:t>...............................................................</w:t>
      </w:r>
      <w:r>
        <w:rPr>
          <w:rFonts w:ascii="宋体" w:hAnsi="宋体"/>
          <w:b/>
          <w:kern w:val="2"/>
          <w:sz w:val="24"/>
          <w:szCs w:val="24"/>
        </w:rPr>
        <w:t>19</w:t>
      </w:r>
    </w:p>
    <w:p w:rsidR="00BB6A5E" w:rsidRPr="005E4A9F" w:rsidP="002203C8">
      <w:pPr>
        <w:pStyle w:val="TOC1"/>
        <w:spacing w:after="0" w:line="360" w:lineRule="auto"/>
        <w:ind w:firstLine="482"/>
        <w:rPr>
          <w:rFonts w:ascii="宋体"/>
          <w:b/>
          <w:kern w:val="2"/>
          <w:sz w:val="24"/>
          <w:szCs w:val="24"/>
        </w:rPr>
      </w:pPr>
      <w:r w:rsidRPr="005E4A9F">
        <w:rPr>
          <w:rFonts w:hint="eastAsia"/>
          <w:b/>
          <w:sz w:val="24"/>
          <w:szCs w:val="24"/>
        </w:rPr>
        <w:t>参考文献</w:t>
      </w:r>
      <w:r w:rsidRPr="005E4A9F">
        <w:rPr>
          <w:sz w:val="24"/>
          <w:szCs w:val="24"/>
        </w:rPr>
        <w:t xml:space="preserve">............................................................. </w:t>
      </w:r>
      <w:r>
        <w:rPr>
          <w:rFonts w:ascii="宋体" w:hAnsi="宋体"/>
          <w:b/>
          <w:kern w:val="2"/>
          <w:sz w:val="24"/>
          <w:szCs w:val="24"/>
        </w:rPr>
        <w:t>20</w:t>
      </w:r>
    </w:p>
    <w:p w:rsidR="00BB6A5E" w:rsidP="00D1620B">
      <w:pPr>
        <w:tabs>
          <w:tab w:val="left" w:pos="5340"/>
        </w:tabs>
        <w:spacing w:line="360" w:lineRule="auto"/>
        <w:jc w:val="center"/>
        <w:rPr>
          <w:rFonts w:ascii="宋体"/>
          <w:b/>
          <w:sz w:val="32"/>
          <w:szCs w:val="32"/>
        </w:rPr>
      </w:pPr>
    </w:p>
    <w:p w:rsidR="00BB6A5E" w:rsidP="00D1620B">
      <w:pPr>
        <w:tabs>
          <w:tab w:val="left" w:pos="5340"/>
        </w:tabs>
        <w:spacing w:line="360" w:lineRule="auto"/>
        <w:jc w:val="center"/>
        <w:rPr>
          <w:rFonts w:ascii="宋体"/>
          <w:b/>
          <w:sz w:val="32"/>
          <w:szCs w:val="32"/>
        </w:rPr>
      </w:pPr>
    </w:p>
    <w:p w:rsidR="00BB6A5E" w:rsidP="00D1620B">
      <w:pPr>
        <w:tabs>
          <w:tab w:val="left" w:pos="5340"/>
        </w:tabs>
        <w:spacing w:line="360" w:lineRule="auto"/>
        <w:jc w:val="center"/>
        <w:rPr>
          <w:rFonts w:ascii="宋体"/>
          <w:b/>
          <w:sz w:val="32"/>
          <w:szCs w:val="32"/>
        </w:rPr>
      </w:pPr>
    </w:p>
    <w:p w:rsidR="00BB6A5E" w:rsidP="00D1620B">
      <w:pPr>
        <w:tabs>
          <w:tab w:val="left" w:pos="5340"/>
        </w:tabs>
        <w:spacing w:line="360" w:lineRule="auto"/>
        <w:jc w:val="center"/>
        <w:rPr>
          <w:rFonts w:ascii="宋体"/>
          <w:b/>
          <w:sz w:val="32"/>
          <w:szCs w:val="32"/>
        </w:rPr>
        <w:sectPr w:rsidSect="002203C8">
          <w:footerReference w:type="default" r:id="rId4"/>
          <w:pgSz w:w="11907" w:h="16839" w:code="9"/>
          <w:pgMar w:top="1440" w:right="1800" w:bottom="1440" w:left="1800" w:header="720" w:footer="720" w:gutter="0"/>
          <w:pgNumType w:start="0"/>
          <w:cols w:space="720"/>
          <w:noEndnote/>
          <w:docGrid w:linePitch="286"/>
        </w:sectPr>
      </w:pPr>
    </w:p>
    <w:p w:rsidR="00BB6A5E" w:rsidP="00D1620B">
      <w:pPr>
        <w:tabs>
          <w:tab w:val="left" w:pos="5340"/>
        </w:tabs>
        <w:spacing w:line="360" w:lineRule="auto"/>
        <w:jc w:val="center"/>
        <w:rPr>
          <w:rFonts w:ascii="宋体"/>
          <w:b/>
          <w:sz w:val="32"/>
          <w:szCs w:val="32"/>
        </w:rPr>
      </w:pPr>
      <w:r w:rsidRPr="00486E60">
        <w:rPr>
          <w:rFonts w:ascii="宋体" w:hAnsi="宋体" w:hint="eastAsia"/>
          <w:b/>
          <w:sz w:val="32"/>
          <w:szCs w:val="32"/>
        </w:rPr>
        <w:t>论财务报告体系存在的问题与对策</w:t>
      </w:r>
    </w:p>
    <w:p w:rsidR="00BB6A5E" w:rsidRPr="00486E60" w:rsidP="00486E60">
      <w:pPr>
        <w:tabs>
          <w:tab w:val="left" w:pos="5340"/>
        </w:tabs>
        <w:spacing w:line="360" w:lineRule="auto"/>
        <w:jc w:val="left"/>
        <w:rPr>
          <w:rFonts w:ascii="宋体"/>
          <w:sz w:val="32"/>
          <w:szCs w:val="32"/>
          <w:u w:val="single"/>
        </w:rPr>
      </w:pPr>
      <w:r w:rsidRPr="00466C8F">
        <w:rPr>
          <w:rFonts w:ascii="宋体" w:hAnsi="宋体" w:hint="eastAsia"/>
          <w:b/>
          <w:sz w:val="32"/>
          <w:szCs w:val="32"/>
          <w:u w:val="single"/>
        </w:rPr>
        <w:t>学生姓名</w:t>
      </w:r>
      <w:r w:rsidRPr="00486E60">
        <w:rPr>
          <w:rFonts w:ascii="宋体" w:hAnsi="宋体" w:hint="eastAsia"/>
          <w:sz w:val="32"/>
          <w:szCs w:val="32"/>
          <w:u w:val="single"/>
        </w:rPr>
        <w:t>：</w:t>
      </w:r>
      <w:r>
        <w:rPr>
          <w:rFonts w:ascii="宋体" w:hAnsi="宋体"/>
          <w:sz w:val="24"/>
          <w:szCs w:val="24"/>
          <w:u w:val="single"/>
        </w:rPr>
        <w:t xml:space="preserve">   </w:t>
      </w:r>
      <w:r w:rsidRPr="00486E60">
        <w:rPr>
          <w:rFonts w:ascii="宋体" w:hAnsi="宋体" w:hint="eastAsia"/>
          <w:sz w:val="24"/>
          <w:szCs w:val="24"/>
          <w:u w:val="single"/>
        </w:rPr>
        <w:t>崔翔</w:t>
      </w:r>
      <w:r w:rsidRPr="00486E60">
        <w:rPr>
          <w:rFonts w:ascii="宋体" w:hAnsi="宋体"/>
          <w:sz w:val="24"/>
          <w:szCs w:val="24"/>
          <w:u w:val="single"/>
        </w:rPr>
        <w:t xml:space="preserve"> </w:t>
      </w:r>
      <w:r w:rsidRPr="00486E60">
        <w:rPr>
          <w:rFonts w:ascii="宋体" w:hAnsi="宋体"/>
          <w:sz w:val="32"/>
          <w:szCs w:val="32"/>
          <w:u w:val="single"/>
        </w:rPr>
        <w:t xml:space="preserve">       </w:t>
      </w:r>
      <w:r>
        <w:rPr>
          <w:rFonts w:ascii="宋体" w:hAnsi="宋体"/>
          <w:sz w:val="32"/>
          <w:szCs w:val="32"/>
        </w:rPr>
        <w:t xml:space="preserve">     </w:t>
      </w:r>
      <w:r w:rsidRPr="00466C8F">
        <w:rPr>
          <w:rFonts w:ascii="宋体" w:hAnsi="宋体" w:hint="eastAsia"/>
          <w:b/>
          <w:sz w:val="32"/>
          <w:szCs w:val="32"/>
          <w:u w:val="single"/>
        </w:rPr>
        <w:t>班级</w:t>
      </w:r>
      <w:r w:rsidRPr="00486E60">
        <w:rPr>
          <w:rFonts w:ascii="宋体" w:hAnsi="宋体" w:hint="eastAsia"/>
          <w:sz w:val="32"/>
          <w:szCs w:val="32"/>
          <w:u w:val="single"/>
        </w:rPr>
        <w:t>：</w:t>
      </w:r>
      <w:r>
        <w:rPr>
          <w:rFonts w:ascii="宋体" w:hAnsi="宋体"/>
          <w:sz w:val="24"/>
          <w:szCs w:val="24"/>
          <w:u w:val="single"/>
        </w:rPr>
        <w:t xml:space="preserve">  </w:t>
      </w:r>
      <w:r w:rsidRPr="00486E60">
        <w:rPr>
          <w:rFonts w:ascii="宋体" w:hAnsi="宋体"/>
          <w:sz w:val="24"/>
          <w:szCs w:val="24"/>
          <w:u w:val="single"/>
        </w:rPr>
        <w:t>09</w:t>
      </w:r>
      <w:r w:rsidRPr="00486E60">
        <w:rPr>
          <w:rFonts w:ascii="宋体" w:hAnsi="宋体" w:hint="eastAsia"/>
          <w:sz w:val="24"/>
          <w:szCs w:val="24"/>
          <w:u w:val="single"/>
        </w:rPr>
        <w:t>财管</w:t>
      </w:r>
      <w:r w:rsidRPr="00486E60">
        <w:rPr>
          <w:rFonts w:ascii="宋体" w:hAnsi="宋体"/>
          <w:sz w:val="24"/>
          <w:szCs w:val="24"/>
          <w:u w:val="single"/>
        </w:rPr>
        <w:t>2</w:t>
      </w:r>
      <w:r w:rsidRPr="00486E60">
        <w:rPr>
          <w:rFonts w:ascii="宋体" w:hAnsi="宋体" w:hint="eastAsia"/>
          <w:sz w:val="24"/>
          <w:szCs w:val="24"/>
          <w:u w:val="single"/>
        </w:rPr>
        <w:t>班</w:t>
      </w:r>
      <w:r w:rsidRPr="00486E60">
        <w:rPr>
          <w:rFonts w:ascii="宋体" w:hAnsi="宋体"/>
          <w:sz w:val="24"/>
          <w:szCs w:val="24"/>
          <w:u w:val="single"/>
        </w:rPr>
        <w:t xml:space="preserve"> </w:t>
      </w:r>
      <w:r>
        <w:rPr>
          <w:rFonts w:ascii="宋体" w:hAnsi="宋体"/>
          <w:sz w:val="32"/>
          <w:szCs w:val="32"/>
          <w:u w:val="single"/>
        </w:rPr>
        <w:t xml:space="preserve">         </w:t>
      </w:r>
      <w:r w:rsidRPr="00486E60">
        <w:rPr>
          <w:rFonts w:ascii="宋体" w:hAnsi="宋体"/>
          <w:sz w:val="32"/>
          <w:szCs w:val="32"/>
          <w:u w:val="single"/>
        </w:rPr>
        <w:t xml:space="preserve"> </w:t>
      </w:r>
    </w:p>
    <w:p w:rsidR="00BB6A5E" w:rsidP="00A34C35">
      <w:pPr>
        <w:tabs>
          <w:tab w:val="left" w:pos="5340"/>
        </w:tabs>
        <w:spacing w:line="360" w:lineRule="auto"/>
        <w:jc w:val="center"/>
        <w:rPr>
          <w:rFonts w:ascii="宋体"/>
          <w:sz w:val="24"/>
          <w:szCs w:val="24"/>
          <w:u w:val="single"/>
        </w:rPr>
      </w:pPr>
      <w:r w:rsidRPr="00466C8F">
        <w:rPr>
          <w:rFonts w:ascii="宋体" w:hAnsi="宋体" w:hint="eastAsia"/>
          <w:b/>
          <w:sz w:val="32"/>
          <w:szCs w:val="32"/>
          <w:u w:val="single"/>
        </w:rPr>
        <w:t>指导老师</w:t>
      </w:r>
      <w:r w:rsidRPr="00486E60">
        <w:rPr>
          <w:rFonts w:ascii="宋体" w:hAnsi="宋体" w:hint="eastAsia"/>
          <w:sz w:val="32"/>
          <w:szCs w:val="32"/>
          <w:u w:val="single"/>
        </w:rPr>
        <w:t>：</w:t>
      </w:r>
      <w:r>
        <w:rPr>
          <w:rFonts w:ascii="宋体" w:hAnsi="宋体"/>
          <w:sz w:val="32"/>
          <w:szCs w:val="32"/>
          <w:u w:val="single"/>
        </w:rPr>
        <w:t xml:space="preserve">  </w:t>
      </w:r>
      <w:r>
        <w:rPr>
          <w:rFonts w:ascii="宋体" w:hAnsi="宋体" w:hint="eastAsia"/>
          <w:sz w:val="24"/>
          <w:szCs w:val="24"/>
          <w:u w:val="single"/>
        </w:rPr>
        <w:t>于海波</w:t>
      </w:r>
      <w:r w:rsidRPr="00486E60">
        <w:rPr>
          <w:rFonts w:ascii="宋体" w:hAnsi="宋体"/>
          <w:sz w:val="24"/>
          <w:szCs w:val="24"/>
          <w:u w:val="single"/>
        </w:rPr>
        <w:t xml:space="preserve"> </w:t>
      </w:r>
      <w:r>
        <w:rPr>
          <w:rFonts w:ascii="宋体" w:hAnsi="宋体"/>
          <w:sz w:val="32"/>
          <w:szCs w:val="32"/>
          <w:u w:val="single"/>
        </w:rPr>
        <w:t xml:space="preserve">     </w:t>
      </w:r>
      <w:r>
        <w:rPr>
          <w:rFonts w:ascii="宋体" w:hAnsi="宋体"/>
          <w:sz w:val="24"/>
          <w:szCs w:val="24"/>
        </w:rPr>
        <w:t xml:space="preserve">       </w:t>
      </w:r>
      <w:r w:rsidRPr="00466C8F">
        <w:rPr>
          <w:rFonts w:ascii="宋体" w:hAnsi="宋体" w:hint="eastAsia"/>
          <w:b/>
          <w:sz w:val="32"/>
          <w:szCs w:val="32"/>
          <w:u w:val="single"/>
        </w:rPr>
        <w:t>指导单位</w:t>
      </w:r>
      <w:r>
        <w:rPr>
          <w:rFonts w:ascii="宋体" w:hAnsi="宋体" w:hint="eastAsia"/>
          <w:sz w:val="32"/>
          <w:szCs w:val="32"/>
          <w:u w:val="single"/>
        </w:rPr>
        <w:t>：</w:t>
      </w:r>
      <w:r>
        <w:rPr>
          <w:rFonts w:ascii="宋体" w:hAnsi="宋体" w:hint="eastAsia"/>
          <w:sz w:val="24"/>
          <w:szCs w:val="24"/>
          <w:u w:val="single"/>
        </w:rPr>
        <w:t>合肥经济技术职业学院</w:t>
      </w:r>
    </w:p>
    <w:p w:rsidR="00BB6A5E" w:rsidP="00A34C35">
      <w:pPr>
        <w:tabs>
          <w:tab w:val="left" w:pos="5340"/>
        </w:tabs>
        <w:spacing w:line="360" w:lineRule="auto"/>
        <w:jc w:val="center"/>
        <w:rPr>
          <w:rFonts w:ascii="宋体"/>
          <w:sz w:val="24"/>
          <w:szCs w:val="24"/>
          <w:u w:val="single"/>
        </w:rPr>
      </w:pPr>
    </w:p>
    <w:p w:rsidR="00BB6A5E" w:rsidRPr="00486E60" w:rsidP="00A34C35">
      <w:pPr>
        <w:tabs>
          <w:tab w:val="left" w:pos="5340"/>
        </w:tabs>
        <w:spacing w:line="360" w:lineRule="auto"/>
        <w:jc w:val="center"/>
        <w:rPr>
          <w:rFonts w:ascii="宋体"/>
          <w:sz w:val="24"/>
          <w:szCs w:val="24"/>
          <w:u w:val="single"/>
        </w:rPr>
      </w:pPr>
    </w:p>
    <w:p w:rsidR="00BB6A5E" w:rsidRPr="00435931" w:rsidP="00941C70">
      <w:pPr>
        <w:tabs>
          <w:tab w:val="left" w:pos="5340"/>
        </w:tabs>
        <w:spacing w:line="360" w:lineRule="auto"/>
        <w:jc w:val="left"/>
        <w:rPr>
          <w:rFonts w:ascii="宋体"/>
          <w:b/>
          <w:sz w:val="30"/>
          <w:szCs w:val="30"/>
        </w:rPr>
      </w:pPr>
      <w:r w:rsidRPr="00A34C35">
        <w:rPr>
          <w:rFonts w:ascii="宋体" w:hAnsi="宋体" w:hint="eastAsia"/>
          <w:b/>
          <w:sz w:val="24"/>
          <w:szCs w:val="24"/>
        </w:rPr>
        <w:t>摘要</w:t>
      </w:r>
    </w:p>
    <w:p w:rsidR="00BB6A5E" w:rsidRPr="00A34C35" w:rsidP="00C32B49">
      <w:pPr>
        <w:spacing w:before="120" w:beforeLines="50" w:after="120" w:afterLines="50" w:line="360" w:lineRule="auto"/>
        <w:ind w:firstLine="480" w:firstLineChars="200"/>
        <w:contextualSpacing/>
        <w:jc w:val="left"/>
        <w:rPr>
          <w:rFonts w:ascii="宋体"/>
          <w:b/>
          <w:sz w:val="24"/>
          <w:szCs w:val="24"/>
        </w:rPr>
      </w:pPr>
      <w:r w:rsidRPr="00C676B3">
        <w:rPr>
          <w:rFonts w:ascii="??" w:hAnsi="??" w:hint="eastAsia"/>
          <w:color w:val="000000"/>
          <w:sz w:val="24"/>
          <w:szCs w:val="24"/>
        </w:rPr>
        <w:t>财务报告是会计核算的终极输出信息</w:t>
      </w:r>
      <w:r w:rsidRPr="00C676B3">
        <w:rPr>
          <w:rFonts w:ascii="??" w:hAnsi="??"/>
          <w:color w:val="000000"/>
          <w:sz w:val="24"/>
          <w:szCs w:val="24"/>
        </w:rPr>
        <w:t>,</w:t>
      </w:r>
      <w:r w:rsidRPr="00C676B3">
        <w:rPr>
          <w:rFonts w:ascii="??" w:hAnsi="??" w:hint="eastAsia"/>
          <w:color w:val="000000"/>
          <w:sz w:val="24"/>
          <w:szCs w:val="24"/>
        </w:rPr>
        <w:t>在现行企业财务报告中</w:t>
      </w:r>
      <w:r w:rsidRPr="00C676B3">
        <w:rPr>
          <w:rFonts w:ascii="??" w:hAnsi="??"/>
          <w:color w:val="000000"/>
          <w:sz w:val="24"/>
          <w:szCs w:val="24"/>
        </w:rPr>
        <w:t>,</w:t>
      </w:r>
      <w:r w:rsidRPr="00C676B3">
        <w:rPr>
          <w:rFonts w:ascii="??" w:hAnsi="??" w:hint="eastAsia"/>
          <w:color w:val="000000"/>
          <w:sz w:val="24"/>
          <w:szCs w:val="24"/>
        </w:rPr>
        <w:t>存在着信息含量不完整、反映不准确、披露不及时、项目结构不合理等问题。要解决这些问题</w:t>
      </w:r>
      <w:r w:rsidRPr="00C676B3">
        <w:rPr>
          <w:rFonts w:ascii="??" w:hAnsi="??"/>
          <w:color w:val="000000"/>
          <w:sz w:val="24"/>
          <w:szCs w:val="24"/>
        </w:rPr>
        <w:t>,</w:t>
      </w:r>
      <w:r w:rsidRPr="00C676B3">
        <w:rPr>
          <w:rFonts w:ascii="??" w:hAnsi="??" w:hint="eastAsia"/>
          <w:color w:val="000000"/>
          <w:sz w:val="24"/>
          <w:szCs w:val="24"/>
        </w:rPr>
        <w:t>就必须坚持效益大于成本的原则</w:t>
      </w:r>
      <w:r w:rsidRPr="00C676B3">
        <w:rPr>
          <w:rFonts w:ascii="??" w:hAnsi="??"/>
          <w:color w:val="000000"/>
          <w:sz w:val="24"/>
          <w:szCs w:val="24"/>
        </w:rPr>
        <w:t>;</w:t>
      </w:r>
      <w:r w:rsidRPr="00C676B3">
        <w:rPr>
          <w:rFonts w:ascii="??" w:hAnsi="??" w:hint="eastAsia"/>
          <w:color w:val="000000"/>
          <w:sz w:val="24"/>
          <w:szCs w:val="24"/>
        </w:rPr>
        <w:t>就必须扩展信息披露范围</w:t>
      </w:r>
      <w:r w:rsidRPr="00C676B3">
        <w:rPr>
          <w:rFonts w:ascii="??" w:hAnsi="??"/>
          <w:color w:val="000000"/>
          <w:sz w:val="24"/>
          <w:szCs w:val="24"/>
        </w:rPr>
        <w:t>,</w:t>
      </w:r>
      <w:r w:rsidRPr="00C676B3">
        <w:rPr>
          <w:rFonts w:ascii="??" w:hAnsi="??" w:hint="eastAsia"/>
          <w:color w:val="000000"/>
          <w:sz w:val="24"/>
          <w:szCs w:val="24"/>
        </w:rPr>
        <w:t>适当增加报表附注内容</w:t>
      </w:r>
      <w:r w:rsidRPr="00C676B3">
        <w:rPr>
          <w:rFonts w:ascii="??" w:hAnsi="??"/>
          <w:color w:val="000000"/>
          <w:sz w:val="24"/>
          <w:szCs w:val="24"/>
        </w:rPr>
        <w:t>,</w:t>
      </w:r>
      <w:r w:rsidRPr="00C676B3">
        <w:rPr>
          <w:rFonts w:ascii="??" w:hAnsi="??" w:hint="eastAsia"/>
          <w:color w:val="000000"/>
          <w:sz w:val="24"/>
          <w:szCs w:val="24"/>
        </w:rPr>
        <w:t>制定相应会计准则</w:t>
      </w:r>
      <w:r w:rsidRPr="00C676B3">
        <w:rPr>
          <w:rFonts w:ascii="??" w:hAnsi="??"/>
          <w:color w:val="000000"/>
          <w:sz w:val="24"/>
          <w:szCs w:val="24"/>
        </w:rPr>
        <w:t>,</w:t>
      </w:r>
      <w:r w:rsidRPr="00C676B3">
        <w:rPr>
          <w:rFonts w:ascii="??" w:hAnsi="??" w:hint="eastAsia"/>
          <w:color w:val="000000"/>
          <w:sz w:val="24"/>
          <w:szCs w:val="24"/>
        </w:rPr>
        <w:t>创新会计确认、计量标准</w:t>
      </w:r>
      <w:r w:rsidRPr="00C676B3">
        <w:rPr>
          <w:rFonts w:ascii="??" w:hAnsi="??"/>
          <w:color w:val="000000"/>
          <w:sz w:val="24"/>
          <w:szCs w:val="24"/>
        </w:rPr>
        <w:t>,</w:t>
      </w:r>
      <w:r w:rsidRPr="00C676B3">
        <w:rPr>
          <w:rFonts w:ascii="??" w:hAnsi="??" w:hint="eastAsia"/>
          <w:color w:val="000000"/>
          <w:sz w:val="24"/>
          <w:szCs w:val="24"/>
        </w:rPr>
        <w:t>缩短报告时间间隔</w:t>
      </w:r>
      <w:r w:rsidRPr="00C676B3">
        <w:rPr>
          <w:rFonts w:ascii="??" w:hAnsi="??"/>
          <w:color w:val="000000"/>
          <w:sz w:val="24"/>
          <w:szCs w:val="24"/>
        </w:rPr>
        <w:t>,</w:t>
      </w:r>
      <w:r w:rsidRPr="00C676B3">
        <w:rPr>
          <w:rFonts w:ascii="??" w:hAnsi="??" w:hint="eastAsia"/>
          <w:color w:val="000000"/>
          <w:sz w:val="24"/>
          <w:szCs w:val="24"/>
        </w:rPr>
        <w:t>提高财务报告的及时性</w:t>
      </w:r>
      <w:r w:rsidRPr="00C676B3">
        <w:rPr>
          <w:rFonts w:ascii="??" w:hAnsi="??"/>
          <w:color w:val="000000"/>
          <w:sz w:val="24"/>
          <w:szCs w:val="24"/>
        </w:rPr>
        <w:t>,</w:t>
      </w:r>
      <w:r w:rsidRPr="00C676B3">
        <w:rPr>
          <w:rFonts w:ascii="??" w:hAnsi="??" w:hint="eastAsia"/>
          <w:color w:val="000000"/>
          <w:sz w:val="24"/>
          <w:szCs w:val="24"/>
        </w:rPr>
        <w:t>调整财务报表结构</w:t>
      </w:r>
      <w:r w:rsidRPr="00C676B3">
        <w:rPr>
          <w:rFonts w:ascii="??" w:hAnsi="??"/>
          <w:color w:val="000000"/>
          <w:sz w:val="24"/>
          <w:szCs w:val="24"/>
        </w:rPr>
        <w:t>,</w:t>
      </w:r>
      <w:r w:rsidRPr="00C676B3">
        <w:rPr>
          <w:rFonts w:ascii="??" w:hAnsi="??" w:hint="eastAsia"/>
          <w:color w:val="000000"/>
          <w:sz w:val="24"/>
          <w:szCs w:val="24"/>
        </w:rPr>
        <w:t>改进财务业绩报表。只有解决好这些问题</w:t>
      </w:r>
      <w:r w:rsidRPr="00C676B3">
        <w:rPr>
          <w:rFonts w:ascii="??" w:hAnsi="??"/>
          <w:color w:val="000000"/>
          <w:sz w:val="24"/>
          <w:szCs w:val="24"/>
        </w:rPr>
        <w:t>,</w:t>
      </w:r>
      <w:r w:rsidRPr="00C676B3">
        <w:rPr>
          <w:rFonts w:ascii="??" w:hAnsi="??" w:hint="eastAsia"/>
          <w:color w:val="000000"/>
          <w:sz w:val="24"/>
          <w:szCs w:val="24"/>
        </w:rPr>
        <w:t>才能为报表使用者提供符合质量要求的各种信息</w:t>
      </w:r>
      <w:r>
        <w:rPr>
          <w:rFonts w:ascii="宋体" w:hAnsi="宋体" w:hint="eastAsia"/>
          <w:b/>
          <w:sz w:val="24"/>
          <w:szCs w:val="24"/>
        </w:rPr>
        <w:t>，</w:t>
      </w:r>
      <w:r w:rsidRPr="00687667">
        <w:rPr>
          <w:rFonts w:ascii="宋体" w:hAnsi="宋体" w:hint="eastAsia"/>
          <w:sz w:val="24"/>
          <w:szCs w:val="24"/>
        </w:rPr>
        <w:t>我国现行的财务报告体系已不能满足信息使用者对会计信息的需求，会计信息用户要求改进财务报告的呼声也越来越高。本文探讨了我国现行财务报告体系存在的问题并提出相应的改革措施</w:t>
      </w:r>
      <w:r>
        <w:rPr>
          <w:rFonts w:ascii="宋体" w:hAnsi="宋体" w:hint="eastAsia"/>
          <w:b/>
          <w:sz w:val="24"/>
          <w:szCs w:val="24"/>
        </w:rPr>
        <w:t>。</w:t>
      </w:r>
      <w:r>
        <w:rPr>
          <w:rFonts w:ascii="宋体" w:hAnsi="宋体" w:hint="eastAsia"/>
          <w:sz w:val="24"/>
          <w:szCs w:val="24"/>
        </w:rPr>
        <w:t>本文以企业现行财务状况为研究对象，阐述了现行财务报告体系存在的问题，探讨了如何针对现行财务报告体系进行改革和完善，提出了如何完善现行财务报告体系的意见与措施。</w:t>
      </w:r>
    </w:p>
    <w:p w:rsidR="00BB6A5E" w:rsidP="00C32B49">
      <w:pPr>
        <w:spacing w:before="120" w:beforeLines="50" w:after="120" w:afterLines="50" w:line="360" w:lineRule="auto"/>
        <w:contextualSpacing/>
        <w:jc w:val="left"/>
        <w:rPr>
          <w:rFonts w:ascii="宋体"/>
          <w:b/>
          <w:sz w:val="24"/>
          <w:szCs w:val="24"/>
        </w:rPr>
      </w:pPr>
    </w:p>
    <w:p w:rsidR="00BB6A5E" w:rsidRPr="00941C70" w:rsidP="00C32B49">
      <w:pPr>
        <w:spacing w:before="120" w:beforeLines="50" w:after="120" w:afterLines="50" w:line="360" w:lineRule="auto"/>
        <w:contextualSpacing/>
        <w:jc w:val="left"/>
        <w:rPr>
          <w:rFonts w:ascii="宋体"/>
          <w:b/>
          <w:sz w:val="24"/>
          <w:szCs w:val="24"/>
        </w:rPr>
      </w:pPr>
    </w:p>
    <w:p w:rsidR="00BB6A5E" w:rsidRPr="00A34C35" w:rsidP="00C32B49">
      <w:pPr>
        <w:spacing w:before="120" w:beforeLines="50" w:after="120" w:afterLines="50" w:line="360" w:lineRule="auto"/>
        <w:contextualSpacing/>
        <w:jc w:val="left"/>
        <w:rPr>
          <w:rFonts w:ascii="宋体"/>
          <w:b/>
          <w:sz w:val="24"/>
          <w:szCs w:val="24"/>
        </w:rPr>
      </w:pPr>
      <w:r>
        <w:rPr>
          <w:rFonts w:ascii="宋体" w:hAnsi="宋体" w:hint="eastAsia"/>
          <w:b/>
          <w:sz w:val="24"/>
          <w:szCs w:val="24"/>
        </w:rPr>
        <w:t>关键词</w:t>
      </w:r>
      <w:r w:rsidRPr="00A34C35">
        <w:rPr>
          <w:rFonts w:ascii="宋体" w:hAnsi="宋体"/>
          <w:sz w:val="24"/>
          <w:szCs w:val="24"/>
        </w:rPr>
        <w:t>:</w:t>
      </w:r>
      <w:r>
        <w:rPr>
          <w:rFonts w:ascii="宋体" w:hAnsi="宋体"/>
          <w:sz w:val="24"/>
          <w:szCs w:val="24"/>
        </w:rPr>
        <w:t xml:space="preserve"> </w:t>
      </w:r>
      <w:r w:rsidRPr="00FF059D">
        <w:rPr>
          <w:rFonts w:ascii="宋体" w:hAnsi="宋体" w:hint="eastAsia"/>
          <w:sz w:val="24"/>
          <w:szCs w:val="24"/>
        </w:rPr>
        <w:t>知识经济</w:t>
      </w:r>
      <w:r w:rsidRPr="00FF059D">
        <w:rPr>
          <w:rFonts w:ascii="宋体" w:hAnsi="宋体"/>
          <w:sz w:val="24"/>
          <w:szCs w:val="24"/>
        </w:rPr>
        <w:t xml:space="preserve">   </w:t>
      </w:r>
      <w:r w:rsidRPr="00FF059D">
        <w:rPr>
          <w:rFonts w:ascii="宋体" w:hAnsi="宋体" w:hint="eastAsia"/>
          <w:sz w:val="24"/>
          <w:szCs w:val="24"/>
        </w:rPr>
        <w:t>财务报告体系</w:t>
      </w:r>
      <w:r w:rsidRPr="00FF059D">
        <w:rPr>
          <w:rFonts w:ascii="宋体" w:hAnsi="宋体"/>
          <w:sz w:val="24"/>
          <w:szCs w:val="24"/>
        </w:rPr>
        <w:t xml:space="preserve">  </w:t>
      </w:r>
      <w:r w:rsidRPr="00FF059D">
        <w:rPr>
          <w:rFonts w:ascii="宋体" w:hAnsi="宋体" w:hint="eastAsia"/>
          <w:sz w:val="24"/>
          <w:szCs w:val="24"/>
        </w:rPr>
        <w:t>不足</w:t>
      </w:r>
      <w:r w:rsidRPr="00FF059D">
        <w:rPr>
          <w:rFonts w:ascii="宋体" w:hAnsi="宋体"/>
          <w:sz w:val="24"/>
          <w:szCs w:val="24"/>
        </w:rPr>
        <w:t xml:space="preserve">  </w:t>
      </w:r>
      <w:r w:rsidRPr="00FF059D">
        <w:rPr>
          <w:rFonts w:ascii="宋体" w:hAnsi="宋体" w:hint="eastAsia"/>
          <w:sz w:val="24"/>
          <w:szCs w:val="24"/>
        </w:rPr>
        <w:t>改进</w:t>
      </w:r>
    </w:p>
    <w:p w:rsidR="00BB6A5E" w:rsidP="00C32B49">
      <w:pPr>
        <w:spacing w:before="120" w:beforeLines="50" w:after="120" w:afterLines="50" w:line="360" w:lineRule="auto"/>
        <w:contextualSpacing/>
        <w:jc w:val="left"/>
        <w:rPr>
          <w:rFonts w:ascii="宋体"/>
          <w:sz w:val="24"/>
          <w:szCs w:val="24"/>
        </w:rPr>
      </w:pPr>
    </w:p>
    <w:p w:rsidR="00BB6A5E" w:rsidP="00C32B49">
      <w:pPr>
        <w:spacing w:before="120" w:beforeLines="50" w:after="120" w:afterLines="50" w:line="360" w:lineRule="auto"/>
        <w:contextualSpacing/>
        <w:jc w:val="left"/>
        <w:rPr>
          <w:rFonts w:ascii="宋体"/>
          <w:b/>
          <w:sz w:val="24"/>
          <w:szCs w:val="24"/>
        </w:rPr>
      </w:pPr>
    </w:p>
    <w:p w:rsidR="00BB6A5E" w:rsidP="00C32B49">
      <w:pPr>
        <w:spacing w:before="120" w:beforeLines="50" w:after="120" w:afterLines="50" w:line="360" w:lineRule="auto"/>
        <w:contextualSpacing/>
        <w:jc w:val="left"/>
        <w:rPr>
          <w:rFonts w:ascii="宋体"/>
          <w:b/>
          <w:sz w:val="24"/>
          <w:szCs w:val="24"/>
        </w:rPr>
      </w:pPr>
    </w:p>
    <w:p w:rsidR="00BB6A5E" w:rsidP="00C32B49">
      <w:pPr>
        <w:spacing w:before="120" w:beforeLines="50" w:after="120" w:afterLines="50" w:line="360" w:lineRule="auto"/>
        <w:contextualSpacing/>
        <w:jc w:val="left"/>
        <w:rPr>
          <w:rFonts w:ascii="宋体"/>
          <w:b/>
          <w:sz w:val="24"/>
          <w:szCs w:val="24"/>
        </w:rPr>
      </w:pPr>
    </w:p>
    <w:p w:rsidR="00BB6A5E" w:rsidP="00C32B49">
      <w:pPr>
        <w:spacing w:before="120" w:beforeLines="50" w:after="120" w:afterLines="50" w:line="360" w:lineRule="auto"/>
        <w:contextualSpacing/>
        <w:jc w:val="left"/>
        <w:rPr>
          <w:rFonts w:ascii="宋体"/>
          <w:b/>
          <w:sz w:val="24"/>
          <w:szCs w:val="24"/>
        </w:rPr>
      </w:pPr>
    </w:p>
    <w:p w:rsidR="00BB6A5E" w:rsidP="00C32B49">
      <w:pPr>
        <w:spacing w:before="120" w:beforeLines="50" w:after="120" w:afterLines="50" w:line="360" w:lineRule="auto"/>
        <w:contextualSpacing/>
        <w:jc w:val="left"/>
        <w:rPr>
          <w:rFonts w:ascii="宋体"/>
          <w:b/>
          <w:sz w:val="24"/>
          <w:szCs w:val="24"/>
        </w:rPr>
      </w:pPr>
    </w:p>
    <w:p w:rsidR="00BB6A5E" w:rsidP="00C32B49">
      <w:pPr>
        <w:spacing w:before="120" w:beforeLines="50" w:after="120" w:afterLines="50" w:line="360" w:lineRule="auto"/>
        <w:contextualSpacing/>
        <w:jc w:val="left"/>
        <w:rPr>
          <w:rFonts w:ascii="宋体"/>
          <w:b/>
          <w:sz w:val="24"/>
          <w:szCs w:val="24"/>
        </w:rPr>
      </w:pPr>
    </w:p>
    <w:p w:rsidR="00BB6A5E" w:rsidP="00C32B49">
      <w:pPr>
        <w:spacing w:before="120" w:beforeLines="50" w:after="120" w:afterLines="50" w:line="360" w:lineRule="auto"/>
        <w:contextualSpacing/>
        <w:jc w:val="left"/>
        <w:rPr>
          <w:rFonts w:ascii="宋体"/>
          <w:b/>
          <w:sz w:val="24"/>
          <w:szCs w:val="24"/>
        </w:rPr>
      </w:pPr>
    </w:p>
    <w:p w:rsidR="00BB6A5E" w:rsidP="00C32B49">
      <w:pPr>
        <w:spacing w:before="120" w:beforeLines="50" w:after="120" w:afterLines="50" w:line="360" w:lineRule="auto"/>
        <w:contextualSpacing/>
        <w:jc w:val="left"/>
        <w:rPr>
          <w:rFonts w:ascii="宋体"/>
          <w:sz w:val="24"/>
          <w:szCs w:val="24"/>
        </w:rPr>
        <w:sectPr w:rsidSect="002203C8">
          <w:footerReference w:type="default" r:id="rId5"/>
          <w:type w:val="nextPage"/>
          <w:pgSz w:w="11907" w:h="16839" w:code="9"/>
          <w:pgMar w:top="1440" w:right="1800" w:bottom="1440" w:left="1800" w:header="720" w:footer="720" w:gutter="0"/>
          <w:pgNumType w:start="1"/>
          <w:cols w:space="720"/>
          <w:noEndnote/>
          <w:titlePg w:val="0"/>
          <w:docGrid w:linePitch="286"/>
        </w:sectPr>
      </w:pPr>
      <w:r>
        <w:rPr>
          <w:rFonts w:ascii="宋体" w:hAnsi="宋体" w:hint="eastAsia"/>
          <w:b/>
          <w:sz w:val="24"/>
          <w:szCs w:val="24"/>
        </w:rPr>
        <w:t>引言</w:t>
      </w:r>
    </w:p>
    <w:p w:rsidR="00BB6A5E" w:rsidRPr="007A4401" w:rsidP="00C32B49">
      <w:pPr>
        <w:spacing w:before="120" w:beforeLines="50" w:after="120" w:afterLines="50" w:line="360" w:lineRule="auto"/>
        <w:ind w:firstLine="480" w:firstLineChars="200"/>
        <w:contextualSpacing/>
        <w:jc w:val="left"/>
        <w:rPr>
          <w:rFonts w:ascii="宋体"/>
          <w:b/>
          <w:color w:val="000000"/>
          <w:sz w:val="24"/>
          <w:szCs w:val="24"/>
        </w:rPr>
      </w:pPr>
      <w:r w:rsidRPr="007A4401">
        <w:rPr>
          <w:rFonts w:ascii="??" w:hAnsi="??" w:cs="宋体" w:hint="eastAsia"/>
          <w:color w:val="000000"/>
          <w:kern w:val="0"/>
          <w:sz w:val="24"/>
          <w:szCs w:val="24"/>
        </w:rPr>
        <w:t>会计系统的基本目的就是向信息使用者提供符合质量要求的会计信息，而财务报告是会计系统的最终输出信息，它的目的是为报表使用者提供有助于经济决策的资料</w:t>
      </w:r>
      <w:r w:rsidRPr="00941C70">
        <w:rPr>
          <w:rFonts w:ascii="??" w:hAnsi="??" w:cs="宋体" w:hint="eastAsia"/>
          <w:color w:val="333333"/>
          <w:kern w:val="0"/>
          <w:sz w:val="24"/>
          <w:szCs w:val="24"/>
        </w:rPr>
        <w:t>。</w:t>
      </w:r>
      <w:r w:rsidRPr="00E4475C">
        <w:rPr>
          <w:rFonts w:ascii="??" w:hAnsi="??" w:hint="eastAsia"/>
          <w:sz w:val="24"/>
          <w:szCs w:val="24"/>
        </w:rPr>
        <w:t>所谓财务报告，是指企业对提供的反映企业某一特定日期财务状况和某一会计期间经营成果、现金流量的文件。财务会计包括会计报告、会计报表附注和财务情况说明书。其中，会计报表是财务会计报</w:t>
      </w:r>
      <w:r>
        <w:rPr>
          <w:rFonts w:ascii="??" w:hAnsi="??" w:hint="eastAsia"/>
          <w:sz w:val="24"/>
          <w:szCs w:val="24"/>
        </w:rPr>
        <w:t>告的主体和核心，包括资产负债表、利润表、现金流量表及相关附表。</w:t>
      </w:r>
      <w:r w:rsidRPr="00E4475C">
        <w:rPr>
          <w:rFonts w:ascii="??" w:hAnsi="??" w:hint="eastAsia"/>
          <w:sz w:val="24"/>
          <w:szCs w:val="24"/>
        </w:rPr>
        <w:t>企业上报财务报表必须如实、清晰地反映企业的真实的全部财务状况、经营成果以及现金流量。在反映过程中，应不偏不倚，客观地充分披露企业面临的风险和机遇，更重要的是在充分披露的过程中，提供的信息必须是可比的，其可靠性也至关重要</w:t>
      </w:r>
      <w:r w:rsidRPr="00941C70">
        <w:rPr>
          <w:rFonts w:ascii="??" w:hAnsi="??" w:cs="宋体" w:hint="eastAsia"/>
          <w:color w:val="333333"/>
          <w:kern w:val="0"/>
          <w:sz w:val="24"/>
          <w:szCs w:val="24"/>
        </w:rPr>
        <w:t>因此，财务报告的目的</w:t>
      </w:r>
      <w:r w:rsidRPr="007A4401">
        <w:rPr>
          <w:rFonts w:ascii="??" w:hAnsi="??" w:cs="宋体" w:hint="eastAsia"/>
          <w:color w:val="000000"/>
          <w:kern w:val="0"/>
          <w:sz w:val="24"/>
          <w:szCs w:val="24"/>
        </w:rPr>
        <w:t>与会计核算的基本目标是一致的。随着知识经济时代的快速到来和行业竞争的日益激烈，人们对会计信息的期望与要求不断提高，会计信息的作用越来越大，同时会计信息的质量问题也日趋为企业所顾虑、为社会所关注</w:t>
      </w:r>
      <w:r>
        <w:rPr>
          <w:rFonts w:ascii="??" w:hAnsi="??" w:cs="宋体" w:hint="eastAsia"/>
          <w:color w:val="000000"/>
          <w:kern w:val="0"/>
          <w:sz w:val="24"/>
          <w:szCs w:val="24"/>
        </w:rPr>
        <w:t>。</w:t>
      </w:r>
      <w:r w:rsidRPr="007A4401">
        <w:rPr>
          <w:rFonts w:ascii="??" w:hAnsi="??" w:cs="宋体"/>
          <w:color w:val="000000"/>
          <w:kern w:val="0"/>
          <w:sz w:val="24"/>
          <w:szCs w:val="24"/>
          <w:vertAlign w:val="superscript"/>
        </w:rPr>
        <w:t>[1]</w:t>
      </w:r>
      <w:smartTag w:uri="urn:schemas-microsoft-com:office:smarttags" w:element="chsdate">
        <w:smartTagPr>
          <w:attr w:name="Day" w:val="1"/>
          <w:attr w:name="IsLunarDate" w:val="False"/>
          <w:attr w:name="IsROCDate" w:val="False"/>
          <w:attr w:name="Month" w:val="1"/>
          <w:attr w:name="Year" w:val="2001"/>
        </w:smartTagPr>
        <w:r w:rsidRPr="007A4401">
          <w:rPr>
            <w:rFonts w:ascii="??" w:hAnsi="??" w:cs="宋体"/>
            <w:color w:val="000000"/>
            <w:kern w:val="0"/>
            <w:sz w:val="24"/>
            <w:szCs w:val="24"/>
          </w:rPr>
          <w:t xml:space="preserve"> 2001</w:t>
        </w:r>
        <w:r w:rsidRPr="007A4401">
          <w:rPr>
            <w:rFonts w:ascii="??" w:hAnsi="??" w:cs="宋体" w:hint="eastAsia"/>
            <w:color w:val="000000"/>
            <w:kern w:val="0"/>
            <w:sz w:val="24"/>
            <w:szCs w:val="24"/>
          </w:rPr>
          <w:t>年</w:t>
        </w:r>
        <w:r w:rsidRPr="007A4401">
          <w:rPr>
            <w:rFonts w:ascii="??" w:hAnsi="??" w:cs="宋体"/>
            <w:color w:val="000000"/>
            <w:kern w:val="0"/>
            <w:sz w:val="24"/>
            <w:szCs w:val="24"/>
          </w:rPr>
          <w:t>1</w:t>
        </w:r>
        <w:r w:rsidRPr="007A4401">
          <w:rPr>
            <w:rFonts w:ascii="??" w:hAnsi="??" w:cs="宋体" w:hint="eastAsia"/>
            <w:color w:val="000000"/>
            <w:kern w:val="0"/>
            <w:sz w:val="24"/>
            <w:szCs w:val="24"/>
          </w:rPr>
          <w:t>月</w:t>
        </w:r>
        <w:r w:rsidRPr="007A4401">
          <w:rPr>
            <w:rFonts w:ascii="??" w:hAnsi="??" w:cs="宋体"/>
            <w:color w:val="000000"/>
            <w:kern w:val="0"/>
            <w:sz w:val="24"/>
            <w:szCs w:val="24"/>
          </w:rPr>
          <w:t>1</w:t>
        </w:r>
        <w:r w:rsidRPr="007A4401">
          <w:rPr>
            <w:rFonts w:ascii="??" w:hAnsi="??" w:cs="宋体" w:hint="eastAsia"/>
            <w:color w:val="000000"/>
            <w:kern w:val="0"/>
            <w:sz w:val="24"/>
            <w:szCs w:val="24"/>
          </w:rPr>
          <w:t>日</w:t>
        </w:r>
      </w:smartTag>
      <w:r w:rsidRPr="007A4401">
        <w:rPr>
          <w:rFonts w:ascii="??" w:hAnsi="??" w:cs="宋体" w:hint="eastAsia"/>
          <w:color w:val="000000"/>
          <w:kern w:val="0"/>
          <w:sz w:val="24"/>
          <w:szCs w:val="24"/>
        </w:rPr>
        <w:t>实施的《企业会计制度》中规定，企业的财务报告由会计报表、会计报表附注和财务情况说明书组成。企业财务报告的</w:t>
      </w:r>
      <w:r w:rsidRPr="007A4401">
        <w:rPr>
          <w:rFonts w:ascii="??" w:hAnsi="??" w:cs="宋体"/>
          <w:color w:val="000000"/>
          <w:kern w:val="0"/>
          <w:sz w:val="24"/>
          <w:szCs w:val="24"/>
        </w:rPr>
        <w:t>“</w:t>
      </w:r>
      <w:r w:rsidRPr="007A4401">
        <w:rPr>
          <w:rFonts w:ascii="??" w:hAnsi="??" w:cs="宋体" w:hint="eastAsia"/>
          <w:color w:val="000000"/>
          <w:kern w:val="0"/>
          <w:sz w:val="24"/>
          <w:szCs w:val="24"/>
        </w:rPr>
        <w:t>三表体系</w:t>
      </w:r>
      <w:r w:rsidRPr="007A4401">
        <w:rPr>
          <w:rFonts w:ascii="??" w:hAnsi="??" w:cs="宋体"/>
          <w:color w:val="000000"/>
          <w:kern w:val="0"/>
          <w:sz w:val="24"/>
          <w:szCs w:val="24"/>
        </w:rPr>
        <w:t>”</w:t>
      </w:r>
      <w:r w:rsidRPr="007A4401">
        <w:rPr>
          <w:rFonts w:ascii="??" w:hAnsi="??" w:cs="宋体" w:hint="eastAsia"/>
          <w:color w:val="000000"/>
          <w:kern w:val="0"/>
          <w:sz w:val="24"/>
          <w:szCs w:val="24"/>
        </w:rPr>
        <w:t>遵循着特定的会计准则，采用通用格式进行编制；具有综合性、可操作性等特点。但是，由于财务报告是由利益对立各方中的一方或其代理者所编制，受经济环境的影响和制约和财务报告本身所能反映的客观经济状况的局限，现行财务报告滞后于环境变化所显现出它的缺陷与不足，越来越不能满足信息使用者的需求。本文拟从我国现行企业财务报告所存在的诸多问题进行分析，谈谈企业财务报告的改进对策。</w:t>
      </w:r>
    </w:p>
    <w:p w:rsidR="00BB6A5E" w:rsidRPr="00C22A4E" w:rsidP="00C32B49">
      <w:pPr>
        <w:spacing w:before="120" w:beforeLines="50" w:after="120" w:afterLines="50" w:line="360" w:lineRule="auto"/>
        <w:contextualSpacing/>
        <w:jc w:val="left"/>
        <w:rPr>
          <w:rFonts w:ascii="宋体"/>
          <w:b/>
          <w:sz w:val="24"/>
          <w:szCs w:val="24"/>
        </w:rPr>
      </w:pPr>
      <w:r w:rsidRPr="00C22A4E">
        <w:rPr>
          <w:rFonts w:ascii="宋体" w:hAnsi="宋体"/>
          <w:b/>
          <w:sz w:val="24"/>
          <w:szCs w:val="24"/>
        </w:rPr>
        <w:t>1</w:t>
      </w:r>
      <w:r w:rsidRPr="00C22A4E">
        <w:rPr>
          <w:rFonts w:ascii="宋体" w:hAnsi="宋体" w:hint="eastAsia"/>
          <w:b/>
          <w:sz w:val="24"/>
          <w:szCs w:val="24"/>
        </w:rPr>
        <w:t>财务报告体系对会计信息质量的标准的意义</w:t>
      </w:r>
    </w:p>
    <w:p w:rsidR="00BB6A5E" w:rsidRPr="00431BD5" w:rsidP="00C32B49">
      <w:pPr>
        <w:spacing w:before="120" w:beforeLines="50" w:after="120" w:afterLines="50" w:line="360" w:lineRule="auto"/>
        <w:ind w:firstLine="588" w:firstLineChars="245"/>
        <w:contextualSpacing/>
        <w:jc w:val="left"/>
        <w:rPr>
          <w:rFonts w:ascii="宋体"/>
          <w:sz w:val="24"/>
          <w:szCs w:val="24"/>
        </w:rPr>
      </w:pPr>
      <w:r w:rsidRPr="00C22A4E">
        <w:rPr>
          <w:rFonts w:ascii="宋体" w:hAnsi="宋体" w:hint="eastAsia"/>
          <w:sz w:val="24"/>
          <w:szCs w:val="24"/>
        </w:rPr>
        <w:t>财务会计报告的最主要目的就是为会计信息使用者提供有用的信息。而信息必须在可靠、相关和可比的情况下才具有实用价值。要使会计信息满足使用者（主要是外部使用者</w:t>
      </w:r>
      <w:r w:rsidRPr="00C22A4E">
        <w:rPr>
          <w:rFonts w:ascii="宋体" w:hAnsi="宋体"/>
          <w:sz w:val="24"/>
          <w:szCs w:val="24"/>
        </w:rPr>
        <w:t>)</w:t>
      </w:r>
      <w:r w:rsidRPr="00C22A4E">
        <w:rPr>
          <w:rFonts w:ascii="宋体" w:hAnsi="宋体" w:hint="eastAsia"/>
          <w:sz w:val="24"/>
          <w:szCs w:val="24"/>
        </w:rPr>
        <w:t>的要求，具有实用价值，实现财务会计报告的目标，保证会计信息的质量，必须明确会计信息的质量要求，会计信息的质量要求是财务报告所提供信息应达到的基本标准和要求。具体包括：可靠性（又称为客观性原则、真实性或中立性原则）、相关性（又称为有用性原则）、可理解性（又称为明晰性）、可比性、实质重于形式、重要性、谨慎性（又称为稳健性原则或保守原则）和及时性。</w:t>
      </w:r>
      <w:r>
        <w:rPr>
          <w:rFonts w:ascii="宋体" w:hAnsi="宋体" w:hint="eastAsia"/>
          <w:sz w:val="24"/>
          <w:szCs w:val="24"/>
        </w:rPr>
        <w:t>财务报告对决策具体重大的影响意义表现如图</w:t>
      </w:r>
      <w:r>
        <w:rPr>
          <w:rFonts w:ascii="宋体" w:hAnsi="宋体"/>
          <w:sz w:val="24"/>
          <w:szCs w:val="24"/>
        </w:rPr>
        <w:t>1.1</w:t>
      </w:r>
      <w:r>
        <w:rPr>
          <w:rFonts w:ascii="宋体" w:hAnsi="宋体" w:hint="eastAsia"/>
          <w:sz w:val="24"/>
          <w:szCs w:val="24"/>
        </w:rPr>
        <w:t>所示。</w:t>
      </w:r>
    </w:p>
    <w:p w:rsidR="00BB6A5E" w:rsidP="00C32B49">
      <w:pPr>
        <w:spacing w:before="120" w:beforeLines="50" w:after="120" w:afterLines="50" w:line="360" w:lineRule="auto"/>
        <w:ind w:firstLine="588" w:firstLineChars="245"/>
        <w:contextualSpacing/>
        <w:jc w:val="left"/>
        <w:rPr>
          <w:rFonts w:ascii="宋体"/>
          <w:sz w:val="24"/>
          <w:szCs w:val="24"/>
        </w:rPr>
        <w:sectPr w:rsidSect="002203C8">
          <w:footerReference w:type="default" r:id="rId6"/>
          <w:type w:val="nextPage"/>
          <w:pgSz w:w="11907" w:h="16839" w:code="9"/>
          <w:pgMar w:top="1440" w:right="1800" w:bottom="1440" w:left="1800" w:header="720" w:footer="720" w:gutter="0"/>
          <w:pgNumType w:start="2"/>
          <w:cols w:space="720"/>
          <w:noEndnote/>
          <w:titlePg w:val="0"/>
          <w:docGrid w:linePitch="286"/>
        </w:sectPr>
      </w:pPr>
    </w:p>
    <w:tbl>
      <w:tblPr>
        <w:tblStyle w:val="TableNormal"/>
        <w:tblpPr w:leftFromText="180" w:rightFromText="180" w:vertAnchor="text" w:tblpX="325" w:tblpY="781"/>
        <w:tblW w:w="0" w:type="auto"/>
        <w:tblLook w:val="0000"/>
      </w:tblPr>
      <w:tblGrid>
        <w:gridCol w:w="1980"/>
        <w:gridCol w:w="1980"/>
        <w:gridCol w:w="1980"/>
        <w:gridCol w:w="1980"/>
      </w:tblGrid>
      <w:tr w:rsidTr="002A2468">
        <w:tblPrEx>
          <w:tblW w:w="0" w:type="auto"/>
          <w:tblLook w:val="0000"/>
        </w:tblPrEx>
        <w:trPr>
          <w:trHeight w:val="471"/>
        </w:trPr>
        <w:tc>
          <w:tcPr>
            <w:tcW w:w="7920" w:type="dxa"/>
            <w:gridSpan w:val="4"/>
            <w:vAlign w:val="center"/>
          </w:tcPr>
          <w:p w:rsidR="00BB6A5E" w:rsidRPr="00E742EC" w:rsidP="002A2468">
            <w:pPr>
              <w:jc w:val="center"/>
              <w:rPr>
                <w:rFonts w:ascii="黑体" w:eastAsia="黑体" w:hAnsi="黑体"/>
                <w:sz w:val="18"/>
                <w:szCs w:val="18"/>
              </w:rPr>
            </w:pPr>
            <w:r>
              <w:rPr>
                <w:noProof/>
              </w:rPr>
              <w:pict>
                <v:line id="直接连接符 37" o:spid="_x0000_s1025" style="flip:x;position:absolute;visibility:visible;z-index:251664384" from="-7.35pt,7.4pt" to="145.65pt,7.4pt">
                  <v:stroke endarrow="block"/>
                </v:line>
              </w:pict>
            </w:r>
            <w:r>
              <w:rPr>
                <w:noProof/>
              </w:rPr>
              <w:pict>
                <v:line id="直接连接符 36" o:spid="_x0000_s1026" style="position:absolute;visibility:visible;z-index:251665408" from="235.8pt,7.75pt" to="388.8pt,7.75pt">
                  <v:stroke endarrow="block"/>
                </v:line>
              </w:pict>
            </w:r>
            <w:r w:rsidRPr="00E742EC">
              <w:rPr>
                <w:rFonts w:ascii="黑体" w:eastAsia="黑体" w:hAnsi="黑体" w:hint="eastAsia"/>
                <w:sz w:val="18"/>
                <w:szCs w:val="18"/>
              </w:rPr>
              <w:t>决策有用报告内容</w:t>
            </w:r>
          </w:p>
        </w:tc>
      </w:tr>
      <w:tr w:rsidTr="002A2468">
        <w:tblPrEx>
          <w:tblW w:w="0" w:type="auto"/>
          <w:tblLook w:val="0000"/>
        </w:tblPrEx>
        <w:trPr>
          <w:trHeight w:val="591"/>
        </w:trPr>
        <w:tc>
          <w:tcPr>
            <w:tcW w:w="5940" w:type="dxa"/>
            <w:gridSpan w:val="3"/>
            <w:vAlign w:val="center"/>
          </w:tcPr>
          <w:p w:rsidR="00BB6A5E" w:rsidRPr="00E742EC" w:rsidP="002A2468">
            <w:pPr>
              <w:jc w:val="center"/>
              <w:rPr>
                <w:rFonts w:ascii="黑体" w:eastAsia="黑体" w:hAnsi="黑体"/>
                <w:sz w:val="18"/>
                <w:szCs w:val="18"/>
              </w:rPr>
            </w:pPr>
            <w:r>
              <w:rPr>
                <w:noProof/>
              </w:rPr>
              <w:pict>
                <v:line id="直接连接符 35" o:spid="_x0000_s1027" style="position:absolute;visibility:visible;z-index:251667456" from="181.8pt,7.6pt" to="289.8pt,7.6pt">
                  <v:stroke endarrow="block"/>
                </v:line>
              </w:pict>
            </w:r>
            <w:r>
              <w:rPr>
                <w:noProof/>
              </w:rPr>
              <w:pict>
                <v:line id="直接连接符 34" o:spid="_x0000_s1028" style="flip:x;position:absolute;visibility:visible;z-index:251666432" from="-7.2pt,7.6pt" to="100.8pt,7.6pt">
                  <v:stroke endarrow="block"/>
                </v:line>
              </w:pict>
            </w:r>
            <w:r>
              <w:rPr>
                <w:noProof/>
              </w:rPr>
              <w:pict>
                <v:line id="直接连接符 33" o:spid="_x0000_s1029" style="flip:y;position:absolute;visibility:visible;z-index:251662336" from="190.65pt,24.95pt" to="190.65pt,196.55pt"/>
              </w:pict>
            </w:r>
            <w:r>
              <w:rPr>
                <w:noProof/>
              </w:rPr>
              <w:pict>
                <v:line id="直接连接符 32" o:spid="_x0000_s1030" style="flip:y;position:absolute;visibility:visible;z-index:251661312" from="289.8pt,1.6pt" to="289.8pt,196.6pt"/>
              </w:pict>
            </w:r>
            <w:r w:rsidRPr="00E742EC">
              <w:rPr>
                <w:rFonts w:ascii="黑体" w:eastAsia="黑体" w:hAnsi="黑体" w:hint="eastAsia"/>
                <w:sz w:val="18"/>
                <w:szCs w:val="18"/>
              </w:rPr>
              <w:t>受托责任报告内容</w:t>
            </w:r>
          </w:p>
        </w:tc>
        <w:tc>
          <w:tcPr>
            <w:tcW w:w="1980" w:type="dxa"/>
          </w:tcPr>
          <w:p w:rsidR="00BB6A5E" w:rsidRPr="00E742EC" w:rsidP="002A2468">
            <w:pPr>
              <w:rPr>
                <w:rFonts w:ascii="黑体" w:eastAsia="黑体" w:hAnsi="黑体"/>
                <w:sz w:val="18"/>
                <w:szCs w:val="18"/>
              </w:rPr>
            </w:pPr>
          </w:p>
        </w:tc>
      </w:tr>
      <w:tr w:rsidTr="002A2468">
        <w:tblPrEx>
          <w:tblW w:w="0" w:type="auto"/>
          <w:tblLook w:val="0000"/>
        </w:tblPrEx>
        <w:trPr>
          <w:trHeight w:val="591"/>
        </w:trPr>
        <w:tc>
          <w:tcPr>
            <w:tcW w:w="3960" w:type="dxa"/>
            <w:gridSpan w:val="2"/>
            <w:vAlign w:val="center"/>
          </w:tcPr>
          <w:p w:rsidR="00BB6A5E" w:rsidRPr="00E742EC" w:rsidP="002A2468">
            <w:pPr>
              <w:jc w:val="center"/>
              <w:rPr>
                <w:rFonts w:ascii="黑体" w:eastAsia="黑体" w:hAnsi="黑体"/>
                <w:sz w:val="18"/>
                <w:szCs w:val="18"/>
              </w:rPr>
            </w:pPr>
            <w:r>
              <w:rPr>
                <w:noProof/>
              </w:rPr>
              <w:pict>
                <v:line id="直接连接符 31" o:spid="_x0000_s1031" style="position:absolute;visibility:visible;z-index:251669504" from="154.8pt,9.25pt" to="190.8pt,9.25pt">
                  <v:stroke endarrow="block"/>
                </v:line>
              </w:pict>
            </w:r>
            <w:r>
              <w:rPr>
                <w:noProof/>
              </w:rPr>
              <w:pict>
                <v:line id="直接连接符 30" o:spid="_x0000_s1032" style="flip:x;position:absolute;visibility:visible;z-index:251668480" from="-7.2pt,9.25pt" to="28.8pt,9.25pt">
                  <v:stroke endarrow="block"/>
                </v:line>
              </w:pict>
            </w:r>
            <w:r>
              <w:rPr>
                <w:noProof/>
              </w:rPr>
              <w:pict>
                <v:line id="直接连接符 29" o:spid="_x0000_s1033" style="flip:y;position:absolute;visibility:visible;z-index:251663360" from="91.8pt,26.65pt" to="91.8pt,167.05pt"/>
              </w:pict>
            </w:r>
            <w:r w:rsidRPr="00E742EC">
              <w:rPr>
                <w:rFonts w:ascii="黑体" w:eastAsia="黑体" w:hAnsi="黑体" w:hint="eastAsia"/>
                <w:sz w:val="18"/>
                <w:szCs w:val="18"/>
              </w:rPr>
              <w:t>基本财务报告（</w:t>
            </w:r>
            <w:r w:rsidRPr="00E742EC">
              <w:rPr>
                <w:rFonts w:ascii="黑体" w:eastAsia="黑体" w:hAnsi="黑体"/>
                <w:sz w:val="18"/>
                <w:szCs w:val="18"/>
              </w:rPr>
              <w:t>CPA</w:t>
            </w:r>
            <w:r w:rsidRPr="00E742EC">
              <w:rPr>
                <w:rFonts w:ascii="黑体" w:eastAsia="黑体" w:hAnsi="黑体" w:hint="eastAsia"/>
                <w:sz w:val="18"/>
                <w:szCs w:val="18"/>
              </w:rPr>
              <w:t>审计部分）</w:t>
            </w:r>
          </w:p>
        </w:tc>
        <w:tc>
          <w:tcPr>
            <w:tcW w:w="3960" w:type="dxa"/>
            <w:gridSpan w:val="2"/>
            <w:vAlign w:val="center"/>
          </w:tcPr>
          <w:p w:rsidR="00BB6A5E" w:rsidRPr="00E742EC" w:rsidP="002A2468">
            <w:pPr>
              <w:jc w:val="center"/>
              <w:rPr>
                <w:rFonts w:ascii="黑体" w:eastAsia="黑体" w:hAnsi="黑体"/>
                <w:sz w:val="18"/>
                <w:szCs w:val="18"/>
              </w:rPr>
            </w:pPr>
          </w:p>
        </w:tc>
      </w:tr>
      <w:tr w:rsidTr="002A2468">
        <w:tblPrEx>
          <w:tblW w:w="0" w:type="auto"/>
          <w:tblLook w:val="0000"/>
        </w:tblPrEx>
        <w:trPr>
          <w:trHeight w:val="591"/>
        </w:trPr>
        <w:tc>
          <w:tcPr>
            <w:tcW w:w="1980" w:type="dxa"/>
            <w:vAlign w:val="center"/>
          </w:tcPr>
          <w:p w:rsidR="00BB6A5E" w:rsidRPr="00E742EC" w:rsidP="002A2468">
            <w:pPr>
              <w:jc w:val="center"/>
              <w:rPr>
                <w:rFonts w:ascii="黑体" w:eastAsia="黑体" w:hAnsi="黑体"/>
                <w:sz w:val="18"/>
                <w:szCs w:val="18"/>
              </w:rPr>
            </w:pPr>
            <w:r>
              <w:rPr>
                <w:noProof/>
              </w:rPr>
              <w:pict>
                <v:line id="直接连接符 28" o:spid="_x0000_s1034" style="position:absolute;visibility:visible;z-index:251671552" from="73.65pt,10.7pt" to="91.65pt,10.7pt">
                  <v:stroke endarrow="block"/>
                </v:line>
              </w:pict>
            </w:r>
            <w:r>
              <w:rPr>
                <w:noProof/>
              </w:rPr>
              <w:pict>
                <v:line id="直接连接符 27" o:spid="_x0000_s1035" style="flip:x;position:absolute;visibility:visible;z-index:251672576" from="91.8pt,10.9pt" to="118.8pt,10.9pt">
                  <v:stroke endarrow="block"/>
                </v:line>
              </w:pict>
            </w:r>
            <w:r>
              <w:rPr>
                <w:noProof/>
              </w:rPr>
              <w:pict>
                <v:line id="直接连接符 26" o:spid="_x0000_s1036" style="flip:x;position:absolute;visibility:visible;z-index:251670528" from="-7.2pt,10.9pt" to="19.8pt,10.9pt">
                  <v:stroke endarrow="block"/>
                </v:line>
              </w:pict>
            </w:r>
            <w:r w:rsidRPr="00E742EC">
              <w:rPr>
                <w:rFonts w:ascii="黑体" w:eastAsia="黑体" w:hAnsi="黑体" w:hint="eastAsia"/>
                <w:sz w:val="18"/>
                <w:szCs w:val="18"/>
              </w:rPr>
              <w:t>财务报表</w:t>
            </w:r>
          </w:p>
        </w:tc>
        <w:tc>
          <w:tcPr>
            <w:tcW w:w="1980" w:type="dxa"/>
            <w:vAlign w:val="center"/>
          </w:tcPr>
          <w:p w:rsidR="00BB6A5E" w:rsidRPr="00E742EC" w:rsidP="002A2468">
            <w:pPr>
              <w:jc w:val="center"/>
              <w:rPr>
                <w:rFonts w:ascii="黑体" w:eastAsia="黑体" w:hAnsi="黑体"/>
                <w:sz w:val="18"/>
                <w:szCs w:val="18"/>
              </w:rPr>
            </w:pPr>
            <w:r>
              <w:rPr>
                <w:noProof/>
              </w:rPr>
              <w:pict>
                <v:line id="直接连接符 25" o:spid="_x0000_s1037" style="flip:x;position:absolute;visibility:visible;z-index:251674624" from="91.8pt,10.9pt" to="118.8pt,10.9pt">
                  <v:stroke endarrow="block"/>
                </v:line>
              </w:pict>
            </w:r>
            <w:r>
              <w:rPr>
                <w:noProof/>
              </w:rPr>
              <w:pict>
                <v:line id="直接连接符 24" o:spid="_x0000_s1038" style="position:absolute;visibility:visible;z-index:251673600" from="64.8pt,10.9pt" to="91.8pt,10.9pt">
                  <v:stroke endarrow="block"/>
                </v:line>
              </w:pict>
            </w:r>
            <w:r w:rsidRPr="00E742EC">
              <w:rPr>
                <w:rFonts w:ascii="黑体" w:eastAsia="黑体" w:hAnsi="黑体" w:hint="eastAsia"/>
                <w:sz w:val="18"/>
                <w:szCs w:val="18"/>
              </w:rPr>
              <w:t>报表附注</w:t>
            </w:r>
          </w:p>
        </w:tc>
        <w:tc>
          <w:tcPr>
            <w:tcW w:w="1980" w:type="dxa"/>
            <w:vAlign w:val="center"/>
          </w:tcPr>
          <w:p w:rsidR="00BB6A5E" w:rsidRPr="00E742EC" w:rsidP="002A2468">
            <w:pPr>
              <w:jc w:val="center"/>
              <w:rPr>
                <w:rFonts w:ascii="黑体" w:eastAsia="黑体" w:hAnsi="黑体"/>
                <w:sz w:val="18"/>
                <w:szCs w:val="18"/>
              </w:rPr>
            </w:pPr>
            <w:r>
              <w:rPr>
                <w:noProof/>
              </w:rPr>
              <w:pict>
                <v:line id="直接连接符 23" o:spid="_x0000_s1039" style="position:absolute;visibility:visible;z-index:251675648" from="73.65pt,10.7pt" to="91.65pt,10.7pt">
                  <v:stroke endarrow="block"/>
                </v:line>
              </w:pict>
            </w:r>
            <w:r>
              <w:rPr>
                <w:noProof/>
              </w:rPr>
              <w:pict>
                <v:line id="直接连接符 22" o:spid="_x0000_s1040" style="flip:x;position:absolute;visibility:visible;z-index:251676672" from="91.8pt,10.9pt" to="127.8pt,10.9pt">
                  <v:stroke endarrow="block"/>
                </v:line>
              </w:pict>
            </w:r>
            <w:r w:rsidRPr="00E742EC">
              <w:rPr>
                <w:rFonts w:ascii="黑体" w:eastAsia="黑体" w:hAnsi="黑体" w:hint="eastAsia"/>
                <w:sz w:val="18"/>
                <w:szCs w:val="18"/>
              </w:rPr>
              <w:t>财务情况</w:t>
            </w:r>
          </w:p>
          <w:p w:rsidR="00BB6A5E" w:rsidRPr="00E742EC" w:rsidP="002A2468">
            <w:pPr>
              <w:jc w:val="center"/>
              <w:rPr>
                <w:rFonts w:ascii="黑体" w:eastAsia="黑体" w:hAnsi="黑体"/>
                <w:sz w:val="18"/>
                <w:szCs w:val="18"/>
              </w:rPr>
            </w:pPr>
            <w:r w:rsidRPr="00E742EC">
              <w:rPr>
                <w:rFonts w:ascii="黑体" w:eastAsia="黑体" w:hAnsi="黑体" w:hint="eastAsia"/>
                <w:sz w:val="18"/>
                <w:szCs w:val="18"/>
              </w:rPr>
              <w:t>说明书</w:t>
            </w:r>
          </w:p>
        </w:tc>
        <w:tc>
          <w:tcPr>
            <w:tcW w:w="1980" w:type="dxa"/>
          </w:tcPr>
          <w:p w:rsidR="00BB6A5E" w:rsidRPr="00E742EC" w:rsidP="002A2468">
            <w:pPr>
              <w:jc w:val="center"/>
              <w:rPr>
                <w:rFonts w:ascii="黑体" w:eastAsia="黑体" w:hAnsi="黑体"/>
                <w:sz w:val="18"/>
                <w:szCs w:val="18"/>
              </w:rPr>
            </w:pPr>
            <w:r>
              <w:rPr>
                <w:noProof/>
              </w:rPr>
              <w:pict>
                <v:line id="直接连接符 21" o:spid="_x0000_s1041" style="position:absolute;visibility:visible;z-index:251677696" from="64.8pt,10.9pt" to="91.8pt,10.9pt">
                  <v:stroke endarrow="block"/>
                </v:line>
              </w:pict>
            </w:r>
            <w:r w:rsidRPr="00E742EC">
              <w:rPr>
                <w:rFonts w:ascii="黑体" w:eastAsia="黑体" w:hAnsi="黑体" w:hint="eastAsia"/>
                <w:sz w:val="18"/>
                <w:szCs w:val="18"/>
              </w:rPr>
              <w:t>其他信息</w:t>
            </w:r>
          </w:p>
        </w:tc>
      </w:tr>
      <w:tr w:rsidTr="002A2468">
        <w:tblPrEx>
          <w:tblW w:w="0" w:type="auto"/>
          <w:tblLook w:val="0000"/>
        </w:tblPrEx>
        <w:trPr>
          <w:trHeight w:val="2123"/>
        </w:trPr>
        <w:tc>
          <w:tcPr>
            <w:tcW w:w="1980" w:type="dxa"/>
          </w:tcPr>
          <w:p w:rsidR="00BB6A5E" w:rsidRPr="00E742EC" w:rsidP="002A2468">
            <w:pPr>
              <w:rPr>
                <w:rFonts w:ascii="黑体" w:eastAsia="黑体" w:hAnsi="黑体"/>
                <w:sz w:val="18"/>
                <w:szCs w:val="18"/>
              </w:rPr>
            </w:pPr>
            <w:r w:rsidRPr="00E742EC">
              <w:rPr>
                <w:rFonts w:ascii="黑体" w:eastAsia="黑体" w:hAnsi="黑体" w:hint="eastAsia"/>
                <w:sz w:val="18"/>
                <w:szCs w:val="18"/>
              </w:rPr>
              <w:t>例如：</w:t>
            </w:r>
          </w:p>
          <w:p w:rsidR="00BB6A5E" w:rsidRPr="00E742EC" w:rsidP="002A2468">
            <w:pPr>
              <w:rPr>
                <w:rFonts w:ascii="黑体" w:eastAsia="黑体" w:hAnsi="黑体"/>
                <w:sz w:val="18"/>
                <w:szCs w:val="18"/>
              </w:rPr>
            </w:pPr>
            <w:r w:rsidRPr="00E742EC">
              <w:rPr>
                <w:rFonts w:ascii="黑体" w:eastAsia="黑体" w:hAnsi="黑体" w:hint="eastAsia"/>
                <w:sz w:val="18"/>
                <w:szCs w:val="18"/>
              </w:rPr>
              <w:t>·资产负债表</w:t>
            </w:r>
          </w:p>
          <w:p w:rsidR="00BB6A5E" w:rsidRPr="00E742EC" w:rsidP="002A2468">
            <w:pPr>
              <w:rPr>
                <w:rFonts w:ascii="黑体" w:eastAsia="黑体" w:hAnsi="黑体"/>
                <w:sz w:val="18"/>
                <w:szCs w:val="18"/>
              </w:rPr>
            </w:pPr>
            <w:r w:rsidRPr="00E742EC">
              <w:rPr>
                <w:rFonts w:ascii="黑体" w:eastAsia="黑体" w:hAnsi="黑体" w:hint="eastAsia"/>
                <w:sz w:val="18"/>
                <w:szCs w:val="18"/>
              </w:rPr>
              <w:t>·利润及利润分配表</w:t>
            </w:r>
          </w:p>
          <w:p w:rsidR="00BB6A5E" w:rsidRPr="00E742EC" w:rsidP="002A2468">
            <w:pPr>
              <w:rPr>
                <w:rFonts w:ascii="黑体" w:eastAsia="黑体" w:hAnsi="黑体"/>
                <w:sz w:val="18"/>
                <w:szCs w:val="18"/>
              </w:rPr>
            </w:pPr>
            <w:r w:rsidRPr="00E742EC">
              <w:rPr>
                <w:rFonts w:ascii="黑体" w:eastAsia="黑体" w:hAnsi="黑体" w:hint="eastAsia"/>
                <w:sz w:val="18"/>
                <w:szCs w:val="18"/>
              </w:rPr>
              <w:t>·现金流量表</w:t>
            </w:r>
          </w:p>
          <w:p w:rsidR="00BB6A5E" w:rsidRPr="00E742EC" w:rsidP="002A2468">
            <w:pPr>
              <w:rPr>
                <w:rFonts w:ascii="黑体" w:eastAsia="黑体" w:hAnsi="黑体"/>
                <w:sz w:val="18"/>
                <w:szCs w:val="18"/>
              </w:rPr>
            </w:pPr>
            <w:r w:rsidRPr="00E742EC">
              <w:rPr>
                <w:rFonts w:ascii="黑体" w:eastAsia="黑体" w:hAnsi="黑体" w:hint="eastAsia"/>
                <w:sz w:val="18"/>
                <w:szCs w:val="18"/>
              </w:rPr>
              <w:t>·资产减值准备明细表</w:t>
            </w:r>
          </w:p>
          <w:p w:rsidR="00BB6A5E" w:rsidRPr="00E742EC" w:rsidP="002A2468">
            <w:pPr>
              <w:rPr>
                <w:rFonts w:ascii="黑体" w:eastAsia="黑体" w:hAnsi="黑体"/>
                <w:sz w:val="18"/>
                <w:szCs w:val="18"/>
              </w:rPr>
            </w:pPr>
            <w:r w:rsidRPr="00E742EC">
              <w:rPr>
                <w:rFonts w:ascii="黑体" w:eastAsia="黑体" w:hAnsi="黑体" w:hint="eastAsia"/>
                <w:sz w:val="18"/>
                <w:szCs w:val="18"/>
              </w:rPr>
              <w:t>·所有者权益增减变动表</w:t>
            </w:r>
          </w:p>
        </w:tc>
        <w:tc>
          <w:tcPr>
            <w:tcW w:w="1980" w:type="dxa"/>
          </w:tcPr>
          <w:p w:rsidR="00BB6A5E" w:rsidRPr="00E742EC" w:rsidP="002A2468">
            <w:pPr>
              <w:rPr>
                <w:rFonts w:ascii="黑体" w:eastAsia="黑体" w:hAnsi="黑体"/>
                <w:sz w:val="18"/>
                <w:szCs w:val="18"/>
              </w:rPr>
            </w:pPr>
            <w:r w:rsidRPr="00E742EC">
              <w:rPr>
                <w:rFonts w:ascii="黑体" w:eastAsia="黑体" w:hAnsi="黑体" w:hint="eastAsia"/>
                <w:sz w:val="18"/>
                <w:szCs w:val="18"/>
              </w:rPr>
              <w:t>例如：</w:t>
            </w:r>
          </w:p>
          <w:p w:rsidR="00BB6A5E" w:rsidRPr="00E742EC" w:rsidP="002A2468">
            <w:pPr>
              <w:rPr>
                <w:rFonts w:ascii="黑体" w:eastAsia="黑体" w:hAnsi="黑体"/>
                <w:sz w:val="18"/>
                <w:szCs w:val="18"/>
              </w:rPr>
            </w:pPr>
            <w:r w:rsidRPr="00E742EC">
              <w:rPr>
                <w:rFonts w:ascii="黑体" w:eastAsia="黑体" w:hAnsi="黑体" w:hint="eastAsia"/>
                <w:sz w:val="18"/>
                <w:szCs w:val="18"/>
              </w:rPr>
              <w:t>·</w:t>
            </w:r>
            <w:r>
              <w:rPr>
                <w:rFonts w:ascii="黑体" w:eastAsia="黑体" w:hAnsi="黑体" w:hint="eastAsia"/>
                <w:sz w:val="18"/>
                <w:szCs w:val="18"/>
              </w:rPr>
              <w:t>会计政策</w:t>
            </w:r>
          </w:p>
          <w:p w:rsidR="00BB6A5E" w:rsidRPr="00E742EC" w:rsidP="002A2468">
            <w:pPr>
              <w:rPr>
                <w:rFonts w:ascii="黑体" w:eastAsia="黑体" w:hAnsi="黑体"/>
                <w:sz w:val="18"/>
                <w:szCs w:val="18"/>
              </w:rPr>
            </w:pPr>
            <w:r w:rsidRPr="00E742EC">
              <w:rPr>
                <w:rFonts w:ascii="黑体" w:eastAsia="黑体" w:hAnsi="黑体" w:hint="eastAsia"/>
                <w:sz w:val="18"/>
                <w:szCs w:val="18"/>
              </w:rPr>
              <w:t>·</w:t>
            </w:r>
            <w:r>
              <w:rPr>
                <w:rFonts w:ascii="黑体" w:eastAsia="黑体" w:hAnsi="黑体" w:hint="eastAsia"/>
                <w:sz w:val="18"/>
                <w:szCs w:val="18"/>
              </w:rPr>
              <w:t>会计报表项目注释</w:t>
            </w:r>
          </w:p>
          <w:p w:rsidR="00BB6A5E" w:rsidRPr="00E742EC" w:rsidP="002A2468">
            <w:pPr>
              <w:rPr>
                <w:rFonts w:ascii="黑体" w:eastAsia="黑体" w:hAnsi="黑体"/>
                <w:sz w:val="18"/>
                <w:szCs w:val="18"/>
              </w:rPr>
            </w:pPr>
            <w:r w:rsidRPr="00E742EC">
              <w:rPr>
                <w:rFonts w:ascii="黑体" w:eastAsia="黑体" w:hAnsi="黑体" w:hint="eastAsia"/>
                <w:sz w:val="18"/>
                <w:szCs w:val="18"/>
              </w:rPr>
              <w:t>·</w:t>
            </w:r>
            <w:r>
              <w:rPr>
                <w:rFonts w:ascii="黑体" w:eastAsia="黑体" w:hAnsi="黑体" w:hint="eastAsia"/>
                <w:sz w:val="18"/>
                <w:szCs w:val="18"/>
              </w:rPr>
              <w:t>关联方关系及交易</w:t>
            </w:r>
          </w:p>
          <w:p w:rsidR="00BB6A5E" w:rsidRPr="00E742EC" w:rsidP="002A2468">
            <w:pPr>
              <w:rPr>
                <w:rFonts w:ascii="黑体" w:eastAsia="黑体" w:hAnsi="黑体"/>
                <w:sz w:val="18"/>
                <w:szCs w:val="18"/>
              </w:rPr>
            </w:pPr>
            <w:r w:rsidRPr="00E742EC">
              <w:rPr>
                <w:rFonts w:ascii="黑体" w:eastAsia="黑体" w:hAnsi="黑体" w:hint="eastAsia"/>
                <w:sz w:val="18"/>
                <w:szCs w:val="18"/>
              </w:rPr>
              <w:t>·</w:t>
            </w:r>
            <w:r>
              <w:rPr>
                <w:rFonts w:ascii="黑体" w:eastAsia="黑体" w:hAnsi="黑体" w:hint="eastAsia"/>
                <w:sz w:val="18"/>
                <w:szCs w:val="18"/>
              </w:rPr>
              <w:t>或有事项</w:t>
            </w:r>
          </w:p>
          <w:p w:rsidR="00BB6A5E" w:rsidRPr="00E742EC" w:rsidP="002A2468">
            <w:pPr>
              <w:rPr>
                <w:rFonts w:ascii="黑体" w:eastAsia="黑体" w:hAnsi="黑体"/>
                <w:sz w:val="18"/>
                <w:szCs w:val="18"/>
              </w:rPr>
            </w:pPr>
            <w:r w:rsidRPr="00E742EC">
              <w:rPr>
                <w:rFonts w:ascii="黑体" w:eastAsia="黑体" w:hAnsi="黑体" w:hint="eastAsia"/>
                <w:sz w:val="18"/>
                <w:szCs w:val="18"/>
              </w:rPr>
              <w:t>·</w:t>
            </w:r>
            <w:r>
              <w:rPr>
                <w:rFonts w:ascii="黑体" w:eastAsia="黑体" w:hAnsi="黑体" w:hint="eastAsia"/>
                <w:sz w:val="18"/>
                <w:szCs w:val="18"/>
              </w:rPr>
              <w:t>日后事项</w:t>
            </w:r>
          </w:p>
        </w:tc>
        <w:tc>
          <w:tcPr>
            <w:tcW w:w="1980" w:type="dxa"/>
          </w:tcPr>
          <w:p w:rsidR="00BB6A5E" w:rsidRPr="00E742EC" w:rsidP="002A2468">
            <w:pPr>
              <w:rPr>
                <w:rFonts w:ascii="黑体" w:eastAsia="黑体" w:hAnsi="黑体"/>
                <w:sz w:val="18"/>
                <w:szCs w:val="18"/>
              </w:rPr>
            </w:pPr>
            <w:r w:rsidRPr="00E742EC">
              <w:rPr>
                <w:rFonts w:ascii="黑体" w:eastAsia="黑体" w:hAnsi="黑体" w:hint="eastAsia"/>
                <w:sz w:val="18"/>
                <w:szCs w:val="18"/>
              </w:rPr>
              <w:t>例如：</w:t>
            </w:r>
          </w:p>
          <w:p w:rsidR="00BB6A5E" w:rsidRPr="00E742EC" w:rsidP="002A2468">
            <w:pPr>
              <w:rPr>
                <w:rFonts w:ascii="黑体" w:eastAsia="黑体" w:hAnsi="黑体"/>
                <w:sz w:val="18"/>
                <w:szCs w:val="18"/>
              </w:rPr>
            </w:pPr>
            <w:r w:rsidRPr="00E742EC">
              <w:rPr>
                <w:rFonts w:ascii="黑体" w:eastAsia="黑体" w:hAnsi="黑体" w:hint="eastAsia"/>
                <w:sz w:val="18"/>
                <w:szCs w:val="18"/>
              </w:rPr>
              <w:t>·</w:t>
            </w:r>
            <w:r>
              <w:rPr>
                <w:rFonts w:ascii="黑体" w:eastAsia="黑体" w:hAnsi="黑体" w:hint="eastAsia"/>
                <w:sz w:val="18"/>
                <w:szCs w:val="18"/>
              </w:rPr>
              <w:t>经营情况说明</w:t>
            </w:r>
          </w:p>
          <w:p w:rsidR="00BB6A5E" w:rsidRPr="00E742EC" w:rsidP="002A2468">
            <w:pPr>
              <w:rPr>
                <w:rFonts w:ascii="黑体" w:eastAsia="黑体" w:hAnsi="黑体"/>
                <w:sz w:val="18"/>
                <w:szCs w:val="18"/>
              </w:rPr>
            </w:pPr>
            <w:r w:rsidRPr="00E742EC">
              <w:rPr>
                <w:rFonts w:ascii="黑体" w:eastAsia="黑体" w:hAnsi="黑体" w:hint="eastAsia"/>
                <w:sz w:val="18"/>
                <w:szCs w:val="18"/>
              </w:rPr>
              <w:t>·</w:t>
            </w:r>
            <w:r>
              <w:rPr>
                <w:rFonts w:ascii="黑体" w:eastAsia="黑体" w:hAnsi="黑体" w:hint="eastAsia"/>
                <w:sz w:val="18"/>
                <w:szCs w:val="18"/>
              </w:rPr>
              <w:t>经营效益情况说明</w:t>
            </w:r>
          </w:p>
          <w:p w:rsidR="00BB6A5E" w:rsidRPr="00E742EC" w:rsidP="002A2468">
            <w:pPr>
              <w:rPr>
                <w:rFonts w:ascii="黑体" w:eastAsia="黑体" w:hAnsi="黑体"/>
                <w:sz w:val="18"/>
                <w:szCs w:val="18"/>
              </w:rPr>
            </w:pPr>
            <w:r w:rsidRPr="00E742EC">
              <w:rPr>
                <w:rFonts w:ascii="黑体" w:eastAsia="黑体" w:hAnsi="黑体" w:hint="eastAsia"/>
                <w:sz w:val="18"/>
                <w:szCs w:val="18"/>
              </w:rPr>
              <w:t>·</w:t>
            </w:r>
            <w:r>
              <w:rPr>
                <w:rFonts w:ascii="黑体" w:eastAsia="黑体" w:hAnsi="黑体" w:hint="eastAsia"/>
                <w:sz w:val="18"/>
                <w:szCs w:val="18"/>
              </w:rPr>
              <w:t>资金状况说明</w:t>
            </w:r>
          </w:p>
          <w:p w:rsidR="00BB6A5E" w:rsidRPr="00E742EC" w:rsidP="002A2468">
            <w:pPr>
              <w:rPr>
                <w:rFonts w:ascii="黑体" w:eastAsia="黑体" w:hAnsi="黑体"/>
                <w:sz w:val="18"/>
                <w:szCs w:val="18"/>
              </w:rPr>
            </w:pPr>
            <w:r w:rsidRPr="00E742EC">
              <w:rPr>
                <w:rFonts w:ascii="黑体" w:eastAsia="黑体" w:hAnsi="黑体" w:hint="eastAsia"/>
                <w:sz w:val="18"/>
                <w:szCs w:val="18"/>
              </w:rPr>
              <w:t>·</w:t>
            </w:r>
            <w:r>
              <w:rPr>
                <w:rFonts w:ascii="黑体" w:eastAsia="黑体" w:hAnsi="黑体" w:hint="eastAsia"/>
                <w:sz w:val="18"/>
                <w:szCs w:val="18"/>
              </w:rPr>
              <w:t>往来情况说明</w:t>
            </w:r>
          </w:p>
          <w:p w:rsidR="00BB6A5E" w:rsidRPr="00E742EC" w:rsidP="002A2468">
            <w:pPr>
              <w:rPr>
                <w:rFonts w:ascii="黑体" w:eastAsia="黑体" w:hAnsi="黑体"/>
                <w:sz w:val="18"/>
                <w:szCs w:val="18"/>
              </w:rPr>
            </w:pPr>
            <w:r w:rsidRPr="00E742EC">
              <w:rPr>
                <w:rFonts w:ascii="黑体" w:eastAsia="黑体" w:hAnsi="黑体" w:hint="eastAsia"/>
                <w:sz w:val="18"/>
                <w:szCs w:val="18"/>
              </w:rPr>
              <w:t>·</w:t>
            </w:r>
            <w:r>
              <w:rPr>
                <w:rFonts w:ascii="黑体" w:eastAsia="黑体" w:hAnsi="黑体" w:hint="eastAsia"/>
                <w:sz w:val="18"/>
                <w:szCs w:val="18"/>
              </w:rPr>
              <w:t>其他情况说明</w:t>
            </w:r>
          </w:p>
        </w:tc>
        <w:tc>
          <w:tcPr>
            <w:tcW w:w="1980" w:type="dxa"/>
          </w:tcPr>
          <w:p w:rsidR="00BB6A5E" w:rsidRPr="00E742EC" w:rsidP="002A2468">
            <w:pPr>
              <w:rPr>
                <w:rFonts w:ascii="黑体" w:eastAsia="黑体" w:hAnsi="黑体"/>
                <w:sz w:val="18"/>
                <w:szCs w:val="18"/>
              </w:rPr>
            </w:pPr>
            <w:r w:rsidRPr="00E742EC">
              <w:rPr>
                <w:rFonts w:ascii="黑体" w:eastAsia="黑体" w:hAnsi="黑体" w:hint="eastAsia"/>
                <w:sz w:val="18"/>
                <w:szCs w:val="18"/>
              </w:rPr>
              <w:t>例如：</w:t>
            </w:r>
          </w:p>
          <w:p w:rsidR="00BB6A5E" w:rsidRPr="00E742EC" w:rsidP="002A2468">
            <w:pPr>
              <w:rPr>
                <w:rFonts w:ascii="黑体" w:eastAsia="黑体" w:hAnsi="黑体"/>
                <w:sz w:val="18"/>
                <w:szCs w:val="18"/>
              </w:rPr>
            </w:pPr>
            <w:r w:rsidRPr="00E742EC">
              <w:rPr>
                <w:rFonts w:ascii="黑体" w:eastAsia="黑体" w:hAnsi="黑体" w:hint="eastAsia"/>
                <w:sz w:val="18"/>
                <w:szCs w:val="18"/>
              </w:rPr>
              <w:t>·</w:t>
            </w:r>
            <w:r>
              <w:rPr>
                <w:rFonts w:ascii="黑体" w:eastAsia="黑体" w:hAnsi="黑体" w:hint="eastAsia"/>
                <w:sz w:val="18"/>
                <w:szCs w:val="18"/>
              </w:rPr>
              <w:t>市场竞争状况</w:t>
            </w:r>
          </w:p>
          <w:p w:rsidR="00BB6A5E" w:rsidRPr="00E742EC" w:rsidP="002A2468">
            <w:pPr>
              <w:rPr>
                <w:rFonts w:ascii="黑体" w:eastAsia="黑体" w:hAnsi="黑体"/>
                <w:sz w:val="18"/>
                <w:szCs w:val="18"/>
              </w:rPr>
            </w:pPr>
            <w:r w:rsidRPr="00E742EC">
              <w:rPr>
                <w:rFonts w:ascii="黑体" w:eastAsia="黑体" w:hAnsi="黑体" w:hint="eastAsia"/>
                <w:sz w:val="18"/>
                <w:szCs w:val="18"/>
              </w:rPr>
              <w:t>·</w:t>
            </w:r>
            <w:r>
              <w:rPr>
                <w:rFonts w:ascii="黑体" w:eastAsia="黑体" w:hAnsi="黑体" w:hint="eastAsia"/>
                <w:sz w:val="18"/>
                <w:szCs w:val="18"/>
              </w:rPr>
              <w:t>统计资料</w:t>
            </w:r>
          </w:p>
          <w:p w:rsidR="00BB6A5E" w:rsidRPr="00E742EC" w:rsidP="002A2468">
            <w:pPr>
              <w:rPr>
                <w:rFonts w:ascii="黑体" w:eastAsia="黑体" w:hAnsi="黑体"/>
                <w:sz w:val="18"/>
                <w:szCs w:val="18"/>
              </w:rPr>
            </w:pPr>
            <w:r w:rsidRPr="00E742EC">
              <w:rPr>
                <w:rFonts w:ascii="黑体" w:eastAsia="黑体" w:hAnsi="黑体" w:hint="eastAsia"/>
                <w:sz w:val="18"/>
                <w:szCs w:val="18"/>
              </w:rPr>
              <w:t>·</w:t>
            </w:r>
            <w:r>
              <w:rPr>
                <w:rFonts w:ascii="黑体" w:eastAsia="黑体" w:hAnsi="黑体" w:hint="eastAsia"/>
                <w:sz w:val="18"/>
                <w:szCs w:val="18"/>
              </w:rPr>
              <w:t>管理层讨论与分析</w:t>
            </w:r>
          </w:p>
          <w:p w:rsidR="00BB6A5E" w:rsidRPr="00E742EC" w:rsidP="002A2468">
            <w:pPr>
              <w:rPr>
                <w:rFonts w:ascii="黑体" w:eastAsia="黑体" w:hAnsi="黑体"/>
                <w:sz w:val="18"/>
                <w:szCs w:val="18"/>
              </w:rPr>
            </w:pPr>
            <w:r>
              <w:rPr>
                <w:rFonts w:ascii="黑体" w:eastAsia="黑体" w:hAnsi="黑体"/>
                <w:sz w:val="18"/>
                <w:szCs w:val="18"/>
              </w:rPr>
              <w:t>......</w:t>
            </w:r>
          </w:p>
        </w:tc>
      </w:tr>
    </w:tbl>
    <w:p w:rsidR="00BB6A5E" w:rsidP="00B26A2A">
      <w:r>
        <w:rPr>
          <w:noProof/>
        </w:rPr>
        <w:pict>
          <v:line id="直接连接符 20" o:spid="_x0000_s1042" style="flip:x y;position:absolute;visibility:visible;z-index:251658240" from="9pt,7.8pt" to="9pt,249.6pt"/>
        </w:pict>
      </w:r>
      <w:r>
        <w:rPr>
          <w:noProof/>
        </w:rPr>
        <w:pict>
          <v:line id="直接连接符 19" o:spid="_x0000_s1043" style="flip:y;position:absolute;visibility:visible;z-index:251659264" from="405pt,7.8pt" to="405pt,249.6pt"/>
        </w:pict>
      </w:r>
    </w:p>
    <w:p w:rsidR="00BB6A5E" w:rsidP="00B26A2A">
      <w:pPr>
        <w:jc w:val="center"/>
        <w:rPr>
          <w:rFonts w:ascii="黑体" w:eastAsia="黑体" w:hAnsi="黑体"/>
          <w:sz w:val="18"/>
          <w:szCs w:val="18"/>
        </w:rPr>
      </w:pPr>
      <w:r>
        <w:rPr>
          <w:noProof/>
        </w:rPr>
        <w:pict>
          <v:line id="直接连接符 18" o:spid="_x0000_s1044" style="position:absolute;visibility:visible;z-index:251660288" from="9pt,234pt" to="405pt,234pt"/>
        </w:pict>
      </w:r>
    </w:p>
    <w:p w:rsidR="00BB6A5E" w:rsidRPr="00B26A2A" w:rsidP="00B26A2A">
      <w:pPr>
        <w:jc w:val="center"/>
        <w:rPr>
          <w:szCs w:val="21"/>
        </w:rPr>
      </w:pPr>
    </w:p>
    <w:p w:rsidR="00BB6A5E" w:rsidP="00C32B49">
      <w:pPr>
        <w:spacing w:before="120" w:beforeLines="50" w:after="120" w:afterLines="50" w:line="360" w:lineRule="auto"/>
        <w:contextualSpacing/>
        <w:jc w:val="center"/>
        <w:rPr>
          <w:rFonts w:ascii="宋体"/>
          <w:b/>
          <w:sz w:val="24"/>
          <w:szCs w:val="24"/>
        </w:rPr>
      </w:pPr>
      <w:r w:rsidRPr="00B26A2A">
        <w:rPr>
          <w:rFonts w:ascii="黑体" w:eastAsia="黑体" w:hAnsi="黑体" w:hint="eastAsia"/>
          <w:szCs w:val="21"/>
        </w:rPr>
        <w:t>决策有用报告内容</w:t>
      </w:r>
    </w:p>
    <w:p w:rsidR="00BB6A5E" w:rsidRPr="00C22A4E" w:rsidP="00C32B49">
      <w:pPr>
        <w:spacing w:before="120" w:beforeLines="50" w:after="120" w:afterLines="50" w:line="360" w:lineRule="auto"/>
        <w:contextualSpacing/>
        <w:jc w:val="left"/>
        <w:rPr>
          <w:rFonts w:ascii="宋体"/>
          <w:sz w:val="24"/>
          <w:szCs w:val="24"/>
        </w:rPr>
      </w:pPr>
      <w:r w:rsidRPr="00C22A4E">
        <w:rPr>
          <w:rFonts w:ascii="宋体" w:hAnsi="宋体"/>
          <w:b/>
          <w:sz w:val="24"/>
          <w:szCs w:val="24"/>
        </w:rPr>
        <w:t>1.1</w:t>
      </w:r>
      <w:r w:rsidRPr="00C22A4E">
        <w:rPr>
          <w:rFonts w:ascii="宋体" w:hAnsi="宋体" w:hint="eastAsia"/>
          <w:b/>
          <w:sz w:val="24"/>
          <w:szCs w:val="24"/>
        </w:rPr>
        <w:t>财务报告体系的构成</w:t>
      </w:r>
    </w:p>
    <w:p w:rsidR="00BB6A5E" w:rsidRPr="00C22A4E" w:rsidP="00C32B49">
      <w:pPr>
        <w:spacing w:before="120" w:beforeLines="50" w:after="120" w:afterLines="50" w:line="360" w:lineRule="auto"/>
        <w:ind w:firstLine="600" w:firstLineChars="250"/>
        <w:contextualSpacing/>
        <w:jc w:val="left"/>
        <w:rPr>
          <w:rFonts w:ascii="宋体"/>
          <w:sz w:val="24"/>
          <w:szCs w:val="24"/>
        </w:rPr>
      </w:pPr>
      <w:r w:rsidRPr="00C22A4E">
        <w:rPr>
          <w:rFonts w:ascii="宋体" w:hAnsi="宋体" w:cs="宋体" w:hint="eastAsia"/>
          <w:spacing w:val="8"/>
          <w:kern w:val="0"/>
          <w:sz w:val="24"/>
          <w:szCs w:val="24"/>
        </w:rPr>
        <w:t>财务会计报告包括：会计报表、会计报表附注和财务情况说明书。</w:t>
      </w:r>
      <w:r w:rsidRPr="00C22A4E">
        <w:rPr>
          <w:rFonts w:ascii="宋体" w:hAnsi="宋体" w:cs="宋体"/>
          <w:spacing w:val="8"/>
          <w:kern w:val="0"/>
          <w:sz w:val="24"/>
          <w:szCs w:val="24"/>
        </w:rPr>
        <w:t>(</w:t>
      </w:r>
      <w:r w:rsidRPr="00C22A4E">
        <w:rPr>
          <w:rFonts w:ascii="宋体" w:hAnsi="宋体" w:cs="宋体" w:hint="eastAsia"/>
          <w:spacing w:val="8"/>
          <w:kern w:val="0"/>
          <w:sz w:val="24"/>
          <w:szCs w:val="24"/>
        </w:rPr>
        <w:t>根据《会计法》第二十条第二款规定：</w:t>
      </w:r>
      <w:r w:rsidRPr="00C22A4E">
        <w:rPr>
          <w:rFonts w:ascii="宋体" w:cs="宋体" w:hint="eastAsia"/>
          <w:spacing w:val="8"/>
          <w:kern w:val="0"/>
          <w:sz w:val="24"/>
          <w:szCs w:val="24"/>
        </w:rPr>
        <w:t>“</w:t>
      </w:r>
      <w:r w:rsidRPr="00C22A4E">
        <w:rPr>
          <w:rFonts w:ascii="宋体" w:hAnsi="宋体" w:cs="宋体" w:hint="eastAsia"/>
          <w:spacing w:val="8"/>
          <w:kern w:val="0"/>
          <w:sz w:val="24"/>
          <w:szCs w:val="24"/>
        </w:rPr>
        <w:t>财务会计报告由会计报表、会计报表附注和财务情况说明书组成。</w:t>
      </w:r>
      <w:r w:rsidRPr="00C22A4E">
        <w:rPr>
          <w:rFonts w:ascii="宋体" w:cs="宋体" w:hint="eastAsia"/>
          <w:spacing w:val="8"/>
          <w:kern w:val="0"/>
          <w:sz w:val="24"/>
          <w:szCs w:val="24"/>
        </w:rPr>
        <w:t>”</w:t>
      </w:r>
      <w:r w:rsidRPr="00C22A4E">
        <w:rPr>
          <w:rFonts w:ascii="宋体" w:hAnsi="宋体" w:cs="宋体"/>
          <w:spacing w:val="8"/>
          <w:kern w:val="0"/>
          <w:sz w:val="24"/>
          <w:szCs w:val="24"/>
        </w:rPr>
        <w:t xml:space="preserve">) </w:t>
      </w:r>
    </w:p>
    <w:p w:rsidR="00BB6A5E" w:rsidP="00C32B49">
      <w:pPr>
        <w:spacing w:before="120" w:beforeLines="50" w:after="120" w:afterLines="50" w:line="360" w:lineRule="auto"/>
        <w:contextualSpacing/>
        <w:jc w:val="left"/>
        <w:rPr>
          <w:rFonts w:ascii="宋体" w:cs="宋体"/>
          <w:spacing w:val="8"/>
          <w:kern w:val="0"/>
          <w:sz w:val="24"/>
          <w:szCs w:val="24"/>
        </w:rPr>
      </w:pPr>
      <w:smartTag w:uri="urn:schemas-microsoft-com:office:smarttags" w:element="chsdate">
        <w:smartTagPr>
          <w:attr w:name="Day" w:val="30"/>
          <w:attr w:name="IsLunarDate" w:val="False"/>
          <w:attr w:name="IsROCDate" w:val="False"/>
          <w:attr w:name="Month" w:val="12"/>
          <w:attr w:name="Year" w:val="1899"/>
        </w:smartTagPr>
        <w:r>
          <w:rPr>
            <w:rFonts w:ascii="宋体" w:hAnsi="宋体" w:cs="宋体"/>
            <w:spacing w:val="8"/>
            <w:kern w:val="0"/>
            <w:sz w:val="24"/>
            <w:szCs w:val="24"/>
          </w:rPr>
          <w:t>1.1.1</w:t>
        </w:r>
      </w:smartTag>
      <w:r w:rsidRPr="00C22A4E">
        <w:rPr>
          <w:rFonts w:ascii="宋体" w:hAnsi="宋体" w:cs="宋体" w:hint="eastAsia"/>
          <w:spacing w:val="8"/>
          <w:kern w:val="0"/>
          <w:sz w:val="24"/>
          <w:szCs w:val="24"/>
        </w:rPr>
        <w:t>会计报表</w:t>
      </w:r>
    </w:p>
    <w:p w:rsidR="00BB6A5E" w:rsidRPr="00C22A4E" w:rsidP="00C32B49">
      <w:pPr>
        <w:spacing w:before="120" w:beforeLines="50" w:after="120" w:afterLines="50" w:line="360" w:lineRule="auto"/>
        <w:ind w:firstLine="480" w:firstLineChars="200"/>
        <w:contextualSpacing/>
        <w:jc w:val="left"/>
        <w:rPr>
          <w:rFonts w:ascii="宋体"/>
          <w:sz w:val="24"/>
          <w:szCs w:val="24"/>
        </w:rPr>
      </w:pPr>
      <w:r w:rsidRPr="00C22A4E">
        <w:rPr>
          <w:rFonts w:ascii="宋体" w:hAnsi="宋体" w:cs="宋体" w:hint="eastAsia"/>
          <w:spacing w:val="8"/>
          <w:kern w:val="0"/>
          <w:sz w:val="24"/>
          <w:szCs w:val="24"/>
        </w:rPr>
        <w:t>会计报表是指企业以一定的会计方法和程序由会簿的数据整理得出，以表格的形式反映企业财务状况、经营成果和现金流量的</w:t>
      </w:r>
      <w:r w:rsidRPr="00C22A4E">
        <w:rPr>
          <w:rFonts w:ascii="宋体" w:hAnsi="宋体" w:cs="宋体"/>
          <w:spacing w:val="8"/>
          <w:kern w:val="0"/>
          <w:sz w:val="24"/>
          <w:szCs w:val="24"/>
        </w:rPr>
        <w:t xml:space="preserve">  </w:t>
      </w:r>
      <w:r w:rsidRPr="00C22A4E">
        <w:rPr>
          <w:rFonts w:ascii="宋体" w:hAnsi="宋体" w:cs="宋体" w:hint="eastAsia"/>
          <w:spacing w:val="8"/>
          <w:kern w:val="0"/>
          <w:sz w:val="24"/>
          <w:szCs w:val="24"/>
        </w:rPr>
        <w:t>书面文件，是财务会计报告的主体和核心。企业会计报表按其反应的内容不同，分为资产负债表、利润表、现金流量表、所有者权益（股东权益）变动表。其中，相关附表是反映企业财务状况。经营成果和现金流量的补充报表，主要包括利润分配表以及国家统一会计制度规定的其他附表。</w:t>
      </w:r>
      <w:r w:rsidRPr="00C22A4E">
        <w:rPr>
          <w:rFonts w:ascii="宋体" w:hAnsi="宋体" w:cs="宋体"/>
          <w:spacing w:val="8"/>
          <w:kern w:val="0"/>
          <w:sz w:val="24"/>
          <w:szCs w:val="24"/>
        </w:rPr>
        <w:t xml:space="preserve"> </w:t>
      </w:r>
      <w:r w:rsidRPr="00C22A4E">
        <w:rPr>
          <w:rFonts w:ascii="宋体" w:hAnsi="宋体"/>
          <w:sz w:val="24"/>
          <w:szCs w:val="24"/>
        </w:rPr>
        <w:t xml:space="preserve"> </w:t>
      </w:r>
    </w:p>
    <w:p w:rsidR="00BB6A5E" w:rsidP="00C32B49">
      <w:pPr>
        <w:spacing w:before="120" w:beforeLines="50" w:after="120" w:afterLines="50" w:line="360" w:lineRule="auto"/>
        <w:contextualSpacing/>
        <w:jc w:val="left"/>
        <w:rPr>
          <w:rFonts w:ascii="宋体" w:cs="宋体"/>
          <w:spacing w:val="8"/>
          <w:kern w:val="0"/>
          <w:sz w:val="24"/>
          <w:szCs w:val="24"/>
        </w:rPr>
      </w:pPr>
      <w:smartTag w:uri="urn:schemas-microsoft-com:office:smarttags" w:element="chsdate">
        <w:smartTagPr>
          <w:attr w:name="Day" w:val="30"/>
          <w:attr w:name="IsLunarDate" w:val="False"/>
          <w:attr w:name="IsROCDate" w:val="False"/>
          <w:attr w:name="Month" w:val="12"/>
          <w:attr w:name="Year" w:val="1899"/>
        </w:smartTagPr>
        <w:r>
          <w:rPr>
            <w:rFonts w:ascii="宋体" w:hAnsi="宋体" w:cs="宋体"/>
            <w:spacing w:val="8"/>
            <w:kern w:val="0"/>
            <w:sz w:val="24"/>
            <w:szCs w:val="24"/>
          </w:rPr>
          <w:t>1.1.2</w:t>
        </w:r>
      </w:smartTag>
      <w:r>
        <w:rPr>
          <w:rFonts w:ascii="宋体" w:hAnsi="宋体" w:cs="宋体" w:hint="eastAsia"/>
          <w:spacing w:val="8"/>
          <w:kern w:val="0"/>
          <w:sz w:val="24"/>
          <w:szCs w:val="24"/>
        </w:rPr>
        <w:t>会计报表附注</w:t>
      </w:r>
    </w:p>
    <w:p w:rsidR="00BB6A5E" w:rsidRPr="00C22A4E" w:rsidP="00C32B49">
      <w:pPr>
        <w:spacing w:before="120" w:beforeLines="50" w:after="120" w:afterLines="50" w:line="360" w:lineRule="auto"/>
        <w:ind w:firstLine="480" w:firstLineChars="200"/>
        <w:contextualSpacing/>
        <w:jc w:val="left"/>
        <w:rPr>
          <w:rFonts w:ascii="宋体" w:cs="宋体"/>
          <w:spacing w:val="8"/>
          <w:kern w:val="0"/>
          <w:sz w:val="24"/>
          <w:szCs w:val="24"/>
        </w:rPr>
      </w:pPr>
      <w:r w:rsidRPr="00C22A4E">
        <w:rPr>
          <w:rFonts w:ascii="宋体" w:hAnsi="宋体" w:cs="宋体" w:hint="eastAsia"/>
          <w:spacing w:val="8"/>
          <w:kern w:val="0"/>
          <w:sz w:val="24"/>
          <w:szCs w:val="24"/>
        </w:rPr>
        <w:t>会计报表附注是为便于会计报表使用者理解会报表的内容面对会计报表的编制基础、编制依据、编制原则和方法及主要项目等所作</w:t>
      </w:r>
      <w:r w:rsidRPr="00C22A4E">
        <w:rPr>
          <w:rFonts w:ascii="宋体" w:hAnsi="宋体" w:cs="宋体"/>
          <w:spacing w:val="8"/>
          <w:kern w:val="0"/>
          <w:sz w:val="24"/>
          <w:szCs w:val="24"/>
        </w:rPr>
        <w:t xml:space="preserve"> </w:t>
      </w:r>
      <w:r w:rsidRPr="00C22A4E">
        <w:rPr>
          <w:rFonts w:ascii="宋体" w:hAnsi="宋体" w:cs="宋体" w:hint="eastAsia"/>
          <w:spacing w:val="8"/>
          <w:kern w:val="0"/>
          <w:sz w:val="24"/>
          <w:szCs w:val="24"/>
        </w:rPr>
        <w:t>的解释。会计报表附注是财务会计报告的一个重要组成部分，它有利于</w:t>
      </w:r>
      <w:r w:rsidRPr="00C22A4E">
        <w:rPr>
          <w:rFonts w:ascii="宋体" w:hAnsi="宋体" w:cs="宋体"/>
          <w:spacing w:val="8"/>
          <w:kern w:val="0"/>
          <w:sz w:val="24"/>
          <w:szCs w:val="24"/>
        </w:rPr>
        <w:t xml:space="preserve"> </w:t>
      </w:r>
      <w:r w:rsidRPr="00C22A4E">
        <w:rPr>
          <w:rFonts w:ascii="宋体" w:hAnsi="宋体" w:cs="宋体" w:hint="eastAsia"/>
          <w:spacing w:val="8"/>
          <w:kern w:val="0"/>
          <w:sz w:val="24"/>
          <w:szCs w:val="24"/>
        </w:rPr>
        <w:t>增进</w:t>
      </w:r>
      <w:r w:rsidRPr="00C22A4E">
        <w:rPr>
          <w:rFonts w:ascii="宋体" w:hAnsi="宋体" w:cs="宋体"/>
          <w:spacing w:val="8"/>
          <w:kern w:val="0"/>
          <w:sz w:val="24"/>
          <w:szCs w:val="24"/>
        </w:rPr>
        <w:t xml:space="preserve"> </w:t>
      </w:r>
      <w:r w:rsidRPr="00C22A4E">
        <w:rPr>
          <w:rFonts w:ascii="宋体" w:hAnsi="宋体" w:cs="宋体" w:hint="eastAsia"/>
          <w:spacing w:val="8"/>
          <w:kern w:val="0"/>
          <w:sz w:val="24"/>
          <w:szCs w:val="24"/>
        </w:rPr>
        <w:t>会计信息的可理解性，提高会计信息可比性和突出重要的会计信息</w:t>
      </w:r>
    </w:p>
    <w:p w:rsidR="00BB6A5E" w:rsidP="00C32B49">
      <w:pPr>
        <w:spacing w:before="120" w:beforeLines="50" w:after="120" w:afterLines="50" w:line="360" w:lineRule="auto"/>
        <w:contextualSpacing/>
        <w:jc w:val="left"/>
        <w:rPr>
          <w:rFonts w:ascii="Arial" w:hAnsi="Arial" w:cs="Arial"/>
          <w:bCs/>
          <w:color w:val="000000"/>
          <w:sz w:val="24"/>
          <w:szCs w:val="24"/>
        </w:rPr>
      </w:pPr>
      <w:smartTag w:uri="urn:schemas-microsoft-com:office:smarttags" w:element="chsdate">
        <w:smartTagPr>
          <w:attr w:name="Day" w:val="30"/>
          <w:attr w:name="IsLunarDate" w:val="False"/>
          <w:attr w:name="IsROCDate" w:val="False"/>
          <w:attr w:name="Month" w:val="12"/>
          <w:attr w:name="Year" w:val="1899"/>
        </w:smartTagPr>
        <w:r w:rsidRPr="00C22A4E">
          <w:rPr>
            <w:rFonts w:ascii="宋体" w:hAnsi="宋体" w:cs="Arial"/>
            <w:bCs/>
            <w:color w:val="000000"/>
            <w:sz w:val="24"/>
            <w:szCs w:val="24"/>
          </w:rPr>
          <w:t>1.1.3</w:t>
        </w:r>
      </w:smartTag>
      <w:r>
        <w:rPr>
          <w:rFonts w:ascii="Arial" w:hAnsi="Arial" w:cs="Arial" w:hint="eastAsia"/>
          <w:bCs/>
          <w:color w:val="000000"/>
          <w:sz w:val="24"/>
          <w:szCs w:val="24"/>
        </w:rPr>
        <w:t>财务情况说明书</w:t>
      </w:r>
    </w:p>
    <w:p w:rsidR="00BB6A5E" w:rsidRPr="00C22A4E" w:rsidP="00C32B49">
      <w:pPr>
        <w:spacing w:before="120" w:beforeLines="50" w:after="120" w:afterLines="50" w:line="360" w:lineRule="auto"/>
        <w:ind w:firstLine="480" w:firstLineChars="200"/>
        <w:contextualSpacing/>
        <w:jc w:val="left"/>
        <w:rPr>
          <w:rFonts w:ascii="Arial" w:hAnsi="Arial" w:cs="Arial"/>
          <w:color w:val="333333"/>
          <w:sz w:val="24"/>
          <w:szCs w:val="24"/>
        </w:rPr>
        <w:sectPr w:rsidSect="002203C8">
          <w:footerReference w:type="default" r:id="rId7"/>
          <w:type w:val="nextPage"/>
          <w:pgSz w:w="11907" w:h="16839" w:code="9"/>
          <w:pgMar w:top="1440" w:right="1800" w:bottom="1440" w:left="1800" w:header="720" w:footer="720" w:gutter="0"/>
          <w:pgNumType w:start="3"/>
          <w:cols w:space="720"/>
          <w:noEndnote/>
          <w:titlePg w:val="0"/>
          <w:docGrid w:linePitch="286"/>
        </w:sectPr>
      </w:pPr>
      <w:r w:rsidRPr="00C22A4E">
        <w:rPr>
          <w:rFonts w:ascii="Arial" w:hAnsi="Arial" w:cs="Arial" w:hint="eastAsia"/>
          <w:bCs/>
          <w:color w:val="000000"/>
          <w:sz w:val="24"/>
          <w:szCs w:val="24"/>
        </w:rPr>
        <w:t>财务情况说明书</w:t>
      </w:r>
      <w:r w:rsidRPr="00C22A4E">
        <w:rPr>
          <w:rFonts w:ascii="Arial" w:hAnsi="Arial" w:cs="Arial" w:hint="eastAsia"/>
          <w:color w:val="000000"/>
          <w:sz w:val="24"/>
          <w:szCs w:val="24"/>
        </w:rPr>
        <w:t>又称</w:t>
      </w:r>
      <w:r w:rsidRPr="00C22A4E">
        <w:rPr>
          <w:rFonts w:ascii="Arial" w:hAnsi="Arial" w:cs="Arial"/>
          <w:color w:val="000000"/>
          <w:sz w:val="24"/>
          <w:szCs w:val="24"/>
        </w:rPr>
        <w:t>“</w:t>
      </w:r>
      <w:r w:rsidRPr="00C22A4E">
        <w:rPr>
          <w:rFonts w:ascii="Arial" w:hAnsi="Arial" w:cs="Arial" w:hint="eastAsia"/>
          <w:bCs/>
          <w:color w:val="000000"/>
          <w:sz w:val="24"/>
          <w:szCs w:val="24"/>
        </w:rPr>
        <w:t>财务状况说明书</w:t>
      </w:r>
      <w:r w:rsidRPr="00C22A4E">
        <w:rPr>
          <w:rFonts w:ascii="Arial" w:hAnsi="Arial" w:cs="Arial"/>
          <w:color w:val="000000"/>
          <w:sz w:val="24"/>
          <w:szCs w:val="24"/>
        </w:rPr>
        <w:t>”</w:t>
      </w:r>
      <w:r w:rsidRPr="00C22A4E">
        <w:rPr>
          <w:rFonts w:ascii="Arial" w:hAnsi="Arial" w:cs="Arial" w:hint="eastAsia"/>
          <w:color w:val="000000"/>
          <w:sz w:val="24"/>
          <w:szCs w:val="24"/>
        </w:rPr>
        <w:t>，是指企业在一定时期内对财务、</w:t>
      </w:r>
      <w:r>
        <w:fldChar w:fldCharType="begin"/>
      </w:r>
      <w:r w:rsidRPr="00C22A4E">
        <w:rPr>
          <w:rStyle w:val="Hyperlink"/>
          <w:rFonts w:ascii="Arial" w:hAnsi="Arial" w:cs="Arial" w:hint="eastAsia"/>
          <w:color w:val="000000"/>
          <w:sz w:val="24"/>
          <w:szCs w:val="24"/>
          <w:u w:val="none"/>
        </w:rPr>
        <w:instrText xml:space="preserve"> HYPERLINK "http://wiki.mbalib.com/wiki/%E6%88%90%E6%9C%AC%E8%AE%A1%E5%88%92" \o "成本计划" </w:instrText>
      </w:r>
      <w:r>
        <w:fldChar w:fldCharType="separate"/>
      </w:r>
      <w:r w:rsidRPr="00C22A4E">
        <w:rPr>
          <w:rStyle w:val="Hyperlink"/>
          <w:rFonts w:ascii="Arial" w:hAnsi="Arial" w:cs="Arial" w:hint="eastAsia"/>
          <w:color w:val="000000"/>
          <w:sz w:val="24"/>
          <w:szCs w:val="24"/>
          <w:u w:val="none"/>
        </w:rPr>
        <w:t>成</w:t>
      </w:r>
    </w:p>
    <w:p w:rsidR="00BB6A5E" w:rsidRPr="00C22A4E" w:rsidP="00C32B49">
      <w:pPr>
        <w:spacing w:before="120" w:beforeLines="50" w:after="120" w:afterLines="50" w:line="360" w:lineRule="auto"/>
        <w:ind w:firstLine="480" w:firstLineChars="200"/>
        <w:contextualSpacing/>
        <w:jc w:val="left"/>
        <w:rPr>
          <w:rFonts w:ascii="Arial" w:hAnsi="Arial" w:cs="Arial"/>
          <w:color w:val="333333"/>
          <w:sz w:val="24"/>
          <w:szCs w:val="24"/>
        </w:rPr>
      </w:pPr>
      <w:r w:rsidRPr="00C22A4E">
        <w:rPr>
          <w:rStyle w:val="Hyperlink"/>
          <w:rFonts w:ascii="Arial" w:hAnsi="Arial" w:cs="Arial" w:hint="eastAsia"/>
          <w:color w:val="000000"/>
          <w:sz w:val="24"/>
          <w:szCs w:val="24"/>
          <w:u w:val="none"/>
        </w:rPr>
        <w:t>本计划</w:t>
      </w:r>
      <w:r>
        <w:fldChar w:fldCharType="end"/>
      </w:r>
      <w:r w:rsidRPr="00C22A4E">
        <w:rPr>
          <w:rFonts w:ascii="Arial" w:hAnsi="Arial" w:cs="Arial" w:hint="eastAsia"/>
          <w:color w:val="000000"/>
          <w:sz w:val="24"/>
          <w:szCs w:val="24"/>
        </w:rPr>
        <w:t>的执行情况，损益形成和增减的原因进行分析总结所形成的文字材料，是</w:t>
      </w:r>
      <w:hyperlink r:id="rId8" w:tooltip="财务报表" w:history="1">
        <w:r w:rsidRPr="00C22A4E">
          <w:rPr>
            <w:rStyle w:val="Hyperlink"/>
            <w:rFonts w:ascii="Arial" w:hAnsi="Arial" w:cs="Arial" w:hint="eastAsia"/>
            <w:color w:val="000000"/>
            <w:sz w:val="24"/>
            <w:szCs w:val="24"/>
            <w:u w:val="none"/>
          </w:rPr>
          <w:t>财务报表</w:t>
        </w:r>
      </w:hyperlink>
      <w:r w:rsidRPr="00C22A4E">
        <w:rPr>
          <w:rFonts w:ascii="Arial" w:hAnsi="Arial" w:cs="Arial" w:hint="eastAsia"/>
          <w:color w:val="000000"/>
          <w:sz w:val="24"/>
          <w:szCs w:val="24"/>
        </w:rPr>
        <w:t>的补充说明，也是</w:t>
      </w:r>
      <w:hyperlink r:id="rId9" w:tooltip="财务报告" w:history="1">
        <w:r w:rsidRPr="00C22A4E">
          <w:rPr>
            <w:rStyle w:val="Hyperlink"/>
            <w:rFonts w:ascii="Arial" w:hAnsi="Arial" w:cs="Arial" w:hint="eastAsia"/>
            <w:color w:val="000000"/>
            <w:sz w:val="24"/>
            <w:szCs w:val="24"/>
            <w:u w:val="none"/>
          </w:rPr>
          <w:t>财务报告</w:t>
        </w:r>
      </w:hyperlink>
      <w:r w:rsidRPr="00C22A4E">
        <w:rPr>
          <w:rFonts w:ascii="Arial" w:hAnsi="Arial" w:cs="Arial" w:hint="eastAsia"/>
          <w:color w:val="000000"/>
          <w:sz w:val="24"/>
          <w:szCs w:val="24"/>
        </w:rPr>
        <w:t>的重要组成部分</w:t>
      </w:r>
      <w:r w:rsidRPr="00C22A4E">
        <w:rPr>
          <w:rFonts w:ascii="Arial" w:hAnsi="Arial" w:cs="Arial" w:hint="eastAsia"/>
          <w:color w:val="333333"/>
          <w:sz w:val="24"/>
          <w:szCs w:val="24"/>
        </w:rPr>
        <w:t>。</w:t>
      </w:r>
    </w:p>
    <w:p w:rsidR="00BB6A5E" w:rsidRPr="00C22A4E" w:rsidP="00C32B49">
      <w:pPr>
        <w:spacing w:before="120" w:beforeLines="50" w:after="120" w:afterLines="50" w:line="360" w:lineRule="auto"/>
        <w:contextualSpacing/>
        <w:jc w:val="left"/>
        <w:rPr>
          <w:rFonts w:ascii="宋体"/>
          <w:b/>
          <w:sz w:val="24"/>
          <w:szCs w:val="24"/>
        </w:rPr>
      </w:pPr>
      <w:r w:rsidRPr="00C22A4E">
        <w:rPr>
          <w:rFonts w:ascii="宋体" w:hAnsi="宋体"/>
          <w:b/>
          <w:sz w:val="24"/>
          <w:szCs w:val="24"/>
        </w:rPr>
        <w:t>1.2</w:t>
      </w:r>
      <w:r w:rsidRPr="00C22A4E">
        <w:rPr>
          <w:rFonts w:ascii="宋体" w:hAnsi="宋体" w:hint="eastAsia"/>
          <w:b/>
          <w:sz w:val="24"/>
          <w:szCs w:val="24"/>
        </w:rPr>
        <w:t>财务报告体系的作用和现实意义</w:t>
      </w:r>
    </w:p>
    <w:p w:rsidR="00BB6A5E" w:rsidRPr="00C22A4E" w:rsidP="00C32B49">
      <w:pPr>
        <w:spacing w:before="120" w:beforeLines="50" w:after="120" w:afterLines="50" w:line="360" w:lineRule="auto"/>
        <w:ind w:firstLine="480" w:firstLineChars="200"/>
        <w:contextualSpacing/>
        <w:jc w:val="left"/>
        <w:rPr>
          <w:rFonts w:ascii="宋体"/>
          <w:spacing w:val="8"/>
          <w:sz w:val="24"/>
          <w:szCs w:val="24"/>
        </w:rPr>
      </w:pPr>
      <w:r w:rsidRPr="00C22A4E">
        <w:rPr>
          <w:rFonts w:ascii="宋体" w:hAnsi="宋体" w:hint="eastAsia"/>
          <w:spacing w:val="8"/>
          <w:sz w:val="24"/>
          <w:szCs w:val="24"/>
        </w:rPr>
        <w:t>财务会计报告的目标是向财务会计报告使用者提供与企业财务状况经营成果和现金流量等有关的会计信息，反映企业管理层受托责任履行情况，有助于财务会计报告使用者做出经济决策。</w:t>
      </w: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r w:rsidRPr="00C22A4E">
        <w:rPr>
          <w:rFonts w:ascii="宋体" w:hAnsi="宋体" w:cs="宋体" w:hint="eastAsia"/>
          <w:spacing w:val="8"/>
          <w:kern w:val="0"/>
          <w:sz w:val="24"/>
          <w:szCs w:val="24"/>
        </w:rPr>
        <w:t>其现实意义包括财务会计报告可以为投资者和债权人的投资、贷款决策提供信息；财务会计报告可以为单位加强经济管理提供资料</w:t>
      </w:r>
      <w:r w:rsidRPr="00C22A4E">
        <w:rPr>
          <w:rFonts w:ascii="宋体" w:hAnsi="宋体" w:cs="宋体"/>
          <w:spacing w:val="8"/>
          <w:kern w:val="0"/>
          <w:sz w:val="24"/>
          <w:szCs w:val="24"/>
        </w:rPr>
        <w:t xml:space="preserve"> </w:t>
      </w:r>
      <w:r w:rsidRPr="00C22A4E">
        <w:rPr>
          <w:rFonts w:ascii="宋体" w:hAnsi="宋体" w:cs="宋体" w:hint="eastAsia"/>
          <w:spacing w:val="8"/>
          <w:kern w:val="0"/>
          <w:sz w:val="24"/>
          <w:szCs w:val="24"/>
        </w:rPr>
        <w:t>；财务会计报告可以为有关管理部门加强检查、监督，维护经济秩序提供资料。</w:t>
      </w:r>
    </w:p>
    <w:p w:rsidR="00BB6A5E" w:rsidRPr="005C4A86" w:rsidP="00C32B49">
      <w:pPr>
        <w:spacing w:before="120" w:beforeLines="50" w:after="120" w:afterLines="50" w:line="360" w:lineRule="auto"/>
        <w:contextualSpacing/>
        <w:jc w:val="left"/>
        <w:rPr>
          <w:rFonts w:ascii="宋体"/>
          <w:b/>
          <w:spacing w:val="8"/>
          <w:sz w:val="24"/>
          <w:szCs w:val="24"/>
        </w:rPr>
      </w:pPr>
      <w:r w:rsidRPr="005C4A86">
        <w:rPr>
          <w:rFonts w:ascii="宋体" w:hAnsi="宋体"/>
          <w:b/>
          <w:spacing w:val="8"/>
          <w:sz w:val="24"/>
          <w:szCs w:val="24"/>
        </w:rPr>
        <w:t>1.3</w:t>
      </w:r>
      <w:r w:rsidRPr="005C4A86">
        <w:rPr>
          <w:rFonts w:ascii="宋体" w:hAnsi="宋体" w:hint="eastAsia"/>
          <w:b/>
          <w:spacing w:val="8"/>
          <w:sz w:val="24"/>
          <w:szCs w:val="24"/>
        </w:rPr>
        <w:t>财务报告分析的内容</w:t>
      </w:r>
    </w:p>
    <w:p w:rsidR="00BB6A5E" w:rsidRPr="005C4A86" w:rsidP="00C32B49">
      <w:pPr>
        <w:spacing w:before="120" w:beforeLines="50" w:after="120" w:afterLines="50" w:line="360" w:lineRule="auto"/>
        <w:ind w:firstLine="480" w:firstLineChars="200"/>
        <w:contextualSpacing/>
        <w:jc w:val="left"/>
        <w:rPr>
          <w:rFonts w:ascii="宋体"/>
          <w:spacing w:val="8"/>
          <w:sz w:val="24"/>
          <w:szCs w:val="24"/>
        </w:rPr>
      </w:pPr>
      <w:r>
        <w:rPr>
          <w:rFonts w:ascii="宋体" w:hAnsi="宋体"/>
          <w:spacing w:val="8"/>
          <w:sz w:val="24"/>
          <w:szCs w:val="24"/>
        </w:rPr>
        <w:t xml:space="preserve"> </w:t>
      </w:r>
      <w:r w:rsidRPr="005C4A86">
        <w:rPr>
          <w:rFonts w:ascii="宋体" w:hAnsi="宋体" w:hint="eastAsia"/>
          <w:spacing w:val="8"/>
          <w:sz w:val="24"/>
          <w:szCs w:val="24"/>
        </w:rPr>
        <w:t>虽然财务报告分析的不同主体都毫无例外地强调财务信息对决策的有用性，但他们仍然倾向于按其特定的决策目标甚至价值取向来审视和利用财务信息。信息使用者的不同偏好决定了财务信息的分析加工始终存在着一个分析角度的选择问题，不同的分析角度必然导致分析内容的差异，这里仅就报告分析主体普遍分析的内容进行讨论。目前，我国财务报告分析主要是运用比率分析法，对企业的盈利能力、营运能力、偿债能力等进行分析。这些指标主要是以“会计利润”为核心构建起来的，其主观性、操纵性太大，并且忽视考擦企业现金流转能力，不能客观反映其财务状况，急需加以改进和完善。从发展和实务角度出发，投资者、债权人、政府部门、管理当局等分析主体要进行以下几个方面的分析。</w:t>
      </w:r>
    </w:p>
    <w:p w:rsidR="00BB6A5E" w:rsidRPr="005C4A86" w:rsidP="00C32B49">
      <w:pPr>
        <w:spacing w:before="120" w:beforeLines="50" w:after="120" w:afterLines="50" w:line="360" w:lineRule="auto"/>
        <w:contextualSpacing/>
        <w:jc w:val="left"/>
        <w:rPr>
          <w:rFonts w:ascii="宋体"/>
          <w:spacing w:val="8"/>
          <w:sz w:val="24"/>
          <w:szCs w:val="24"/>
        </w:rPr>
      </w:pPr>
      <w:smartTag w:uri="urn:schemas-microsoft-com:office:smarttags" w:element="chsdate">
        <w:smartTagPr>
          <w:attr w:name="Day" w:val="30"/>
          <w:attr w:name="IsLunarDate" w:val="False"/>
          <w:attr w:name="IsROCDate" w:val="False"/>
          <w:attr w:name="Month" w:val="12"/>
          <w:attr w:name="Year" w:val="1899"/>
        </w:smartTagPr>
        <w:r>
          <w:rPr>
            <w:rFonts w:ascii="宋体" w:hAnsi="宋体"/>
            <w:spacing w:val="8"/>
            <w:sz w:val="24"/>
            <w:szCs w:val="24"/>
          </w:rPr>
          <w:t>1.3.1</w:t>
        </w:r>
      </w:smartTag>
      <w:r w:rsidRPr="005C4A86">
        <w:rPr>
          <w:rFonts w:ascii="宋体" w:hAnsi="宋体" w:hint="eastAsia"/>
          <w:spacing w:val="8"/>
          <w:sz w:val="24"/>
          <w:szCs w:val="24"/>
        </w:rPr>
        <w:t>盈利能力</w:t>
      </w:r>
    </w:p>
    <w:p w:rsidR="00BB6A5E" w:rsidRPr="005C4A86" w:rsidP="00C32B49">
      <w:pPr>
        <w:spacing w:before="120" w:beforeLines="50" w:after="120" w:afterLines="50" w:line="360" w:lineRule="auto"/>
        <w:ind w:firstLine="480" w:firstLineChars="200"/>
        <w:contextualSpacing/>
        <w:jc w:val="left"/>
        <w:rPr>
          <w:rFonts w:ascii="宋体"/>
          <w:spacing w:val="8"/>
          <w:sz w:val="24"/>
          <w:szCs w:val="24"/>
        </w:rPr>
      </w:pPr>
      <w:r w:rsidRPr="005C4A86">
        <w:rPr>
          <w:rFonts w:ascii="宋体" w:hAnsi="宋体" w:hint="eastAsia"/>
          <w:spacing w:val="8"/>
          <w:sz w:val="24"/>
          <w:szCs w:val="24"/>
        </w:rPr>
        <w:t>盈利能力通常是指企业在一定期间内赚取利润的能力，是企业财务报告分析的重点。主要分析指标有：净资产收益率、总资产报酬率、主营业务利润率、盈余现金保障倍数、资本保值增值率、成本费用利润率等。</w:t>
      </w:r>
    </w:p>
    <w:p w:rsidR="00BB6A5E" w:rsidRPr="005C4A86" w:rsidP="00C32B49">
      <w:pPr>
        <w:spacing w:before="120" w:beforeLines="50" w:after="120" w:afterLines="50" w:line="360" w:lineRule="auto"/>
        <w:contextualSpacing/>
        <w:jc w:val="left"/>
        <w:rPr>
          <w:rFonts w:ascii="宋体"/>
          <w:spacing w:val="8"/>
          <w:sz w:val="24"/>
          <w:szCs w:val="24"/>
        </w:rPr>
      </w:pPr>
      <w:smartTag w:uri="urn:schemas-microsoft-com:office:smarttags" w:element="chsdate">
        <w:smartTagPr>
          <w:attr w:name="Day" w:val="30"/>
          <w:attr w:name="IsLunarDate" w:val="False"/>
          <w:attr w:name="IsROCDate" w:val="False"/>
          <w:attr w:name="Month" w:val="12"/>
          <w:attr w:name="Year" w:val="1899"/>
        </w:smartTagPr>
        <w:r>
          <w:rPr>
            <w:rFonts w:ascii="宋体" w:hAnsi="宋体"/>
            <w:spacing w:val="8"/>
            <w:sz w:val="24"/>
            <w:szCs w:val="24"/>
          </w:rPr>
          <w:t>1.3.2</w:t>
        </w:r>
      </w:smartTag>
      <w:r w:rsidRPr="005C4A86">
        <w:rPr>
          <w:rFonts w:ascii="宋体" w:hAnsi="宋体" w:hint="eastAsia"/>
          <w:spacing w:val="8"/>
          <w:sz w:val="24"/>
          <w:szCs w:val="24"/>
        </w:rPr>
        <w:t>营运能力</w:t>
      </w:r>
    </w:p>
    <w:p w:rsidR="00BB6A5E" w:rsidRPr="002B14F5" w:rsidP="00C32B49">
      <w:pPr>
        <w:spacing w:before="120" w:beforeLines="50" w:after="120" w:afterLines="50" w:line="360" w:lineRule="auto"/>
        <w:ind w:firstLine="480" w:firstLineChars="200"/>
        <w:contextualSpacing/>
        <w:jc w:val="left"/>
        <w:rPr>
          <w:rFonts w:ascii="宋体" w:cs="宋体"/>
          <w:b/>
          <w:spacing w:val="8"/>
          <w:kern w:val="0"/>
          <w:sz w:val="24"/>
          <w:szCs w:val="24"/>
        </w:rPr>
        <w:sectPr w:rsidSect="002203C8">
          <w:footerReference w:type="default" r:id="rId10"/>
          <w:type w:val="nextPage"/>
          <w:pgSz w:w="11907" w:h="16839" w:code="9"/>
          <w:pgMar w:top="1440" w:right="1800" w:bottom="1440" w:left="1800" w:header="720" w:footer="720" w:gutter="0"/>
          <w:pgNumType w:start="4"/>
          <w:cols w:space="720"/>
          <w:noEndnote/>
          <w:titlePg w:val="0"/>
          <w:docGrid w:linePitch="286"/>
        </w:sectPr>
      </w:pPr>
      <w:r w:rsidRPr="005C4A86">
        <w:rPr>
          <w:rFonts w:ascii="宋体" w:hAnsi="宋体" w:hint="eastAsia"/>
          <w:spacing w:val="8"/>
          <w:sz w:val="24"/>
          <w:szCs w:val="24"/>
        </w:rPr>
        <w:t>营运能力是指通过企业生产经营资金周转速度的有关指标所反映出来的企业资金利用效率及资产运行协调性，通过分析有助于主体对企业营运风险和经营业绩的判断。主要分析指标有：总资产周转率、流动产周转率、存货周转率、应收账款周转率、不良资产比率、应付帐款周</w:t>
      </w:r>
      <w:r w:rsidRPr="00383991">
        <w:rPr>
          <w:rFonts w:ascii="宋体" w:hAnsi="宋体" w:hint="eastAsia"/>
          <w:spacing w:val="8"/>
          <w:sz w:val="24"/>
        </w:rPr>
        <w:t>转率、现金营业周期、总资产净现率、现金支出收现利润率、安全边际率等。</w:t>
      </w:r>
    </w:p>
    <w:tbl>
      <w:tblPr>
        <w:tblStyle w:val="TableNormal"/>
        <w:tblpPr w:leftFromText="180" w:rightFromText="180" w:vertAnchor="page" w:horzAnchor="margin" w:tblpY="1771"/>
        <w:tblW w:w="7920" w:type="dxa"/>
        <w:tblCellSpacing w:w="20" w:type="dxa"/>
        <w:tblBorders>
          <w:top w:val="inset" w:sz="12" w:space="0" w:color="auto"/>
          <w:left w:val="inset" w:sz="12" w:space="0" w:color="auto"/>
          <w:bottom w:val="outset" w:sz="12" w:space="0" w:color="auto"/>
          <w:right w:val="outset" w:sz="12" w:space="0" w:color="auto"/>
          <w:insideH w:val="single" w:sz="6" w:space="0" w:color="auto"/>
          <w:insideV w:val="single" w:sz="6" w:space="0" w:color="auto"/>
        </w:tblBorders>
        <w:tblLook w:val="0000"/>
      </w:tblPr>
      <w:tblGrid>
        <w:gridCol w:w="2500"/>
        <w:gridCol w:w="3394"/>
        <w:gridCol w:w="2026"/>
      </w:tblGrid>
      <w:tr w:rsidTr="002D4607">
        <w:tblPrEx>
          <w:tblW w:w="7920" w:type="dxa"/>
          <w:tblCellSpacing w:w="20" w:type="dxa"/>
          <w:tblBorders>
            <w:top w:val="inset" w:sz="12" w:space="0" w:color="auto"/>
            <w:left w:val="inset" w:sz="12" w:space="0" w:color="auto"/>
            <w:bottom w:val="outset" w:sz="12" w:space="0" w:color="auto"/>
            <w:right w:val="outset" w:sz="12" w:space="0" w:color="auto"/>
            <w:insideH w:val="single" w:sz="6" w:space="0" w:color="auto"/>
            <w:insideV w:val="single" w:sz="6" w:space="0" w:color="auto"/>
          </w:tblBorders>
          <w:tblLook w:val="0000"/>
        </w:tblPrEx>
        <w:trPr>
          <w:cantSplit/>
          <w:trHeight w:val="570"/>
          <w:tblCellSpacing w:w="20" w:type="dxa"/>
        </w:trPr>
        <w:tc>
          <w:tcPr>
            <w:tcW w:w="2440" w:type="dxa"/>
            <w:tcBorders>
              <w:top w:val="inset" w:sz="12" w:space="0" w:color="auto"/>
              <w:right w:val="inset" w:sz="12" w:space="0" w:color="auto"/>
            </w:tcBorders>
            <w:vAlign w:val="center"/>
          </w:tcPr>
          <w:p w:rsidR="00BB6A5E" w:rsidRPr="00D35F05" w:rsidP="002D4607">
            <w:pPr>
              <w:spacing w:line="360" w:lineRule="auto"/>
              <w:jc w:val="center"/>
              <w:rPr>
                <w:b/>
                <w:bCs/>
                <w:sz w:val="24"/>
              </w:rPr>
            </w:pPr>
            <w:r w:rsidRPr="00D35F05">
              <w:rPr>
                <w:rFonts w:hint="eastAsia"/>
                <w:b/>
                <w:bCs/>
                <w:sz w:val="24"/>
              </w:rPr>
              <w:t>分析指标</w:t>
            </w:r>
          </w:p>
        </w:tc>
        <w:tc>
          <w:tcPr>
            <w:tcW w:w="3354" w:type="dxa"/>
            <w:tcBorders>
              <w:top w:val="inset" w:sz="12" w:space="0" w:color="auto"/>
              <w:left w:val="inset" w:sz="12" w:space="0" w:color="auto"/>
              <w:right w:val="inset" w:sz="12" w:space="0" w:color="auto"/>
            </w:tcBorders>
            <w:vAlign w:val="center"/>
          </w:tcPr>
          <w:p w:rsidR="00BB6A5E" w:rsidRPr="00D35F05" w:rsidP="002D4607">
            <w:pPr>
              <w:spacing w:line="360" w:lineRule="auto"/>
              <w:jc w:val="center"/>
              <w:rPr>
                <w:b/>
                <w:bCs/>
                <w:sz w:val="24"/>
              </w:rPr>
            </w:pPr>
            <w:r w:rsidRPr="00D35F05">
              <w:rPr>
                <w:rFonts w:hint="eastAsia"/>
                <w:b/>
                <w:bCs/>
                <w:sz w:val="24"/>
              </w:rPr>
              <w:t>计算公式</w:t>
            </w:r>
          </w:p>
        </w:tc>
        <w:tc>
          <w:tcPr>
            <w:tcW w:w="1966" w:type="dxa"/>
            <w:tcBorders>
              <w:top w:val="inset" w:sz="12" w:space="0" w:color="auto"/>
              <w:left w:val="inset" w:sz="12" w:space="0" w:color="auto"/>
            </w:tcBorders>
            <w:vAlign w:val="center"/>
          </w:tcPr>
          <w:p w:rsidR="00BB6A5E" w:rsidRPr="00D35F05" w:rsidP="002D4607">
            <w:pPr>
              <w:spacing w:line="360" w:lineRule="auto"/>
              <w:jc w:val="center"/>
              <w:rPr>
                <w:b/>
                <w:bCs/>
                <w:sz w:val="24"/>
              </w:rPr>
            </w:pPr>
            <w:r w:rsidRPr="00D35F05">
              <w:rPr>
                <w:rFonts w:hint="eastAsia"/>
                <w:b/>
                <w:bCs/>
                <w:sz w:val="24"/>
              </w:rPr>
              <w:t>反映能力</w:t>
            </w: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vAlign w:val="center"/>
          </w:tcPr>
          <w:p w:rsidR="00BB6A5E" w:rsidRPr="00D35F05" w:rsidP="002D4607">
            <w:pPr>
              <w:spacing w:line="360" w:lineRule="auto"/>
            </w:pPr>
            <w:r w:rsidRPr="00D35F05">
              <w:rPr>
                <w:rFonts w:hint="eastAsia"/>
              </w:rPr>
              <w:t>净资产收益率</w:t>
            </w:r>
          </w:p>
        </w:tc>
        <w:tc>
          <w:tcPr>
            <w:tcW w:w="3354" w:type="dxa"/>
            <w:tcBorders>
              <w:left w:val="inset" w:sz="12" w:space="0" w:color="auto"/>
              <w:right w:val="inset" w:sz="12" w:space="0" w:color="auto"/>
            </w:tcBorders>
            <w:vAlign w:val="center"/>
          </w:tcPr>
          <w:p w:rsidR="00BB6A5E" w:rsidRPr="00D35F05" w:rsidP="002D4607">
            <w:pPr>
              <w:spacing w:line="360" w:lineRule="auto"/>
              <w:jc w:val="center"/>
            </w:pPr>
            <w:r w:rsidRPr="00D35F05">
              <w:rPr>
                <w:rFonts w:hint="eastAsia"/>
              </w:rPr>
              <w:t>净利润÷平均净资产×</w:t>
            </w:r>
            <w:r w:rsidRPr="00D35F05">
              <w:t>100</w:t>
            </w:r>
            <w:r w:rsidRPr="00D35F05">
              <w:rPr>
                <w:rFonts w:hint="eastAsia"/>
              </w:rPr>
              <w:t>％</w:t>
            </w:r>
          </w:p>
        </w:tc>
        <w:tc>
          <w:tcPr>
            <w:tcW w:w="1966" w:type="dxa"/>
            <w:tcBorders>
              <w:left w:val="inset" w:sz="12" w:space="0" w:color="auto"/>
            </w:tcBorders>
            <w:vAlign w:val="center"/>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vAlign w:val="center"/>
          </w:tcPr>
          <w:p w:rsidR="00BB6A5E" w:rsidRPr="00D35F05" w:rsidP="002D4607">
            <w:pPr>
              <w:spacing w:line="360" w:lineRule="auto"/>
            </w:pPr>
            <w:r w:rsidRPr="00D35F05">
              <w:rPr>
                <w:rFonts w:hint="eastAsia"/>
              </w:rPr>
              <w:t>总资产报酬率</w:t>
            </w:r>
          </w:p>
        </w:tc>
        <w:tc>
          <w:tcPr>
            <w:tcW w:w="3354" w:type="dxa"/>
            <w:tcBorders>
              <w:left w:val="inset" w:sz="12" w:space="0" w:color="auto"/>
              <w:right w:val="inset" w:sz="12" w:space="0" w:color="auto"/>
            </w:tcBorders>
            <w:vAlign w:val="center"/>
          </w:tcPr>
          <w:p w:rsidR="00BB6A5E" w:rsidRPr="00D35F05" w:rsidP="002D4607">
            <w:pPr>
              <w:spacing w:line="360" w:lineRule="auto"/>
              <w:jc w:val="center"/>
              <w:rPr>
                <w:sz w:val="18"/>
              </w:rPr>
            </w:pPr>
            <w:r w:rsidRPr="00D35F05">
              <w:rPr>
                <w:rFonts w:hint="eastAsia"/>
                <w:sz w:val="18"/>
              </w:rPr>
              <w:t>（利润总额＋利息支出）÷平均总资产</w:t>
            </w:r>
          </w:p>
        </w:tc>
        <w:tc>
          <w:tcPr>
            <w:tcW w:w="1966" w:type="dxa"/>
            <w:tcBorders>
              <w:left w:val="inset" w:sz="12" w:space="0" w:color="auto"/>
            </w:tcBorders>
            <w:vAlign w:val="center"/>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vAlign w:val="center"/>
          </w:tcPr>
          <w:p w:rsidR="00BB6A5E" w:rsidRPr="00D35F05" w:rsidP="002D4607">
            <w:pPr>
              <w:spacing w:line="360" w:lineRule="auto"/>
            </w:pPr>
            <w:r w:rsidRPr="00D35F05">
              <w:rPr>
                <w:rFonts w:hint="eastAsia"/>
              </w:rPr>
              <w:t>主营业务利润率</w:t>
            </w:r>
          </w:p>
        </w:tc>
        <w:tc>
          <w:tcPr>
            <w:tcW w:w="3354" w:type="dxa"/>
            <w:tcBorders>
              <w:left w:val="inset" w:sz="12" w:space="0" w:color="auto"/>
              <w:right w:val="inset" w:sz="12" w:space="0" w:color="auto"/>
            </w:tcBorders>
            <w:vAlign w:val="center"/>
          </w:tcPr>
          <w:p w:rsidR="00BB6A5E" w:rsidRPr="00D35F05" w:rsidP="002D4607">
            <w:pPr>
              <w:spacing w:line="360" w:lineRule="auto"/>
              <w:jc w:val="center"/>
            </w:pPr>
          </w:p>
        </w:tc>
        <w:tc>
          <w:tcPr>
            <w:tcW w:w="1966" w:type="dxa"/>
            <w:tcBorders>
              <w:left w:val="inset" w:sz="12" w:space="0" w:color="auto"/>
            </w:tcBorders>
            <w:vAlign w:val="center"/>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vAlign w:val="center"/>
          </w:tcPr>
          <w:p w:rsidR="00BB6A5E" w:rsidRPr="00D35F05" w:rsidP="002D4607">
            <w:pPr>
              <w:spacing w:line="360" w:lineRule="auto"/>
            </w:pPr>
            <w:r w:rsidRPr="00D35F05">
              <w:rPr>
                <w:rFonts w:hint="eastAsia"/>
              </w:rPr>
              <w:t>盈余现金保障倍数</w:t>
            </w:r>
          </w:p>
        </w:tc>
        <w:tc>
          <w:tcPr>
            <w:tcW w:w="3354" w:type="dxa"/>
            <w:tcBorders>
              <w:left w:val="inset" w:sz="12" w:space="0" w:color="auto"/>
              <w:right w:val="inset" w:sz="12" w:space="0" w:color="auto"/>
            </w:tcBorders>
            <w:vAlign w:val="center"/>
          </w:tcPr>
          <w:p w:rsidR="00BB6A5E" w:rsidRPr="00D35F05" w:rsidP="002D4607">
            <w:pPr>
              <w:spacing w:line="360" w:lineRule="auto"/>
              <w:jc w:val="center"/>
            </w:pPr>
          </w:p>
        </w:tc>
        <w:tc>
          <w:tcPr>
            <w:tcW w:w="1966" w:type="dxa"/>
            <w:tcBorders>
              <w:left w:val="inset" w:sz="12" w:space="0" w:color="auto"/>
            </w:tcBorders>
            <w:vAlign w:val="center"/>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vAlign w:val="center"/>
          </w:tcPr>
          <w:p w:rsidR="00BB6A5E" w:rsidRPr="00D35F05" w:rsidP="002D4607">
            <w:pPr>
              <w:spacing w:line="360" w:lineRule="auto"/>
            </w:pPr>
            <w:r w:rsidRPr="00D35F05">
              <w:rPr>
                <w:rFonts w:hint="eastAsia"/>
              </w:rPr>
              <w:t>资本保值增值率</w:t>
            </w:r>
          </w:p>
        </w:tc>
        <w:tc>
          <w:tcPr>
            <w:tcW w:w="3354" w:type="dxa"/>
            <w:tcBorders>
              <w:left w:val="inset" w:sz="12" w:space="0" w:color="auto"/>
              <w:right w:val="inset" w:sz="12" w:space="0" w:color="auto"/>
            </w:tcBorders>
            <w:vAlign w:val="center"/>
          </w:tcPr>
          <w:p w:rsidR="00BB6A5E" w:rsidRPr="00D35F05" w:rsidP="002D4607">
            <w:pPr>
              <w:spacing w:line="360" w:lineRule="auto"/>
              <w:jc w:val="center"/>
            </w:pPr>
            <w:r w:rsidRPr="00D35F05">
              <w:rPr>
                <w:rFonts w:hint="eastAsia"/>
              </w:rPr>
              <w:t>扣除客观因素后年末所有者权益÷年初所有者权益</w:t>
            </w:r>
          </w:p>
        </w:tc>
        <w:tc>
          <w:tcPr>
            <w:tcW w:w="1966" w:type="dxa"/>
            <w:tcBorders>
              <w:left w:val="inset" w:sz="12" w:space="0" w:color="auto"/>
            </w:tcBorders>
            <w:vAlign w:val="center"/>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vAlign w:val="center"/>
          </w:tcPr>
          <w:p w:rsidR="00BB6A5E" w:rsidRPr="00D35F05" w:rsidP="002D4607">
            <w:pPr>
              <w:spacing w:line="360" w:lineRule="auto"/>
            </w:pPr>
            <w:r w:rsidRPr="00D35F05">
              <w:rPr>
                <w:rFonts w:hint="eastAsia"/>
              </w:rPr>
              <w:t>成本费用利润率</w:t>
            </w:r>
          </w:p>
        </w:tc>
        <w:tc>
          <w:tcPr>
            <w:tcW w:w="3354" w:type="dxa"/>
            <w:tcBorders>
              <w:left w:val="inset" w:sz="12" w:space="0" w:color="auto"/>
              <w:right w:val="inset" w:sz="12" w:space="0" w:color="auto"/>
            </w:tcBorders>
            <w:vAlign w:val="center"/>
          </w:tcPr>
          <w:p w:rsidR="00BB6A5E" w:rsidRPr="00D35F05" w:rsidP="002D4607">
            <w:pPr>
              <w:spacing w:line="360" w:lineRule="auto"/>
              <w:jc w:val="center"/>
            </w:pPr>
            <w:r w:rsidRPr="00D35F05">
              <w:rPr>
                <w:rFonts w:hint="eastAsia"/>
              </w:rPr>
              <w:t>利润总额÷成本费用总额</w:t>
            </w: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D4607">
            <w:pPr>
              <w:spacing w:line="360" w:lineRule="auto"/>
            </w:pPr>
            <w:r w:rsidRPr="00D35F05">
              <w:rPr>
                <w:rFonts w:hint="eastAsia"/>
              </w:rPr>
              <w:t>总资产周转率</w:t>
            </w:r>
          </w:p>
        </w:tc>
        <w:tc>
          <w:tcPr>
            <w:tcW w:w="3354" w:type="dxa"/>
            <w:tcBorders>
              <w:left w:val="inset" w:sz="12" w:space="0" w:color="auto"/>
              <w:right w:val="inset" w:sz="12" w:space="0" w:color="auto"/>
            </w:tcBorders>
          </w:tcPr>
          <w:p w:rsidR="00BB6A5E" w:rsidRPr="00D35F05" w:rsidP="002D4607">
            <w:pPr>
              <w:spacing w:line="360" w:lineRule="auto"/>
              <w:jc w:val="center"/>
            </w:pPr>
            <w:r w:rsidRPr="00D35F05">
              <w:rPr>
                <w:rFonts w:hint="eastAsia"/>
              </w:rPr>
              <w:t>销售收入÷平均资产总额</w:t>
            </w: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D4607">
            <w:pPr>
              <w:spacing w:line="360" w:lineRule="auto"/>
            </w:pPr>
            <w:r w:rsidRPr="00D35F05">
              <w:rPr>
                <w:rFonts w:hint="eastAsia"/>
              </w:rPr>
              <w:t>流动资产周转率</w:t>
            </w:r>
          </w:p>
        </w:tc>
        <w:tc>
          <w:tcPr>
            <w:tcW w:w="3354" w:type="dxa"/>
            <w:tcBorders>
              <w:left w:val="inset" w:sz="12" w:space="0" w:color="auto"/>
              <w:right w:val="inset" w:sz="12" w:space="0" w:color="auto"/>
            </w:tcBorders>
          </w:tcPr>
          <w:p w:rsidR="00BB6A5E" w:rsidRPr="00D35F05" w:rsidP="002D4607">
            <w:pPr>
              <w:spacing w:line="360" w:lineRule="auto"/>
              <w:jc w:val="center"/>
            </w:pPr>
            <w:r w:rsidRPr="00D35F05">
              <w:rPr>
                <w:rFonts w:hint="eastAsia"/>
              </w:rPr>
              <w:t>销售收入÷平均流动资产</w:t>
            </w: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D4607">
            <w:pPr>
              <w:spacing w:line="360" w:lineRule="auto"/>
            </w:pPr>
            <w:r w:rsidRPr="00D35F05">
              <w:rPr>
                <w:rFonts w:hint="eastAsia"/>
              </w:rPr>
              <w:t>存货周转率</w:t>
            </w:r>
          </w:p>
        </w:tc>
        <w:tc>
          <w:tcPr>
            <w:tcW w:w="3354" w:type="dxa"/>
            <w:tcBorders>
              <w:left w:val="inset" w:sz="12" w:space="0" w:color="auto"/>
              <w:right w:val="inset" w:sz="12" w:space="0" w:color="auto"/>
            </w:tcBorders>
          </w:tcPr>
          <w:p w:rsidR="00BB6A5E" w:rsidRPr="00D35F05" w:rsidP="002D4607">
            <w:pPr>
              <w:spacing w:line="360" w:lineRule="auto"/>
              <w:jc w:val="center"/>
            </w:pPr>
            <w:r w:rsidRPr="00D35F05">
              <w:rPr>
                <w:rFonts w:hint="eastAsia"/>
              </w:rPr>
              <w:t>销售成本÷平均存货</w:t>
            </w: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D4607">
            <w:pPr>
              <w:spacing w:line="360" w:lineRule="auto"/>
            </w:pPr>
            <w:r w:rsidRPr="00D35F05">
              <w:rPr>
                <w:rFonts w:hint="eastAsia"/>
              </w:rPr>
              <w:t>应收账款周转率</w:t>
            </w:r>
          </w:p>
        </w:tc>
        <w:tc>
          <w:tcPr>
            <w:tcW w:w="3354" w:type="dxa"/>
            <w:tcBorders>
              <w:left w:val="inset" w:sz="12" w:space="0" w:color="auto"/>
              <w:right w:val="inset" w:sz="12" w:space="0" w:color="auto"/>
            </w:tcBorders>
          </w:tcPr>
          <w:p w:rsidR="00BB6A5E" w:rsidRPr="00D35F05" w:rsidP="002D4607">
            <w:pPr>
              <w:spacing w:line="360" w:lineRule="auto"/>
              <w:jc w:val="center"/>
            </w:pPr>
            <w:r w:rsidRPr="00D35F05">
              <w:rPr>
                <w:rFonts w:hint="eastAsia"/>
              </w:rPr>
              <w:t>销售收入÷平均应收账款</w:t>
            </w: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D4607">
            <w:pPr>
              <w:spacing w:line="360" w:lineRule="auto"/>
            </w:pPr>
            <w:r w:rsidRPr="00D35F05">
              <w:rPr>
                <w:rFonts w:hint="eastAsia"/>
              </w:rPr>
              <w:t>不良资产比率</w:t>
            </w:r>
          </w:p>
        </w:tc>
        <w:tc>
          <w:tcPr>
            <w:tcW w:w="3354" w:type="dxa"/>
            <w:tcBorders>
              <w:left w:val="inset" w:sz="12" w:space="0" w:color="auto"/>
              <w:right w:val="inset" w:sz="12" w:space="0" w:color="auto"/>
            </w:tcBorders>
          </w:tcPr>
          <w:p w:rsidR="00BB6A5E" w:rsidRPr="00D35F05" w:rsidP="002D4607">
            <w:pPr>
              <w:spacing w:line="360" w:lineRule="auto"/>
              <w:jc w:val="center"/>
            </w:pPr>
            <w:r w:rsidRPr="00D35F05">
              <w:rPr>
                <w:rFonts w:hint="eastAsia"/>
              </w:rPr>
              <w:t>年末不良资产÷年末资产总额</w:t>
            </w: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D4607">
            <w:pPr>
              <w:spacing w:line="360" w:lineRule="auto"/>
            </w:pPr>
            <w:r w:rsidRPr="00D35F05">
              <w:rPr>
                <w:rFonts w:hint="eastAsia"/>
              </w:rPr>
              <w:t>应付帐款周转率</w:t>
            </w:r>
          </w:p>
        </w:tc>
        <w:tc>
          <w:tcPr>
            <w:tcW w:w="3354" w:type="dxa"/>
            <w:tcBorders>
              <w:left w:val="inset" w:sz="12" w:space="0" w:color="auto"/>
              <w:right w:val="inset" w:sz="12" w:space="0" w:color="auto"/>
            </w:tcBorders>
          </w:tcPr>
          <w:p w:rsidR="00BB6A5E" w:rsidRPr="00D35F05" w:rsidP="002D4607">
            <w:pPr>
              <w:spacing w:line="360" w:lineRule="auto"/>
              <w:jc w:val="center"/>
            </w:pP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D4607">
            <w:pPr>
              <w:spacing w:line="360" w:lineRule="auto"/>
            </w:pPr>
            <w:r w:rsidRPr="00D35F05">
              <w:rPr>
                <w:rFonts w:hint="eastAsia"/>
              </w:rPr>
              <w:t>现金营业周期</w:t>
            </w:r>
          </w:p>
        </w:tc>
        <w:tc>
          <w:tcPr>
            <w:tcW w:w="3354" w:type="dxa"/>
            <w:tcBorders>
              <w:left w:val="inset" w:sz="12" w:space="0" w:color="auto"/>
              <w:right w:val="inset" w:sz="12" w:space="0" w:color="auto"/>
            </w:tcBorders>
          </w:tcPr>
          <w:p w:rsidR="00BB6A5E" w:rsidRPr="00D35F05" w:rsidP="002D4607">
            <w:pPr>
              <w:spacing w:line="360" w:lineRule="auto"/>
              <w:jc w:val="center"/>
              <w:rPr>
                <w:sz w:val="20"/>
              </w:rPr>
            </w:pPr>
            <w:r w:rsidRPr="00D35F05">
              <w:rPr>
                <w:rFonts w:hint="eastAsia"/>
                <w:sz w:val="20"/>
              </w:rPr>
              <w:t>存货周转天数＋应收账款周转天数</w:t>
            </w: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D4607">
            <w:pPr>
              <w:spacing w:line="360" w:lineRule="auto"/>
            </w:pPr>
            <w:r w:rsidRPr="00D35F05">
              <w:rPr>
                <w:rFonts w:hint="eastAsia"/>
              </w:rPr>
              <w:t>总资产净现率</w:t>
            </w:r>
          </w:p>
        </w:tc>
        <w:tc>
          <w:tcPr>
            <w:tcW w:w="3354" w:type="dxa"/>
            <w:tcBorders>
              <w:left w:val="inset" w:sz="12" w:space="0" w:color="auto"/>
              <w:right w:val="inset" w:sz="12" w:space="0" w:color="auto"/>
            </w:tcBorders>
          </w:tcPr>
          <w:p w:rsidR="00BB6A5E" w:rsidRPr="00D35F05" w:rsidP="002D4607">
            <w:pPr>
              <w:spacing w:line="360" w:lineRule="auto"/>
              <w:jc w:val="center"/>
            </w:pPr>
            <w:r w:rsidRPr="00D35F05">
              <w:rPr>
                <w:rFonts w:hint="eastAsia"/>
              </w:rPr>
              <w:t>现金净流入÷总资产</w:t>
            </w: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D4607">
            <w:pPr>
              <w:spacing w:line="360" w:lineRule="auto"/>
            </w:pPr>
            <w:r w:rsidRPr="00D35F05">
              <w:rPr>
                <w:rFonts w:hint="eastAsia"/>
              </w:rPr>
              <w:t>现金支出收现利润率</w:t>
            </w:r>
          </w:p>
        </w:tc>
        <w:tc>
          <w:tcPr>
            <w:tcW w:w="3354" w:type="dxa"/>
            <w:tcBorders>
              <w:left w:val="inset" w:sz="12" w:space="0" w:color="auto"/>
              <w:right w:val="inset" w:sz="12" w:space="0" w:color="auto"/>
            </w:tcBorders>
          </w:tcPr>
          <w:p w:rsidR="00BB6A5E" w:rsidRPr="00D35F05" w:rsidP="002D4607">
            <w:pPr>
              <w:spacing w:line="360" w:lineRule="auto"/>
              <w:jc w:val="center"/>
            </w:pP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D4607">
            <w:pPr>
              <w:spacing w:line="360" w:lineRule="auto"/>
            </w:pPr>
            <w:r w:rsidRPr="00D35F05">
              <w:rPr>
                <w:rFonts w:hint="eastAsia"/>
              </w:rPr>
              <w:t>安全边际率</w:t>
            </w:r>
          </w:p>
        </w:tc>
        <w:tc>
          <w:tcPr>
            <w:tcW w:w="3354" w:type="dxa"/>
            <w:tcBorders>
              <w:left w:val="inset" w:sz="12" w:space="0" w:color="auto"/>
              <w:right w:val="inset" w:sz="12" w:space="0" w:color="auto"/>
            </w:tcBorders>
          </w:tcPr>
          <w:p w:rsidR="00BB6A5E" w:rsidRPr="00D35F05" w:rsidP="002D4607">
            <w:pPr>
              <w:spacing w:line="360" w:lineRule="auto"/>
              <w:jc w:val="center"/>
            </w:pP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D4607">
            <w:pPr>
              <w:spacing w:line="360" w:lineRule="auto"/>
            </w:pPr>
            <w:r w:rsidRPr="00D35F05">
              <w:rPr>
                <w:rFonts w:hint="eastAsia"/>
              </w:rPr>
              <w:t>资产负债率</w:t>
            </w:r>
          </w:p>
        </w:tc>
        <w:tc>
          <w:tcPr>
            <w:tcW w:w="3354" w:type="dxa"/>
            <w:tcBorders>
              <w:left w:val="inset" w:sz="12" w:space="0" w:color="auto"/>
              <w:right w:val="inset" w:sz="12" w:space="0" w:color="auto"/>
            </w:tcBorders>
          </w:tcPr>
          <w:p w:rsidR="00BB6A5E" w:rsidRPr="00D35F05" w:rsidP="002D4607">
            <w:pPr>
              <w:spacing w:line="360" w:lineRule="auto"/>
              <w:jc w:val="center"/>
            </w:pPr>
            <w:r w:rsidRPr="00D35F05">
              <w:rPr>
                <w:rFonts w:hint="eastAsia"/>
              </w:rPr>
              <w:t>（负债总额÷资产总额）×</w:t>
            </w:r>
            <w:r w:rsidRPr="00D35F05">
              <w:t>100</w:t>
            </w:r>
            <w:r w:rsidRPr="00D35F05">
              <w:rPr>
                <w:rFonts w:hint="eastAsia"/>
              </w:rPr>
              <w:t>％</w:t>
            </w: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D4607">
            <w:pPr>
              <w:spacing w:line="360" w:lineRule="auto"/>
            </w:pPr>
            <w:r w:rsidRPr="00D35F05">
              <w:rPr>
                <w:rFonts w:hint="eastAsia"/>
              </w:rPr>
              <w:t>流动比率</w:t>
            </w:r>
          </w:p>
        </w:tc>
        <w:tc>
          <w:tcPr>
            <w:tcW w:w="3354" w:type="dxa"/>
            <w:tcBorders>
              <w:left w:val="inset" w:sz="12" w:space="0" w:color="auto"/>
              <w:right w:val="inset" w:sz="12" w:space="0" w:color="auto"/>
            </w:tcBorders>
          </w:tcPr>
          <w:p w:rsidR="00BB6A5E" w:rsidRPr="00D35F05" w:rsidP="002D4607">
            <w:pPr>
              <w:spacing w:line="360" w:lineRule="auto"/>
              <w:jc w:val="center"/>
            </w:pPr>
            <w:r w:rsidRPr="00D35F05">
              <w:rPr>
                <w:rFonts w:hint="eastAsia"/>
              </w:rPr>
              <w:t>流动资产÷流动负债</w:t>
            </w: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D4607">
            <w:pPr>
              <w:spacing w:line="360" w:lineRule="auto"/>
            </w:pPr>
            <w:r w:rsidRPr="00D35F05">
              <w:rPr>
                <w:rFonts w:hint="eastAsia"/>
              </w:rPr>
              <w:t>速动比率</w:t>
            </w:r>
          </w:p>
        </w:tc>
        <w:tc>
          <w:tcPr>
            <w:tcW w:w="3354" w:type="dxa"/>
            <w:tcBorders>
              <w:left w:val="inset" w:sz="12" w:space="0" w:color="auto"/>
              <w:right w:val="inset" w:sz="12" w:space="0" w:color="auto"/>
            </w:tcBorders>
          </w:tcPr>
          <w:p w:rsidR="00BB6A5E" w:rsidRPr="00D35F05" w:rsidP="002D4607">
            <w:pPr>
              <w:spacing w:line="360" w:lineRule="auto"/>
              <w:jc w:val="center"/>
            </w:pPr>
            <w:r w:rsidRPr="00D35F05">
              <w:rPr>
                <w:rFonts w:hint="eastAsia"/>
              </w:rPr>
              <w:t>（流动资产－存货）÷流动负债</w:t>
            </w:r>
          </w:p>
        </w:tc>
        <w:tc>
          <w:tcPr>
            <w:tcW w:w="1966" w:type="dxa"/>
            <w:tcBorders>
              <w:left w:val="inset" w:sz="12" w:space="0" w:color="auto"/>
            </w:tcBorders>
          </w:tcPr>
          <w:p w:rsidR="00BB6A5E" w:rsidRPr="00D35F05" w:rsidP="002D4607">
            <w:pPr>
              <w:spacing w:line="360" w:lineRule="auto"/>
            </w:pPr>
          </w:p>
        </w:tc>
      </w:tr>
      <w:tr w:rsidTr="002D4607">
        <w:tblPrEx>
          <w:tblW w:w="7920" w:type="dxa"/>
          <w:tblCellSpacing w:w="20" w:type="dxa"/>
          <w:tblLook w:val="0000"/>
        </w:tblPrEx>
        <w:trPr>
          <w:cantSplit/>
          <w:trHeight w:val="570"/>
          <w:tblCellSpacing w:w="20" w:type="dxa"/>
        </w:trPr>
        <w:tc>
          <w:tcPr>
            <w:tcW w:w="2440" w:type="dxa"/>
            <w:tcBorders>
              <w:bottom w:val="outset" w:sz="12" w:space="0" w:color="auto"/>
              <w:right w:val="inset" w:sz="12" w:space="0" w:color="auto"/>
            </w:tcBorders>
          </w:tcPr>
          <w:p w:rsidR="00BB6A5E" w:rsidRPr="00D35F05" w:rsidP="002D4607">
            <w:pPr>
              <w:spacing w:line="360" w:lineRule="auto"/>
            </w:pPr>
            <w:r w:rsidRPr="00D35F05">
              <w:rPr>
                <w:rFonts w:hint="eastAsia"/>
              </w:rPr>
              <w:t>现金即付比率</w:t>
            </w:r>
          </w:p>
        </w:tc>
        <w:tc>
          <w:tcPr>
            <w:tcW w:w="3354" w:type="dxa"/>
            <w:tcBorders>
              <w:left w:val="inset" w:sz="12" w:space="0" w:color="auto"/>
              <w:bottom w:val="outset" w:sz="12" w:space="0" w:color="auto"/>
              <w:right w:val="inset" w:sz="12" w:space="0" w:color="auto"/>
            </w:tcBorders>
          </w:tcPr>
          <w:p w:rsidR="00BB6A5E" w:rsidRPr="00D35F05" w:rsidP="002D4607">
            <w:pPr>
              <w:spacing w:line="360" w:lineRule="auto"/>
              <w:jc w:val="center"/>
            </w:pPr>
          </w:p>
        </w:tc>
        <w:tc>
          <w:tcPr>
            <w:tcW w:w="1966" w:type="dxa"/>
            <w:tcBorders>
              <w:left w:val="inset" w:sz="12" w:space="0" w:color="auto"/>
              <w:bottom w:val="outset" w:sz="12" w:space="0" w:color="auto"/>
            </w:tcBorders>
          </w:tcPr>
          <w:p w:rsidR="00BB6A5E" w:rsidRPr="00D35F05" w:rsidP="002D4607">
            <w:pPr>
              <w:spacing w:line="360" w:lineRule="auto"/>
            </w:pPr>
          </w:p>
        </w:tc>
      </w:tr>
    </w:tbl>
    <w:p>
      <w:pPr>
        <w:sectPr w:rsidSect="002203C8">
          <w:footerReference w:type="default" r:id="rId11"/>
          <w:type w:val="nextPage"/>
          <w:pgSz w:w="11907" w:h="16839" w:code="9"/>
          <w:pgMar w:top="1440" w:right="1800" w:bottom="1440" w:left="1800" w:header="720" w:footer="720" w:gutter="0"/>
          <w:pgNumType w:start="5"/>
          <w:cols w:space="720"/>
          <w:noEndnote/>
          <w:titlePg w:val="0"/>
          <w:docGrid w:linePitch="286"/>
        </w:sect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spacing w:before="120" w:beforeLines="50" w:after="120" w:afterLines="50" w:line="360" w:lineRule="auto"/>
        <w:ind w:firstLine="480" w:firstLineChars="200"/>
        <w:contextualSpacing/>
        <w:jc w:val="left"/>
        <w:rPr>
          <w:rFonts w:ascii="宋体"/>
          <w:spacing w:val="8"/>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sectPr w:rsidSect="002203C8">
          <w:footerReference w:type="default" r:id="rId12"/>
          <w:type w:val="nextPage"/>
          <w:pgSz w:w="11907" w:h="16839" w:code="9"/>
          <w:pgMar w:top="1440" w:right="1800" w:bottom="1440" w:left="1800" w:header="720" w:footer="720" w:gutter="0"/>
          <w:pgNumType w:start="6"/>
          <w:cols w:space="720"/>
          <w:noEndnote/>
          <w:titlePg w:val="0"/>
          <w:docGrid w:linePitch="286"/>
        </w:sect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tbl>
      <w:tblPr>
        <w:tblStyle w:val="TableNormal"/>
        <w:tblpPr w:leftFromText="180" w:rightFromText="180" w:vertAnchor="page" w:horzAnchor="margin" w:tblpY="1909"/>
        <w:tblW w:w="7920" w:type="dxa"/>
        <w:tblCellSpacing w:w="20" w:type="dxa"/>
        <w:tblBorders>
          <w:top w:val="inset" w:sz="12" w:space="0" w:color="auto"/>
          <w:left w:val="inset" w:sz="12" w:space="0" w:color="auto"/>
          <w:bottom w:val="outset" w:sz="12" w:space="0" w:color="auto"/>
          <w:right w:val="outset" w:sz="12" w:space="0" w:color="auto"/>
          <w:insideH w:val="single" w:sz="6" w:space="0" w:color="auto"/>
          <w:insideV w:val="single" w:sz="6" w:space="0" w:color="auto"/>
        </w:tblBorders>
        <w:tblLook w:val="0000"/>
      </w:tblPr>
      <w:tblGrid>
        <w:gridCol w:w="2500"/>
        <w:gridCol w:w="3394"/>
        <w:gridCol w:w="2026"/>
      </w:tblGrid>
      <w:tr w:rsidTr="002A2468">
        <w:tblPrEx>
          <w:tblW w:w="7920" w:type="dxa"/>
          <w:tblCellSpacing w:w="20" w:type="dxa"/>
          <w:tblBorders>
            <w:top w:val="inset" w:sz="12" w:space="0" w:color="auto"/>
            <w:left w:val="inset" w:sz="12" w:space="0" w:color="auto"/>
            <w:bottom w:val="outset" w:sz="12" w:space="0" w:color="auto"/>
            <w:right w:val="outset" w:sz="12" w:space="0" w:color="auto"/>
            <w:insideH w:val="single" w:sz="6" w:space="0" w:color="auto"/>
            <w:insideV w:val="single" w:sz="6" w:space="0" w:color="auto"/>
          </w:tblBorders>
          <w:tblLook w:val="0000"/>
        </w:tblPrEx>
        <w:trPr>
          <w:cantSplit/>
          <w:trHeight w:val="570"/>
          <w:tblCellSpacing w:w="20" w:type="dxa"/>
        </w:trPr>
        <w:tc>
          <w:tcPr>
            <w:tcW w:w="2440" w:type="dxa"/>
            <w:tcBorders>
              <w:top w:val="inset" w:sz="12" w:space="0" w:color="auto"/>
              <w:right w:val="inset" w:sz="12" w:space="0" w:color="auto"/>
            </w:tcBorders>
            <w:vAlign w:val="center"/>
          </w:tcPr>
          <w:p w:rsidR="00BB6A5E" w:rsidRPr="00D35F05" w:rsidP="002A2468">
            <w:pPr>
              <w:spacing w:line="360" w:lineRule="auto"/>
              <w:jc w:val="center"/>
              <w:rPr>
                <w:b/>
                <w:bCs/>
                <w:sz w:val="24"/>
              </w:rPr>
            </w:pPr>
            <w:r w:rsidRPr="00D35F05">
              <w:rPr>
                <w:rFonts w:hint="eastAsia"/>
                <w:b/>
                <w:bCs/>
                <w:sz w:val="24"/>
              </w:rPr>
              <w:t>分析指标</w:t>
            </w:r>
          </w:p>
        </w:tc>
        <w:tc>
          <w:tcPr>
            <w:tcW w:w="3354" w:type="dxa"/>
            <w:tcBorders>
              <w:top w:val="inset" w:sz="12" w:space="0" w:color="auto"/>
              <w:left w:val="inset" w:sz="12" w:space="0" w:color="auto"/>
              <w:right w:val="inset" w:sz="12" w:space="0" w:color="auto"/>
            </w:tcBorders>
            <w:vAlign w:val="center"/>
          </w:tcPr>
          <w:p w:rsidR="00BB6A5E" w:rsidRPr="00D35F05" w:rsidP="002A2468">
            <w:pPr>
              <w:spacing w:line="360" w:lineRule="auto"/>
              <w:jc w:val="center"/>
              <w:rPr>
                <w:b/>
                <w:bCs/>
                <w:sz w:val="24"/>
              </w:rPr>
            </w:pPr>
            <w:r w:rsidRPr="00D35F05">
              <w:rPr>
                <w:rFonts w:hint="eastAsia"/>
                <w:b/>
                <w:bCs/>
                <w:sz w:val="24"/>
              </w:rPr>
              <w:t>计算公式</w:t>
            </w:r>
          </w:p>
        </w:tc>
        <w:tc>
          <w:tcPr>
            <w:tcW w:w="1966" w:type="dxa"/>
            <w:tcBorders>
              <w:top w:val="inset" w:sz="12" w:space="0" w:color="auto"/>
              <w:left w:val="inset" w:sz="12" w:space="0" w:color="auto"/>
            </w:tcBorders>
            <w:vAlign w:val="center"/>
          </w:tcPr>
          <w:p w:rsidR="00BB6A5E" w:rsidRPr="00D35F05" w:rsidP="002A2468">
            <w:pPr>
              <w:spacing w:line="360" w:lineRule="auto"/>
              <w:jc w:val="center"/>
              <w:rPr>
                <w:b/>
                <w:bCs/>
                <w:sz w:val="24"/>
              </w:rPr>
            </w:pPr>
            <w:r w:rsidRPr="00D35F05">
              <w:rPr>
                <w:rFonts w:hint="eastAsia"/>
                <w:b/>
                <w:bCs/>
                <w:sz w:val="24"/>
              </w:rPr>
              <w:t>反映能力</w:t>
            </w: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A2468">
            <w:pPr>
              <w:spacing w:line="360" w:lineRule="auto"/>
            </w:pPr>
            <w:r w:rsidRPr="00D35F05">
              <w:rPr>
                <w:rFonts w:hint="eastAsia"/>
              </w:rPr>
              <w:t>已获利息倍数</w:t>
            </w:r>
          </w:p>
        </w:tc>
        <w:tc>
          <w:tcPr>
            <w:tcW w:w="3354" w:type="dxa"/>
            <w:tcBorders>
              <w:left w:val="inset" w:sz="12" w:space="0" w:color="auto"/>
              <w:right w:val="inset" w:sz="12" w:space="0" w:color="auto"/>
            </w:tcBorders>
          </w:tcPr>
          <w:p w:rsidR="00BB6A5E" w:rsidRPr="00D35F05" w:rsidP="002A2468">
            <w:pPr>
              <w:spacing w:line="360" w:lineRule="auto"/>
              <w:jc w:val="center"/>
            </w:pPr>
            <w:r w:rsidRPr="00D35F05">
              <w:rPr>
                <w:rFonts w:hint="eastAsia"/>
              </w:rPr>
              <w:t>息税前利润÷利息费用</w:t>
            </w:r>
          </w:p>
        </w:tc>
        <w:tc>
          <w:tcPr>
            <w:tcW w:w="1966" w:type="dxa"/>
            <w:tcBorders>
              <w:left w:val="inset" w:sz="12" w:space="0" w:color="auto"/>
            </w:tcBorders>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vAlign w:val="center"/>
          </w:tcPr>
          <w:p w:rsidR="00BB6A5E" w:rsidRPr="00D35F05" w:rsidP="002A2468">
            <w:pPr>
              <w:spacing w:line="360" w:lineRule="auto"/>
            </w:pPr>
            <w:r w:rsidRPr="00D35F05">
              <w:rPr>
                <w:rFonts w:hint="eastAsia"/>
              </w:rPr>
              <w:t>现金利息保障倍数</w:t>
            </w:r>
          </w:p>
        </w:tc>
        <w:tc>
          <w:tcPr>
            <w:tcW w:w="3354" w:type="dxa"/>
            <w:tcBorders>
              <w:left w:val="inset" w:sz="12" w:space="0" w:color="auto"/>
              <w:right w:val="inset" w:sz="12" w:space="0" w:color="auto"/>
            </w:tcBorders>
            <w:vAlign w:val="center"/>
          </w:tcPr>
          <w:p w:rsidR="00BB6A5E" w:rsidRPr="00D35F05" w:rsidP="002A2468">
            <w:pPr>
              <w:spacing w:line="360" w:lineRule="auto"/>
              <w:jc w:val="center"/>
            </w:pPr>
            <w:r w:rsidRPr="00D35F05">
              <w:rPr>
                <w:rFonts w:hint="eastAsia"/>
              </w:rPr>
              <w:t>营业现金净流入÷现金利息</w:t>
            </w:r>
          </w:p>
        </w:tc>
        <w:tc>
          <w:tcPr>
            <w:tcW w:w="1966" w:type="dxa"/>
            <w:tcBorders>
              <w:left w:val="inset" w:sz="12" w:space="0" w:color="auto"/>
            </w:tcBorders>
            <w:vAlign w:val="center"/>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vAlign w:val="center"/>
          </w:tcPr>
          <w:p w:rsidR="00BB6A5E" w:rsidRPr="00D35F05" w:rsidP="002A2468">
            <w:pPr>
              <w:spacing w:line="360" w:lineRule="auto"/>
            </w:pPr>
            <w:r w:rsidRPr="00D35F05">
              <w:rPr>
                <w:rFonts w:hint="eastAsia"/>
              </w:rPr>
              <w:t>现金流动负债比率</w:t>
            </w:r>
          </w:p>
        </w:tc>
        <w:tc>
          <w:tcPr>
            <w:tcW w:w="3354" w:type="dxa"/>
            <w:tcBorders>
              <w:left w:val="inset" w:sz="12" w:space="0" w:color="auto"/>
              <w:right w:val="inset" w:sz="12" w:space="0" w:color="auto"/>
            </w:tcBorders>
            <w:vAlign w:val="center"/>
          </w:tcPr>
          <w:p w:rsidR="00BB6A5E" w:rsidRPr="00D35F05" w:rsidP="002A2468">
            <w:pPr>
              <w:spacing w:line="360" w:lineRule="auto"/>
              <w:jc w:val="center"/>
            </w:pPr>
            <w:r w:rsidRPr="00D35F05">
              <w:rPr>
                <w:rFonts w:hint="eastAsia"/>
              </w:rPr>
              <w:t>年经营现金净流入÷流动负债</w:t>
            </w:r>
          </w:p>
        </w:tc>
        <w:tc>
          <w:tcPr>
            <w:tcW w:w="1966" w:type="dxa"/>
            <w:tcBorders>
              <w:left w:val="inset" w:sz="12" w:space="0" w:color="auto"/>
            </w:tcBorders>
            <w:vAlign w:val="center"/>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vAlign w:val="center"/>
          </w:tcPr>
          <w:p w:rsidR="00BB6A5E" w:rsidRPr="00D35F05" w:rsidP="002A2468">
            <w:pPr>
              <w:spacing w:line="360" w:lineRule="auto"/>
            </w:pPr>
            <w:r w:rsidRPr="00D35F05">
              <w:rPr>
                <w:rFonts w:hint="eastAsia"/>
              </w:rPr>
              <w:t>现金负债总额比率</w:t>
            </w:r>
          </w:p>
        </w:tc>
        <w:tc>
          <w:tcPr>
            <w:tcW w:w="3354" w:type="dxa"/>
            <w:tcBorders>
              <w:left w:val="inset" w:sz="12" w:space="0" w:color="auto"/>
              <w:right w:val="inset" w:sz="12" w:space="0" w:color="auto"/>
            </w:tcBorders>
            <w:vAlign w:val="center"/>
          </w:tcPr>
          <w:p w:rsidR="00BB6A5E" w:rsidRPr="00D35F05" w:rsidP="002A2468">
            <w:pPr>
              <w:spacing w:line="360" w:lineRule="auto"/>
              <w:jc w:val="center"/>
            </w:pPr>
            <w:r w:rsidRPr="00D35F05">
              <w:rPr>
                <w:rFonts w:hint="eastAsia"/>
              </w:rPr>
              <w:t>经营现金净流入÷债务总额</w:t>
            </w:r>
          </w:p>
        </w:tc>
        <w:tc>
          <w:tcPr>
            <w:tcW w:w="1966" w:type="dxa"/>
            <w:tcBorders>
              <w:left w:val="inset" w:sz="12" w:space="0" w:color="auto"/>
            </w:tcBorders>
            <w:vAlign w:val="center"/>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vAlign w:val="center"/>
          </w:tcPr>
          <w:p w:rsidR="00BB6A5E" w:rsidRPr="00D35F05" w:rsidP="002A2468">
            <w:pPr>
              <w:spacing w:line="360" w:lineRule="auto"/>
            </w:pPr>
            <w:r w:rsidRPr="00D35F05">
              <w:rPr>
                <w:rFonts w:hint="eastAsia"/>
              </w:rPr>
              <w:t>营业收入现金率</w:t>
            </w:r>
          </w:p>
        </w:tc>
        <w:tc>
          <w:tcPr>
            <w:tcW w:w="3354" w:type="dxa"/>
            <w:tcBorders>
              <w:left w:val="inset" w:sz="12" w:space="0" w:color="auto"/>
              <w:right w:val="inset" w:sz="12" w:space="0" w:color="auto"/>
            </w:tcBorders>
            <w:vAlign w:val="center"/>
          </w:tcPr>
          <w:p w:rsidR="00BB6A5E" w:rsidRPr="00D35F05" w:rsidP="002A2468">
            <w:pPr>
              <w:spacing w:line="360" w:lineRule="auto"/>
              <w:jc w:val="center"/>
            </w:pPr>
            <w:r w:rsidRPr="00D35F05">
              <w:rPr>
                <w:rFonts w:hint="eastAsia"/>
              </w:rPr>
              <w:t>经营现金净流入÷营业收入</w:t>
            </w:r>
          </w:p>
        </w:tc>
        <w:tc>
          <w:tcPr>
            <w:tcW w:w="1966" w:type="dxa"/>
            <w:tcBorders>
              <w:left w:val="inset" w:sz="12" w:space="0" w:color="auto"/>
            </w:tcBorders>
            <w:vAlign w:val="center"/>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vAlign w:val="center"/>
          </w:tcPr>
          <w:p w:rsidR="00BB6A5E" w:rsidRPr="00D35F05" w:rsidP="002A2468">
            <w:pPr>
              <w:spacing w:line="360" w:lineRule="auto"/>
            </w:pPr>
            <w:r w:rsidRPr="00D35F05">
              <w:rPr>
                <w:rFonts w:hint="eastAsia"/>
              </w:rPr>
              <w:t>主营业务收益所占比重</w:t>
            </w:r>
          </w:p>
        </w:tc>
        <w:tc>
          <w:tcPr>
            <w:tcW w:w="3354" w:type="dxa"/>
            <w:tcBorders>
              <w:left w:val="inset" w:sz="12" w:space="0" w:color="auto"/>
              <w:right w:val="inset" w:sz="12" w:space="0" w:color="auto"/>
            </w:tcBorders>
            <w:vAlign w:val="center"/>
          </w:tcPr>
          <w:p w:rsidR="00BB6A5E" w:rsidRPr="00D35F05" w:rsidP="002A2468">
            <w:pPr>
              <w:spacing w:line="360" w:lineRule="auto"/>
              <w:jc w:val="center"/>
            </w:pPr>
          </w:p>
        </w:tc>
        <w:tc>
          <w:tcPr>
            <w:tcW w:w="1966" w:type="dxa"/>
            <w:tcBorders>
              <w:left w:val="inset" w:sz="12" w:space="0" w:color="auto"/>
            </w:tcBorders>
            <w:vAlign w:val="center"/>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vAlign w:val="center"/>
          </w:tcPr>
          <w:p w:rsidR="00BB6A5E" w:rsidRPr="00D35F05" w:rsidP="002A2468">
            <w:pPr>
              <w:spacing w:line="360" w:lineRule="auto"/>
            </w:pPr>
            <w:r w:rsidRPr="00D35F05">
              <w:rPr>
                <w:rFonts w:hint="eastAsia"/>
              </w:rPr>
              <w:t>资产净值率</w:t>
            </w:r>
          </w:p>
        </w:tc>
        <w:tc>
          <w:tcPr>
            <w:tcW w:w="3354" w:type="dxa"/>
            <w:tcBorders>
              <w:left w:val="inset" w:sz="12" w:space="0" w:color="auto"/>
              <w:right w:val="inset" w:sz="12" w:space="0" w:color="auto"/>
            </w:tcBorders>
            <w:vAlign w:val="center"/>
          </w:tcPr>
          <w:p w:rsidR="00BB6A5E" w:rsidRPr="00D35F05" w:rsidP="002A2468">
            <w:pPr>
              <w:spacing w:line="360" w:lineRule="auto"/>
              <w:jc w:val="center"/>
            </w:pPr>
          </w:p>
        </w:tc>
        <w:tc>
          <w:tcPr>
            <w:tcW w:w="1966" w:type="dxa"/>
            <w:tcBorders>
              <w:left w:val="inset" w:sz="12" w:space="0" w:color="auto"/>
            </w:tcBorders>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A2468">
            <w:pPr>
              <w:spacing w:line="360" w:lineRule="auto"/>
            </w:pPr>
            <w:r w:rsidRPr="00D35F05">
              <w:rPr>
                <w:rFonts w:hint="eastAsia"/>
              </w:rPr>
              <w:t>财务杠杆系数</w:t>
            </w:r>
          </w:p>
        </w:tc>
        <w:tc>
          <w:tcPr>
            <w:tcW w:w="3354" w:type="dxa"/>
            <w:tcBorders>
              <w:left w:val="inset" w:sz="12" w:space="0" w:color="auto"/>
              <w:right w:val="inset" w:sz="12" w:space="0" w:color="auto"/>
            </w:tcBorders>
          </w:tcPr>
          <w:p w:rsidR="00BB6A5E" w:rsidRPr="00D35F05" w:rsidP="002A2468">
            <w:pPr>
              <w:spacing w:line="360" w:lineRule="auto"/>
              <w:jc w:val="center"/>
            </w:pPr>
          </w:p>
        </w:tc>
        <w:tc>
          <w:tcPr>
            <w:tcW w:w="1966" w:type="dxa"/>
            <w:tcBorders>
              <w:left w:val="inset" w:sz="12" w:space="0" w:color="auto"/>
            </w:tcBorders>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A2468">
            <w:pPr>
              <w:spacing w:line="360" w:lineRule="auto"/>
            </w:pPr>
            <w:r w:rsidRPr="00D35F05">
              <w:rPr>
                <w:rFonts w:hint="eastAsia"/>
              </w:rPr>
              <w:t>现金增长率</w:t>
            </w:r>
          </w:p>
        </w:tc>
        <w:tc>
          <w:tcPr>
            <w:tcW w:w="3354" w:type="dxa"/>
            <w:tcBorders>
              <w:left w:val="inset" w:sz="12" w:space="0" w:color="auto"/>
              <w:right w:val="inset" w:sz="12" w:space="0" w:color="auto"/>
            </w:tcBorders>
          </w:tcPr>
          <w:p w:rsidR="00BB6A5E" w:rsidRPr="00D35F05" w:rsidP="002A2468">
            <w:pPr>
              <w:spacing w:line="360" w:lineRule="auto"/>
              <w:jc w:val="center"/>
            </w:pPr>
            <w:r w:rsidRPr="00D35F05">
              <w:rPr>
                <w:rFonts w:hint="eastAsia"/>
              </w:rPr>
              <w:t>本年现金增长额÷上年现金总额</w:t>
            </w:r>
          </w:p>
        </w:tc>
        <w:tc>
          <w:tcPr>
            <w:tcW w:w="1966" w:type="dxa"/>
            <w:tcBorders>
              <w:left w:val="inset" w:sz="12" w:space="0" w:color="auto"/>
            </w:tcBorders>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A2468">
            <w:pPr>
              <w:spacing w:line="360" w:lineRule="auto"/>
            </w:pPr>
            <w:r w:rsidRPr="00D35F05">
              <w:rPr>
                <w:rFonts w:hint="eastAsia"/>
              </w:rPr>
              <w:t>销售（营业）增长率</w:t>
            </w:r>
          </w:p>
        </w:tc>
        <w:tc>
          <w:tcPr>
            <w:tcW w:w="3354" w:type="dxa"/>
            <w:tcBorders>
              <w:left w:val="inset" w:sz="12" w:space="0" w:color="auto"/>
              <w:right w:val="inset" w:sz="12" w:space="0" w:color="auto"/>
            </w:tcBorders>
          </w:tcPr>
          <w:p w:rsidR="00BB6A5E" w:rsidRPr="00D35F05" w:rsidP="002A2468">
            <w:pPr>
              <w:spacing w:line="360" w:lineRule="auto"/>
              <w:jc w:val="center"/>
            </w:pPr>
            <w:r w:rsidRPr="00D35F05">
              <w:rPr>
                <w:rFonts w:hint="eastAsia"/>
              </w:rPr>
              <w:t>本年销售增长额÷上年销售总额</w:t>
            </w:r>
          </w:p>
        </w:tc>
        <w:tc>
          <w:tcPr>
            <w:tcW w:w="1966" w:type="dxa"/>
            <w:tcBorders>
              <w:left w:val="inset" w:sz="12" w:space="0" w:color="auto"/>
            </w:tcBorders>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A2468">
            <w:pPr>
              <w:spacing w:line="360" w:lineRule="auto"/>
            </w:pPr>
            <w:r w:rsidRPr="00D35F05">
              <w:rPr>
                <w:rFonts w:hint="eastAsia"/>
              </w:rPr>
              <w:t>资本积累率</w:t>
            </w:r>
          </w:p>
        </w:tc>
        <w:tc>
          <w:tcPr>
            <w:tcW w:w="3354" w:type="dxa"/>
            <w:tcBorders>
              <w:left w:val="inset" w:sz="12" w:space="0" w:color="auto"/>
              <w:right w:val="inset" w:sz="12" w:space="0" w:color="auto"/>
            </w:tcBorders>
          </w:tcPr>
          <w:p w:rsidR="00BB6A5E" w:rsidRPr="00D35F05" w:rsidP="002A2468">
            <w:pPr>
              <w:spacing w:line="360" w:lineRule="auto"/>
              <w:jc w:val="center"/>
              <w:rPr>
                <w:sz w:val="18"/>
              </w:rPr>
            </w:pPr>
            <w:r w:rsidRPr="00D35F05">
              <w:rPr>
                <w:rFonts w:hint="eastAsia"/>
                <w:sz w:val="18"/>
              </w:rPr>
              <w:t>本年所有者权益增长÷年初所有者权益</w:t>
            </w:r>
          </w:p>
        </w:tc>
        <w:tc>
          <w:tcPr>
            <w:tcW w:w="1966" w:type="dxa"/>
            <w:tcBorders>
              <w:left w:val="inset" w:sz="12" w:space="0" w:color="auto"/>
            </w:tcBorders>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A2468">
            <w:pPr>
              <w:spacing w:line="360" w:lineRule="auto"/>
            </w:pPr>
            <w:r w:rsidRPr="00D35F05">
              <w:rPr>
                <w:rFonts w:hint="eastAsia"/>
              </w:rPr>
              <w:t>技术投入比率</w:t>
            </w:r>
          </w:p>
        </w:tc>
        <w:tc>
          <w:tcPr>
            <w:tcW w:w="3354" w:type="dxa"/>
            <w:tcBorders>
              <w:left w:val="inset" w:sz="12" w:space="0" w:color="auto"/>
              <w:right w:val="inset" w:sz="12" w:space="0" w:color="auto"/>
            </w:tcBorders>
          </w:tcPr>
          <w:p w:rsidR="00BB6A5E" w:rsidRPr="00D35F05" w:rsidP="002A2468">
            <w:pPr>
              <w:spacing w:line="360" w:lineRule="auto"/>
              <w:jc w:val="center"/>
            </w:pPr>
          </w:p>
        </w:tc>
        <w:tc>
          <w:tcPr>
            <w:tcW w:w="1966" w:type="dxa"/>
            <w:tcBorders>
              <w:left w:val="inset" w:sz="12" w:space="0" w:color="auto"/>
            </w:tcBorders>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A2468">
            <w:pPr>
              <w:spacing w:line="360" w:lineRule="auto"/>
            </w:pPr>
            <w:r w:rsidRPr="00D35F05">
              <w:rPr>
                <w:rFonts w:hint="eastAsia"/>
              </w:rPr>
              <w:t>现金再投资比率</w:t>
            </w:r>
          </w:p>
        </w:tc>
        <w:tc>
          <w:tcPr>
            <w:tcW w:w="3354" w:type="dxa"/>
            <w:tcBorders>
              <w:left w:val="inset" w:sz="12" w:space="0" w:color="auto"/>
              <w:right w:val="inset" w:sz="12" w:space="0" w:color="auto"/>
            </w:tcBorders>
          </w:tcPr>
          <w:p w:rsidR="00BB6A5E" w:rsidRPr="00D35F05" w:rsidP="002A2468">
            <w:pPr>
              <w:spacing w:line="360" w:lineRule="auto"/>
              <w:jc w:val="center"/>
            </w:pPr>
          </w:p>
        </w:tc>
        <w:tc>
          <w:tcPr>
            <w:tcW w:w="1966" w:type="dxa"/>
            <w:tcBorders>
              <w:left w:val="inset" w:sz="12" w:space="0" w:color="auto"/>
            </w:tcBorders>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A2468">
            <w:pPr>
              <w:spacing w:line="360" w:lineRule="auto"/>
            </w:pPr>
            <w:r w:rsidRPr="00D35F05">
              <w:rPr>
                <w:rFonts w:hint="eastAsia"/>
              </w:rPr>
              <w:t>社会积累率</w:t>
            </w:r>
          </w:p>
        </w:tc>
        <w:tc>
          <w:tcPr>
            <w:tcW w:w="3354" w:type="dxa"/>
            <w:tcBorders>
              <w:left w:val="inset" w:sz="12" w:space="0" w:color="auto"/>
              <w:right w:val="inset" w:sz="12" w:space="0" w:color="auto"/>
            </w:tcBorders>
          </w:tcPr>
          <w:p w:rsidR="00BB6A5E" w:rsidRPr="00D35F05" w:rsidP="002A2468">
            <w:pPr>
              <w:spacing w:line="360" w:lineRule="auto"/>
              <w:jc w:val="center"/>
            </w:pPr>
          </w:p>
        </w:tc>
        <w:tc>
          <w:tcPr>
            <w:tcW w:w="1966" w:type="dxa"/>
            <w:tcBorders>
              <w:left w:val="inset" w:sz="12" w:space="0" w:color="auto"/>
            </w:tcBorders>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right w:val="inset" w:sz="12" w:space="0" w:color="auto"/>
            </w:tcBorders>
          </w:tcPr>
          <w:p w:rsidR="00BB6A5E" w:rsidRPr="00D35F05" w:rsidP="002A2468">
            <w:pPr>
              <w:spacing w:line="360" w:lineRule="auto"/>
            </w:pPr>
            <w:r w:rsidRPr="00D35F05">
              <w:rPr>
                <w:rFonts w:hint="eastAsia"/>
              </w:rPr>
              <w:t>纳税贡献率</w:t>
            </w:r>
          </w:p>
        </w:tc>
        <w:tc>
          <w:tcPr>
            <w:tcW w:w="3354" w:type="dxa"/>
            <w:tcBorders>
              <w:left w:val="inset" w:sz="12" w:space="0" w:color="auto"/>
              <w:right w:val="inset" w:sz="12" w:space="0" w:color="auto"/>
            </w:tcBorders>
          </w:tcPr>
          <w:p w:rsidR="00BB6A5E" w:rsidRPr="00D35F05" w:rsidP="002A2468">
            <w:pPr>
              <w:spacing w:line="360" w:lineRule="auto"/>
              <w:jc w:val="center"/>
            </w:pPr>
          </w:p>
        </w:tc>
        <w:tc>
          <w:tcPr>
            <w:tcW w:w="1966" w:type="dxa"/>
            <w:tcBorders>
              <w:left w:val="inset" w:sz="12" w:space="0" w:color="auto"/>
            </w:tcBorders>
          </w:tcPr>
          <w:p w:rsidR="00BB6A5E" w:rsidRPr="00D35F05" w:rsidP="002A2468">
            <w:pPr>
              <w:spacing w:line="360" w:lineRule="auto"/>
            </w:pPr>
          </w:p>
        </w:tc>
      </w:tr>
      <w:tr w:rsidTr="002A2468">
        <w:tblPrEx>
          <w:tblW w:w="7920" w:type="dxa"/>
          <w:tblCellSpacing w:w="20" w:type="dxa"/>
          <w:tblLook w:val="0000"/>
        </w:tblPrEx>
        <w:trPr>
          <w:cantSplit/>
          <w:trHeight w:val="570"/>
          <w:tblCellSpacing w:w="20" w:type="dxa"/>
        </w:trPr>
        <w:tc>
          <w:tcPr>
            <w:tcW w:w="2440" w:type="dxa"/>
            <w:tcBorders>
              <w:bottom w:val="outset" w:sz="12" w:space="0" w:color="auto"/>
              <w:right w:val="inset" w:sz="12" w:space="0" w:color="auto"/>
            </w:tcBorders>
          </w:tcPr>
          <w:p w:rsidR="00BB6A5E" w:rsidRPr="00D35F05" w:rsidP="002A2468">
            <w:pPr>
              <w:spacing w:line="360" w:lineRule="auto"/>
            </w:pPr>
            <w:r w:rsidRPr="00D35F05">
              <w:rPr>
                <w:rFonts w:hint="eastAsia"/>
              </w:rPr>
              <w:t>就业贡献率</w:t>
            </w:r>
          </w:p>
        </w:tc>
        <w:tc>
          <w:tcPr>
            <w:tcW w:w="3354" w:type="dxa"/>
            <w:tcBorders>
              <w:left w:val="inset" w:sz="12" w:space="0" w:color="auto"/>
              <w:bottom w:val="outset" w:sz="12" w:space="0" w:color="auto"/>
              <w:right w:val="inset" w:sz="12" w:space="0" w:color="auto"/>
            </w:tcBorders>
          </w:tcPr>
          <w:p w:rsidR="00BB6A5E" w:rsidRPr="00D35F05" w:rsidP="002A2468">
            <w:pPr>
              <w:spacing w:line="360" w:lineRule="auto"/>
              <w:jc w:val="center"/>
            </w:pPr>
          </w:p>
        </w:tc>
        <w:tc>
          <w:tcPr>
            <w:tcW w:w="1966" w:type="dxa"/>
            <w:tcBorders>
              <w:left w:val="inset" w:sz="12" w:space="0" w:color="auto"/>
              <w:bottom w:val="outset" w:sz="12" w:space="0" w:color="auto"/>
            </w:tcBorders>
          </w:tcPr>
          <w:p w:rsidR="00BB6A5E" w:rsidRPr="00D35F05" w:rsidP="002A2468">
            <w:pPr>
              <w:spacing w:line="360" w:lineRule="auto"/>
            </w:pPr>
          </w:p>
        </w:tc>
      </w:tr>
    </w:tbl>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sectPr w:rsidSect="002203C8">
          <w:footerReference w:type="default" r:id="rId13"/>
          <w:type w:val="nextPage"/>
          <w:pgSz w:w="11907" w:h="16839" w:code="9"/>
          <w:pgMar w:top="1440" w:right="1800" w:bottom="1440" w:left="1800" w:header="720" w:footer="720" w:gutter="0"/>
          <w:pgNumType w:start="7"/>
          <w:cols w:space="720"/>
          <w:noEndnote/>
          <w:titlePg w:val="0"/>
          <w:docGrid w:linePitch="286"/>
        </w:sect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P="00C32B49">
      <w:pPr>
        <w:widowControl/>
        <w:shd w:val="clear" w:color="auto" w:fill="FFFFFF"/>
        <w:spacing w:before="120" w:beforeLines="50" w:after="120" w:afterLines="50" w:line="360" w:lineRule="auto"/>
        <w:contextualSpacing/>
        <w:jc w:val="left"/>
        <w:rPr>
          <w:rFonts w:ascii="宋体" w:cs="宋体"/>
          <w:spacing w:val="8"/>
          <w:kern w:val="0"/>
          <w:sz w:val="24"/>
          <w:szCs w:val="24"/>
        </w:rPr>
      </w:pPr>
    </w:p>
    <w:p w:rsidR="00BB6A5E" w:rsidRPr="00383991" w:rsidP="00290D68">
      <w:pPr>
        <w:spacing w:line="360" w:lineRule="auto"/>
        <w:rPr>
          <w:rFonts w:ascii="宋体"/>
          <w:spacing w:val="8"/>
          <w:sz w:val="24"/>
        </w:rPr>
      </w:pPr>
      <w:smartTag w:uri="urn:schemas-microsoft-com:office:smarttags" w:element="chsdate">
        <w:smartTagPr>
          <w:attr w:name="Day" w:val="30"/>
          <w:attr w:name="IsLunarDate" w:val="False"/>
          <w:attr w:name="IsROCDate" w:val="False"/>
          <w:attr w:name="Month" w:val="12"/>
          <w:attr w:name="Year" w:val="1899"/>
        </w:smartTagPr>
        <w:r>
          <w:rPr>
            <w:rFonts w:ascii="宋体" w:hAnsi="宋体"/>
            <w:spacing w:val="8"/>
            <w:sz w:val="24"/>
          </w:rPr>
          <w:t>1.3.3</w:t>
        </w:r>
      </w:smartTag>
      <w:r w:rsidRPr="00383991">
        <w:rPr>
          <w:rFonts w:ascii="宋体" w:hAnsi="宋体" w:hint="eastAsia"/>
          <w:spacing w:val="8"/>
          <w:sz w:val="24"/>
        </w:rPr>
        <w:t>偿债能力</w:t>
      </w:r>
    </w:p>
    <w:p w:rsidR="00BB6A5E" w:rsidRPr="00383991" w:rsidP="00C32B49">
      <w:pPr>
        <w:spacing w:line="360" w:lineRule="auto"/>
        <w:ind w:firstLine="480" w:firstLineChars="200"/>
        <w:rPr>
          <w:rFonts w:ascii="宋体"/>
          <w:spacing w:val="8"/>
          <w:sz w:val="24"/>
        </w:rPr>
      </w:pPr>
      <w:r w:rsidRPr="00383991">
        <w:rPr>
          <w:rFonts w:ascii="宋体" w:hAnsi="宋体" w:hint="eastAsia"/>
          <w:spacing w:val="8"/>
          <w:sz w:val="24"/>
        </w:rPr>
        <w:t>偿债能力是指企业到期偿还债务的支付能力，它对利益相关者普遍具有十分重要的意义。主要分析指标有：资产负债率、流动比率、速动比率、现金即付比率、已获利息倍数、现金利息保障倍数、现金流动负债比率、现金负债总额比率等。</w:t>
      </w:r>
    </w:p>
    <w:p w:rsidR="00BB6A5E" w:rsidP="00290D68">
      <w:pPr>
        <w:spacing w:line="360" w:lineRule="auto"/>
        <w:rPr>
          <w:rFonts w:ascii="宋体"/>
          <w:spacing w:val="8"/>
          <w:sz w:val="24"/>
        </w:rPr>
      </w:pPr>
      <w:smartTag w:uri="urn:schemas-microsoft-com:office:smarttags" w:element="chsdate">
        <w:smartTagPr>
          <w:attr w:name="Day" w:val="30"/>
          <w:attr w:name="IsLunarDate" w:val="False"/>
          <w:attr w:name="IsROCDate" w:val="False"/>
          <w:attr w:name="Month" w:val="12"/>
          <w:attr w:name="Year" w:val="1899"/>
        </w:smartTagPr>
        <w:r>
          <w:rPr>
            <w:rFonts w:ascii="宋体" w:hAnsi="宋体"/>
            <w:spacing w:val="8"/>
            <w:sz w:val="24"/>
          </w:rPr>
          <w:t>1.3.4</w:t>
        </w:r>
      </w:smartTag>
      <w:r w:rsidRPr="00383991">
        <w:rPr>
          <w:rFonts w:ascii="宋体" w:hAnsi="宋体" w:hint="eastAsia"/>
          <w:spacing w:val="8"/>
          <w:sz w:val="24"/>
        </w:rPr>
        <w:t>收益质量</w:t>
      </w:r>
    </w:p>
    <w:p w:rsidR="00BB6A5E" w:rsidRPr="00383991" w:rsidP="00C32B49">
      <w:pPr>
        <w:spacing w:line="360" w:lineRule="auto"/>
        <w:ind w:firstLine="480" w:firstLineChars="200"/>
        <w:rPr>
          <w:rFonts w:ascii="宋体"/>
          <w:spacing w:val="8"/>
          <w:sz w:val="24"/>
        </w:rPr>
      </w:pPr>
      <w:r w:rsidRPr="00383991">
        <w:rPr>
          <w:rFonts w:ascii="宋体" w:hAnsi="宋体" w:hint="eastAsia"/>
          <w:spacing w:val="8"/>
          <w:sz w:val="24"/>
        </w:rPr>
        <w:t>由于现金流量表的编制基础是收付实现制，因此可以消除会计报告利润计算中由于采用权责发生制所带来的人为操纵和估计因素的影响。收益质量分析主要考察企业获得现金收益所依靠的途径和经营利润转化为现金净流量的能力。分析的主要指标有：盈余现金保障倍数、营业收入现金率、主营业务收益所占比重、资产净值率、财务杠杆系数等。</w:t>
      </w:r>
    </w:p>
    <w:p w:rsidR="00BB6A5E" w:rsidRPr="00383991" w:rsidP="00290D68">
      <w:pPr>
        <w:spacing w:line="360" w:lineRule="auto"/>
        <w:rPr>
          <w:rFonts w:ascii="宋体"/>
          <w:spacing w:val="8"/>
          <w:sz w:val="24"/>
        </w:rPr>
      </w:pPr>
      <w:smartTag w:uri="urn:schemas-microsoft-com:office:smarttags" w:element="chsdate">
        <w:smartTagPr>
          <w:attr w:name="Day" w:val="30"/>
          <w:attr w:name="IsLunarDate" w:val="False"/>
          <w:attr w:name="IsROCDate" w:val="False"/>
          <w:attr w:name="Month" w:val="12"/>
          <w:attr w:name="Year" w:val="1899"/>
        </w:smartTagPr>
        <w:r>
          <w:rPr>
            <w:rFonts w:ascii="宋体" w:hAnsi="宋体"/>
            <w:spacing w:val="8"/>
            <w:sz w:val="24"/>
          </w:rPr>
          <w:t>1.3.</w:t>
        </w:r>
        <w:r w:rsidRPr="00383991">
          <w:rPr>
            <w:rFonts w:ascii="宋体" w:hAnsi="宋体"/>
            <w:spacing w:val="8"/>
            <w:sz w:val="24"/>
          </w:rPr>
          <w:t>5</w:t>
        </w:r>
      </w:smartTag>
      <w:r w:rsidRPr="00383991">
        <w:rPr>
          <w:rFonts w:ascii="宋体" w:hAnsi="宋体" w:hint="eastAsia"/>
          <w:spacing w:val="8"/>
          <w:sz w:val="24"/>
        </w:rPr>
        <w:t>发展能力</w:t>
      </w:r>
      <w:r w:rsidRPr="00383991">
        <w:rPr>
          <w:rFonts w:ascii="宋体"/>
          <w:spacing w:val="8"/>
          <w:sz w:val="24"/>
        </w:rPr>
        <w:br/>
      </w:r>
      <w:r w:rsidRPr="00383991">
        <w:rPr>
          <w:rFonts w:ascii="宋体"/>
          <w:spacing w:val="8"/>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 w:history="1">
        <w:r>
          <w:rPr>
            <w:rFonts w:ascii="SimSun" w:eastAsia="SimSun" w:hAnsi="SimSun" w:cs="SimSun"/>
            <w:b/>
            <w:bCs/>
            <w:color w:val="0000EE"/>
            <w:kern w:val="0"/>
            <w:sz w:val="30"/>
            <w:szCs w:val="30"/>
            <w:u w:val="single" w:color="0000EE"/>
          </w:rPr>
          <w:t>https://d.book118.com/867124112113006041</w:t>
        </w:r>
      </w:hyperlink>
    </w:p>
    <w:p w:rsidR="00BB6A5E" w:rsidRPr="00383991" w:rsidP="00290D68">
      <w:pPr>
        <w:spacing w:line="360" w:lineRule="auto"/>
        <w:rPr>
          <w:rFonts w:ascii="宋体"/>
          <w:spacing w:val="8"/>
          <w:sz w:val="24"/>
        </w:rPr>
      </w:pPr>
    </w:p>
    <w:sectPr w:rsidSect="002203C8">
      <w:footerReference w:type="default" r:id="rId15"/>
      <w:type w:val="nextPage"/>
      <w:pgSz w:w="11907" w:h="16839" w:code="9"/>
      <w:pgMar w:top="1440" w:right="1800" w:bottom="1440" w:left="1800" w:header="720" w:footer="720" w:gutter="0"/>
      <w:pgNumType w:start="8"/>
      <w:cols w:space="720"/>
      <w:noEndnote/>
      <w:titlePg w:val="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
    <w:altName w:val="Times New Roman"/>
    <w:panose1 w:val="00000000000000000000"/>
    <w:charset w:val="00"/>
    <w:family w:val="roman"/>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华文中宋">
    <w:panose1 w:val="02010600040101010101"/>
    <w:charset w:val="86"/>
    <w:family w:val="auto"/>
    <w:pitch w:val="variable"/>
    <w:sig w:usb0="00000287" w:usb1="080F0000" w:usb2="00000010" w:usb3="00000000" w:csb0="0004009F" w:csb1="00000000"/>
  </w:font>
  <w:font w:name="FZFSJW--GB1-0">
    <w:altName w:val="AVGmdBU"/>
    <w:panose1 w:val="00000000000000000000"/>
    <w:charset w:val="86"/>
    <w:family w:val="auto"/>
    <w:notTrueType/>
    <w:pitch w:val="default"/>
    <w:sig w:usb0="00000001"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VGmdBU">
    <w:panose1 w:val="02000600000000000000"/>
    <w:charset w:val="86"/>
    <w:family w:val="auto"/>
    <w:pitch w:val="variable"/>
    <w:sig w:usb0="A00002BF" w:usb1="78CFFCFB" w:usb2="00000016" w:usb3="00000000" w:csb0="0016009F" w:csb1="00000000"/>
  </w:font>
  <w:font w:name="TimesNewRoman">
    <w:altName w:val="AVGmdBU"/>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A5E" w:rsidRPr="00D1620B">
    <w:pPr>
      <w:pStyle w:val="Footer"/>
      <w:jc w:val="center"/>
      <w:rPr>
        <w:sz w:val="24"/>
        <w:szCs w:val="24"/>
      </w:rPr>
    </w:pPr>
    <w:r w:rsidRPr="002203C8">
      <w:rPr>
        <w:sz w:val="21"/>
        <w:szCs w:val="21"/>
      </w:rPr>
      <w:fldChar w:fldCharType="begin"/>
    </w:r>
    <w:r w:rsidRPr="002203C8">
      <w:rPr>
        <w:sz w:val="21"/>
        <w:szCs w:val="21"/>
      </w:rPr>
      <w:instrText>PAGE   \* MERGEFORMAT</w:instrText>
    </w:r>
    <w:r w:rsidRPr="002203C8">
      <w:rPr>
        <w:sz w:val="21"/>
        <w:szCs w:val="21"/>
      </w:rPr>
      <w:fldChar w:fldCharType="separate"/>
    </w:r>
    <w:r w:rsidRPr="00C32B49" w:rsidR="00C32B49">
      <w:rPr>
        <w:noProof/>
        <w:sz w:val="21"/>
        <w:szCs w:val="21"/>
        <w:lang w:val="zh-CN"/>
      </w:rPr>
      <w:t>0</w:t>
    </w:r>
    <w:r w:rsidRPr="002203C8">
      <w:rPr>
        <w:sz w:val="21"/>
        <w:szCs w:val="21"/>
      </w:rPr>
      <w:fldChar w:fldCharType="end"/>
    </w:r>
  </w:p>
  <w:p w:rsidR="00BB6A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A5E" w:rsidRPr="00D1620B">
    <w:pPr>
      <w:pStyle w:val="Footer"/>
      <w:jc w:val="center"/>
      <w:rPr>
        <w:sz w:val="24"/>
        <w:szCs w:val="24"/>
      </w:rPr>
    </w:pPr>
    <w:r w:rsidRPr="002203C8">
      <w:rPr>
        <w:sz w:val="21"/>
        <w:szCs w:val="21"/>
      </w:rPr>
      <w:fldChar w:fldCharType="begin"/>
    </w:r>
    <w:r w:rsidRPr="002203C8">
      <w:rPr>
        <w:sz w:val="21"/>
        <w:szCs w:val="21"/>
      </w:rPr>
      <w:instrText>PAGE   \* MERGEFORMAT</w:instrText>
    </w:r>
    <w:r w:rsidRPr="002203C8">
      <w:rPr>
        <w:sz w:val="21"/>
        <w:szCs w:val="21"/>
      </w:rPr>
      <w:fldChar w:fldCharType="separate"/>
    </w:r>
    <w:r w:rsidRPr="00C32B49" w:rsidR="00C32B49">
      <w:rPr>
        <w:noProof/>
        <w:sz w:val="21"/>
        <w:szCs w:val="21"/>
        <w:lang w:val="zh-CN"/>
      </w:rPr>
      <w:t>1</w:t>
    </w:r>
    <w:r w:rsidRPr="002203C8">
      <w:rPr>
        <w:sz w:val="21"/>
        <w:szCs w:val="21"/>
      </w:rPr>
      <w:fldChar w:fldCharType="end"/>
    </w:r>
  </w:p>
  <w:p w:rsidR="00BB6A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A5E" w:rsidRPr="00D1620B">
    <w:pPr>
      <w:pStyle w:val="Footer"/>
      <w:jc w:val="center"/>
      <w:rPr>
        <w:sz w:val="24"/>
        <w:szCs w:val="24"/>
      </w:rPr>
    </w:pPr>
    <w:r w:rsidRPr="002203C8">
      <w:rPr>
        <w:sz w:val="21"/>
        <w:szCs w:val="21"/>
      </w:rPr>
      <w:fldChar w:fldCharType="begin"/>
    </w:r>
    <w:r w:rsidRPr="002203C8">
      <w:rPr>
        <w:sz w:val="21"/>
        <w:szCs w:val="21"/>
      </w:rPr>
      <w:instrText>PAGE   \* MERGEFORMAT</w:instrText>
    </w:r>
    <w:r w:rsidRPr="002203C8">
      <w:rPr>
        <w:sz w:val="21"/>
        <w:szCs w:val="21"/>
      </w:rPr>
      <w:fldChar w:fldCharType="separate"/>
    </w:r>
    <w:r w:rsidRPr="00C32B49" w:rsidR="00C32B49">
      <w:rPr>
        <w:noProof/>
        <w:sz w:val="21"/>
        <w:szCs w:val="21"/>
        <w:lang w:val="zh-CN"/>
      </w:rPr>
      <w:t>2</w:t>
    </w:r>
    <w:r w:rsidRPr="002203C8">
      <w:rPr>
        <w:sz w:val="21"/>
        <w:szCs w:val="21"/>
      </w:rPr>
      <w:fldChar w:fldCharType="end"/>
    </w:r>
  </w:p>
  <w:p w:rsidR="00BB6A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A5E" w:rsidRPr="00D1620B">
    <w:pPr>
      <w:pStyle w:val="Footer"/>
      <w:jc w:val="center"/>
      <w:rPr>
        <w:sz w:val="24"/>
        <w:szCs w:val="24"/>
      </w:rPr>
    </w:pPr>
    <w:r w:rsidRPr="002203C8">
      <w:rPr>
        <w:sz w:val="21"/>
        <w:szCs w:val="21"/>
      </w:rPr>
      <w:fldChar w:fldCharType="begin"/>
    </w:r>
    <w:r w:rsidRPr="002203C8">
      <w:rPr>
        <w:sz w:val="21"/>
        <w:szCs w:val="21"/>
      </w:rPr>
      <w:instrText>PAGE   \* MERGEFORMAT</w:instrText>
    </w:r>
    <w:r w:rsidRPr="002203C8">
      <w:rPr>
        <w:sz w:val="21"/>
        <w:szCs w:val="21"/>
      </w:rPr>
      <w:fldChar w:fldCharType="separate"/>
    </w:r>
    <w:r w:rsidRPr="00C32B49" w:rsidR="00C32B49">
      <w:rPr>
        <w:noProof/>
        <w:sz w:val="21"/>
        <w:szCs w:val="21"/>
        <w:lang w:val="zh-CN"/>
      </w:rPr>
      <w:t>3</w:t>
    </w:r>
    <w:r w:rsidRPr="002203C8">
      <w:rPr>
        <w:sz w:val="21"/>
        <w:szCs w:val="21"/>
      </w:rPr>
      <w:fldChar w:fldCharType="end"/>
    </w:r>
  </w:p>
  <w:p w:rsidR="00BB6A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A5E" w:rsidRPr="00D1620B">
    <w:pPr>
      <w:pStyle w:val="Footer"/>
      <w:jc w:val="center"/>
      <w:rPr>
        <w:sz w:val="24"/>
        <w:szCs w:val="24"/>
      </w:rPr>
    </w:pPr>
    <w:r w:rsidRPr="002203C8">
      <w:rPr>
        <w:sz w:val="21"/>
        <w:szCs w:val="21"/>
      </w:rPr>
      <w:fldChar w:fldCharType="begin"/>
    </w:r>
    <w:r w:rsidRPr="002203C8">
      <w:rPr>
        <w:sz w:val="21"/>
        <w:szCs w:val="21"/>
      </w:rPr>
      <w:instrText>PAGE   \* MERGEFORMAT</w:instrText>
    </w:r>
    <w:r w:rsidRPr="002203C8">
      <w:rPr>
        <w:sz w:val="21"/>
        <w:szCs w:val="21"/>
      </w:rPr>
      <w:fldChar w:fldCharType="separate"/>
    </w:r>
    <w:r w:rsidRPr="00C32B49" w:rsidR="00C32B49">
      <w:rPr>
        <w:noProof/>
        <w:sz w:val="21"/>
        <w:szCs w:val="21"/>
        <w:lang w:val="zh-CN"/>
      </w:rPr>
      <w:t>4</w:t>
    </w:r>
    <w:r w:rsidRPr="002203C8">
      <w:rPr>
        <w:sz w:val="21"/>
        <w:szCs w:val="21"/>
      </w:rPr>
      <w:fldChar w:fldCharType="end"/>
    </w:r>
  </w:p>
  <w:p w:rsidR="00BB6A5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A5E" w:rsidRPr="00D1620B">
    <w:pPr>
      <w:pStyle w:val="Footer"/>
      <w:jc w:val="center"/>
      <w:rPr>
        <w:sz w:val="24"/>
        <w:szCs w:val="24"/>
      </w:rPr>
    </w:pPr>
    <w:r w:rsidRPr="002203C8">
      <w:rPr>
        <w:sz w:val="21"/>
        <w:szCs w:val="21"/>
      </w:rPr>
      <w:fldChar w:fldCharType="begin"/>
    </w:r>
    <w:r w:rsidRPr="002203C8">
      <w:rPr>
        <w:sz w:val="21"/>
        <w:szCs w:val="21"/>
      </w:rPr>
      <w:instrText>PAGE   \* MERGEFORMAT</w:instrText>
    </w:r>
    <w:r w:rsidRPr="002203C8">
      <w:rPr>
        <w:sz w:val="21"/>
        <w:szCs w:val="21"/>
      </w:rPr>
      <w:fldChar w:fldCharType="separate"/>
    </w:r>
    <w:r w:rsidRPr="00C32B49" w:rsidR="00C32B49">
      <w:rPr>
        <w:noProof/>
        <w:sz w:val="21"/>
        <w:szCs w:val="21"/>
        <w:lang w:val="zh-CN"/>
      </w:rPr>
      <w:t>5</w:t>
    </w:r>
    <w:r w:rsidRPr="002203C8">
      <w:rPr>
        <w:sz w:val="21"/>
        <w:szCs w:val="21"/>
      </w:rPr>
      <w:fldChar w:fldCharType="end"/>
    </w:r>
  </w:p>
  <w:p w:rsidR="00BB6A5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A5E" w:rsidRPr="00D1620B">
    <w:pPr>
      <w:pStyle w:val="Footer"/>
      <w:jc w:val="center"/>
      <w:rPr>
        <w:sz w:val="24"/>
        <w:szCs w:val="24"/>
      </w:rPr>
    </w:pPr>
    <w:r w:rsidRPr="002203C8">
      <w:rPr>
        <w:sz w:val="21"/>
        <w:szCs w:val="21"/>
      </w:rPr>
      <w:fldChar w:fldCharType="begin"/>
    </w:r>
    <w:r w:rsidRPr="002203C8">
      <w:rPr>
        <w:sz w:val="21"/>
        <w:szCs w:val="21"/>
      </w:rPr>
      <w:instrText>PAGE   \* MERGEFORMAT</w:instrText>
    </w:r>
    <w:r w:rsidRPr="002203C8">
      <w:rPr>
        <w:sz w:val="21"/>
        <w:szCs w:val="21"/>
      </w:rPr>
      <w:fldChar w:fldCharType="separate"/>
    </w:r>
    <w:r w:rsidRPr="00C32B49" w:rsidR="00C32B49">
      <w:rPr>
        <w:noProof/>
        <w:sz w:val="21"/>
        <w:szCs w:val="21"/>
        <w:lang w:val="zh-CN"/>
      </w:rPr>
      <w:t>6</w:t>
    </w:r>
    <w:r w:rsidRPr="002203C8">
      <w:rPr>
        <w:sz w:val="21"/>
        <w:szCs w:val="21"/>
      </w:rPr>
      <w:fldChar w:fldCharType="end"/>
    </w:r>
  </w:p>
  <w:p w:rsidR="00BB6A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A5E" w:rsidRPr="00D1620B">
    <w:pPr>
      <w:pStyle w:val="Footer"/>
      <w:jc w:val="center"/>
      <w:rPr>
        <w:sz w:val="24"/>
        <w:szCs w:val="24"/>
      </w:rPr>
    </w:pPr>
    <w:r w:rsidRPr="002203C8">
      <w:rPr>
        <w:sz w:val="21"/>
        <w:szCs w:val="21"/>
      </w:rPr>
      <w:fldChar w:fldCharType="begin"/>
    </w:r>
    <w:r w:rsidRPr="002203C8">
      <w:rPr>
        <w:sz w:val="21"/>
        <w:szCs w:val="21"/>
      </w:rPr>
      <w:instrText>PAGE   \* MERGEFORMAT</w:instrText>
    </w:r>
    <w:r w:rsidRPr="002203C8">
      <w:rPr>
        <w:sz w:val="21"/>
        <w:szCs w:val="21"/>
      </w:rPr>
      <w:fldChar w:fldCharType="separate"/>
    </w:r>
    <w:r w:rsidRPr="00C32B49" w:rsidR="00C32B49">
      <w:rPr>
        <w:noProof/>
        <w:sz w:val="21"/>
        <w:szCs w:val="21"/>
        <w:lang w:val="zh-CN"/>
      </w:rPr>
      <w:t>7</w:t>
    </w:r>
    <w:r w:rsidRPr="002203C8">
      <w:rPr>
        <w:sz w:val="21"/>
        <w:szCs w:val="21"/>
      </w:rPr>
      <w:fldChar w:fldCharType="end"/>
    </w:r>
  </w:p>
  <w:p w:rsidR="00BB6A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A5E" w:rsidRPr="00D1620B">
    <w:pPr>
      <w:pStyle w:val="Footer"/>
      <w:jc w:val="center"/>
      <w:rPr>
        <w:sz w:val="24"/>
        <w:szCs w:val="24"/>
      </w:rPr>
    </w:pPr>
    <w:r w:rsidRPr="002203C8">
      <w:rPr>
        <w:sz w:val="21"/>
        <w:szCs w:val="21"/>
      </w:rPr>
      <w:fldChar w:fldCharType="begin"/>
    </w:r>
    <w:r w:rsidRPr="002203C8">
      <w:rPr>
        <w:sz w:val="21"/>
        <w:szCs w:val="21"/>
      </w:rPr>
      <w:instrText>PAGE   \* MERGEFORMAT</w:instrText>
    </w:r>
    <w:r w:rsidRPr="002203C8">
      <w:rPr>
        <w:sz w:val="21"/>
        <w:szCs w:val="21"/>
      </w:rPr>
      <w:fldChar w:fldCharType="separate"/>
    </w:r>
    <w:r w:rsidRPr="00C32B49" w:rsidR="00C32B49">
      <w:rPr>
        <w:noProof/>
        <w:sz w:val="21"/>
        <w:szCs w:val="21"/>
        <w:lang w:val="zh-CN"/>
      </w:rPr>
      <w:t>8</w:t>
    </w:r>
    <w:r w:rsidRPr="002203C8">
      <w:rPr>
        <w:sz w:val="21"/>
        <w:szCs w:val="21"/>
      </w:rPr>
      <w:fldChar w:fldCharType="end"/>
    </w:r>
  </w:p>
  <w:p w:rsidR="00BB6A5E">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8468F686"/>
    <w:lvl w:ilvl="0">
      <w:start w:val="0"/>
      <w:numFmt w:val="bullet"/>
      <w:lvlText w:val="*"/>
      <w:lvlJc w:val="left"/>
    </w:lvl>
  </w:abstractNum>
  <w:abstractNum w:abstractNumId="1">
    <w:nsid w:val="21ED3686"/>
    <w:multiLevelType w:val="hybridMultilevel"/>
    <w:tmpl w:val="2BD4B43E"/>
    <w:lvl w:ilvl="0">
      <w:start w:val="1"/>
      <w:numFmt w:val="decimal"/>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2">
    <w:nsid w:val="3305008E"/>
    <w:multiLevelType w:val="hybridMultilevel"/>
    <w:tmpl w:val="375E6410"/>
    <w:lvl w:ilvl="0">
      <w:start w:val="1"/>
      <w:numFmt w:val="decimal"/>
      <w:lvlText w:val="%1．"/>
      <w:lvlJc w:val="left"/>
      <w:pPr>
        <w:ind w:left="720" w:hanging="72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3">
    <w:nsid w:val="46916FEF"/>
    <w:multiLevelType w:val="hybridMultilevel"/>
    <w:tmpl w:val="F87E8A96"/>
    <w:lvl w:ilvl="0">
      <w:start w:val="1"/>
      <w:numFmt w:val="japaneseCounting"/>
      <w:lvlText w:val="%1、"/>
      <w:lvlJc w:val="left"/>
      <w:pPr>
        <w:tabs>
          <w:tab w:val="num" w:pos="722"/>
        </w:tabs>
        <w:ind w:left="722" w:hanging="720"/>
      </w:pPr>
      <w:rPr>
        <w:rFonts w:cs="Times New Roman" w:hint="eastAsia"/>
      </w:rPr>
    </w:lvl>
    <w:lvl w:ilvl="1">
      <w:start w:val="1"/>
      <w:numFmt w:val="decimal"/>
      <w:lvlText w:val="%2．"/>
      <w:lvlJc w:val="left"/>
      <w:pPr>
        <w:tabs>
          <w:tab w:val="num" w:pos="782"/>
        </w:tabs>
        <w:ind w:left="782" w:hanging="360"/>
      </w:pPr>
      <w:rPr>
        <w:rFonts w:cs="Times New Roman" w:hint="eastAsia"/>
      </w:rPr>
    </w:lvl>
    <w:lvl w:ilvl="2" w:tentative="1">
      <w:start w:val="1"/>
      <w:numFmt w:val="lowerRoman"/>
      <w:lvlText w:val="%3."/>
      <w:lvlJc w:val="right"/>
      <w:pPr>
        <w:tabs>
          <w:tab w:val="num" w:pos="1262"/>
        </w:tabs>
        <w:ind w:left="1262" w:hanging="420"/>
      </w:pPr>
      <w:rPr>
        <w:rFonts w:cs="Times New Roman"/>
      </w:rPr>
    </w:lvl>
    <w:lvl w:ilvl="3" w:tentative="1">
      <w:start w:val="1"/>
      <w:numFmt w:val="decimal"/>
      <w:lvlText w:val="%4."/>
      <w:lvlJc w:val="left"/>
      <w:pPr>
        <w:tabs>
          <w:tab w:val="num" w:pos="1682"/>
        </w:tabs>
        <w:ind w:left="1682" w:hanging="420"/>
      </w:pPr>
      <w:rPr>
        <w:rFonts w:cs="Times New Roman"/>
      </w:rPr>
    </w:lvl>
    <w:lvl w:ilvl="4" w:tentative="1">
      <w:start w:val="1"/>
      <w:numFmt w:val="lowerLetter"/>
      <w:lvlText w:val="%5)"/>
      <w:lvlJc w:val="left"/>
      <w:pPr>
        <w:tabs>
          <w:tab w:val="num" w:pos="2102"/>
        </w:tabs>
        <w:ind w:left="2102" w:hanging="420"/>
      </w:pPr>
      <w:rPr>
        <w:rFonts w:cs="Times New Roman"/>
      </w:rPr>
    </w:lvl>
    <w:lvl w:ilvl="5" w:tentative="1">
      <w:start w:val="1"/>
      <w:numFmt w:val="lowerRoman"/>
      <w:lvlText w:val="%6."/>
      <w:lvlJc w:val="right"/>
      <w:pPr>
        <w:tabs>
          <w:tab w:val="num" w:pos="2522"/>
        </w:tabs>
        <w:ind w:left="2522" w:hanging="420"/>
      </w:pPr>
      <w:rPr>
        <w:rFonts w:cs="Times New Roman"/>
      </w:rPr>
    </w:lvl>
    <w:lvl w:ilvl="6" w:tentative="1">
      <w:start w:val="1"/>
      <w:numFmt w:val="decimal"/>
      <w:lvlText w:val="%7."/>
      <w:lvlJc w:val="left"/>
      <w:pPr>
        <w:tabs>
          <w:tab w:val="num" w:pos="2942"/>
        </w:tabs>
        <w:ind w:left="2942" w:hanging="420"/>
      </w:pPr>
      <w:rPr>
        <w:rFonts w:cs="Times New Roman"/>
      </w:rPr>
    </w:lvl>
    <w:lvl w:ilvl="7" w:tentative="1">
      <w:start w:val="1"/>
      <w:numFmt w:val="lowerLetter"/>
      <w:lvlText w:val="%8)"/>
      <w:lvlJc w:val="left"/>
      <w:pPr>
        <w:tabs>
          <w:tab w:val="num" w:pos="3362"/>
        </w:tabs>
        <w:ind w:left="3362" w:hanging="420"/>
      </w:pPr>
      <w:rPr>
        <w:rFonts w:cs="Times New Roman"/>
      </w:rPr>
    </w:lvl>
    <w:lvl w:ilvl="8" w:tentative="1">
      <w:start w:val="1"/>
      <w:numFmt w:val="lowerRoman"/>
      <w:lvlText w:val="%9."/>
      <w:lvlJc w:val="right"/>
      <w:pPr>
        <w:tabs>
          <w:tab w:val="num" w:pos="3782"/>
        </w:tabs>
        <w:ind w:left="3782" w:hanging="420"/>
      </w:pPr>
      <w:rPr>
        <w:rFonts w:cs="Times New Roman"/>
      </w:rPr>
    </w:lvl>
  </w:abstractNum>
  <w:abstractNum w:abstractNumId="4">
    <w:nsid w:val="4C633FED"/>
    <w:multiLevelType w:val="multilevel"/>
    <w:tmpl w:val="71705952"/>
    <w:lvl w:ilvl="0">
      <w:start w:val="1"/>
      <w:numFmt w:val="decimal"/>
      <w:lvlText w:val="%1"/>
      <w:lvlJc w:val="left"/>
      <w:pPr>
        <w:ind w:left="480" w:hanging="48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6CE73467"/>
    <w:multiLevelType w:val="hybridMultilevel"/>
    <w:tmpl w:val="2514EAA6"/>
    <w:lvl w:ilvl="0">
      <w:start w:val="1"/>
      <w:numFmt w:val="decimal"/>
      <w:lvlText w:val="%1．"/>
      <w:lvlJc w:val="left"/>
      <w:pPr>
        <w:ind w:left="720" w:hanging="72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6">
    <w:nsid w:val="73141AFF"/>
    <w:multiLevelType w:val="hybridMultilevel"/>
    <w:tmpl w:val="1F1E4294"/>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num w:numId="1">
    <w:abstractNumId w:val="1"/>
  </w:num>
  <w:num w:numId="2">
    <w:abstractNumId w:val="5"/>
  </w:num>
  <w:num w:numId="3">
    <w:abstractNumId w:val="2"/>
  </w:num>
  <w:num w:numId="4">
    <w:abstractNumId w:val="4"/>
  </w:num>
  <w:num w:numId="5">
    <w:abstractNumId w:val="0"/>
    <w:lvlOverride w:ilvl="0">
      <w:lvl w:ilvl="0">
        <w:start w:val="0"/>
        <w:numFmt w:val="bullet"/>
        <w:lvlText w:val=""/>
        <w:legacy w:legacy="1" w:legacySpace="0" w:legacyIndent="0"/>
        <w:lvlJc w:val="left"/>
        <w:rPr>
          <w:rFonts w:ascii="Wingdings 2" w:hAnsi="Wingdings 2" w:hint="default"/>
          <w:sz w:val="24"/>
        </w:rPr>
      </w:lvl>
    </w:lvlOverride>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E73"/>
    <w:rsid w:val="00000346"/>
    <w:rsid w:val="00023777"/>
    <w:rsid w:val="00093B3A"/>
    <w:rsid w:val="000943D7"/>
    <w:rsid w:val="00097543"/>
    <w:rsid w:val="000A01E6"/>
    <w:rsid w:val="000C2FB0"/>
    <w:rsid w:val="000C3921"/>
    <w:rsid w:val="000D2962"/>
    <w:rsid w:val="000D4E1A"/>
    <w:rsid w:val="00114D41"/>
    <w:rsid w:val="00117EE3"/>
    <w:rsid w:val="00132887"/>
    <w:rsid w:val="0013486E"/>
    <w:rsid w:val="00161AEE"/>
    <w:rsid w:val="00180DB0"/>
    <w:rsid w:val="00194521"/>
    <w:rsid w:val="001947A4"/>
    <w:rsid w:val="001B11AA"/>
    <w:rsid w:val="001B353F"/>
    <w:rsid w:val="001C734F"/>
    <w:rsid w:val="001C7D88"/>
    <w:rsid w:val="001E4C7E"/>
    <w:rsid w:val="001F4B7A"/>
    <w:rsid w:val="001F5C07"/>
    <w:rsid w:val="001F5F7D"/>
    <w:rsid w:val="001F66BB"/>
    <w:rsid w:val="002203C8"/>
    <w:rsid w:val="00220C67"/>
    <w:rsid w:val="002265DA"/>
    <w:rsid w:val="00277457"/>
    <w:rsid w:val="00290D68"/>
    <w:rsid w:val="002A2468"/>
    <w:rsid w:val="002B14F5"/>
    <w:rsid w:val="002D4607"/>
    <w:rsid w:val="002F03E1"/>
    <w:rsid w:val="0030246A"/>
    <w:rsid w:val="00306C9B"/>
    <w:rsid w:val="00314900"/>
    <w:rsid w:val="00315973"/>
    <w:rsid w:val="003263DB"/>
    <w:rsid w:val="00342697"/>
    <w:rsid w:val="00344454"/>
    <w:rsid w:val="00345F29"/>
    <w:rsid w:val="00356A81"/>
    <w:rsid w:val="00366E4A"/>
    <w:rsid w:val="00383991"/>
    <w:rsid w:val="003859F2"/>
    <w:rsid w:val="003B4FC7"/>
    <w:rsid w:val="003C051C"/>
    <w:rsid w:val="003C4948"/>
    <w:rsid w:val="003D7163"/>
    <w:rsid w:val="00420488"/>
    <w:rsid w:val="00431BD5"/>
    <w:rsid w:val="00435931"/>
    <w:rsid w:val="00466C8F"/>
    <w:rsid w:val="00486E60"/>
    <w:rsid w:val="004A19BF"/>
    <w:rsid w:val="004C2B3B"/>
    <w:rsid w:val="005144B1"/>
    <w:rsid w:val="005169EA"/>
    <w:rsid w:val="00517466"/>
    <w:rsid w:val="00532DB9"/>
    <w:rsid w:val="0054203F"/>
    <w:rsid w:val="00542331"/>
    <w:rsid w:val="005475C4"/>
    <w:rsid w:val="005548FD"/>
    <w:rsid w:val="00571938"/>
    <w:rsid w:val="00573485"/>
    <w:rsid w:val="00585B9F"/>
    <w:rsid w:val="005A1003"/>
    <w:rsid w:val="005A3B4D"/>
    <w:rsid w:val="005C4A86"/>
    <w:rsid w:val="005E4A9F"/>
    <w:rsid w:val="005F49A4"/>
    <w:rsid w:val="00605A42"/>
    <w:rsid w:val="006201A2"/>
    <w:rsid w:val="00624228"/>
    <w:rsid w:val="00632157"/>
    <w:rsid w:val="0064127F"/>
    <w:rsid w:val="006531A3"/>
    <w:rsid w:val="00654830"/>
    <w:rsid w:val="00666102"/>
    <w:rsid w:val="0067143D"/>
    <w:rsid w:val="00677ED7"/>
    <w:rsid w:val="00680BF0"/>
    <w:rsid w:val="00687667"/>
    <w:rsid w:val="006977F4"/>
    <w:rsid w:val="006B2480"/>
    <w:rsid w:val="006E1A60"/>
    <w:rsid w:val="006F16CD"/>
    <w:rsid w:val="006F2DEF"/>
    <w:rsid w:val="007226E6"/>
    <w:rsid w:val="00741132"/>
    <w:rsid w:val="0074771F"/>
    <w:rsid w:val="00777FE2"/>
    <w:rsid w:val="00781B51"/>
    <w:rsid w:val="00784BBE"/>
    <w:rsid w:val="00796249"/>
    <w:rsid w:val="007A2890"/>
    <w:rsid w:val="007A4401"/>
    <w:rsid w:val="007C308D"/>
    <w:rsid w:val="007C6537"/>
    <w:rsid w:val="00830FA1"/>
    <w:rsid w:val="00834F8F"/>
    <w:rsid w:val="008571CE"/>
    <w:rsid w:val="0086218C"/>
    <w:rsid w:val="00862A5F"/>
    <w:rsid w:val="00882FCE"/>
    <w:rsid w:val="00884A02"/>
    <w:rsid w:val="008A4AF6"/>
    <w:rsid w:val="008B0261"/>
    <w:rsid w:val="008C5A41"/>
    <w:rsid w:val="008E3743"/>
    <w:rsid w:val="00900DA6"/>
    <w:rsid w:val="009032D8"/>
    <w:rsid w:val="00926E72"/>
    <w:rsid w:val="009301CB"/>
    <w:rsid w:val="00935F71"/>
    <w:rsid w:val="00937AAC"/>
    <w:rsid w:val="00941C70"/>
    <w:rsid w:val="009451CF"/>
    <w:rsid w:val="0095187C"/>
    <w:rsid w:val="0098330A"/>
    <w:rsid w:val="009A6F54"/>
    <w:rsid w:val="009B4107"/>
    <w:rsid w:val="009B6F46"/>
    <w:rsid w:val="009D3C90"/>
    <w:rsid w:val="00A137EE"/>
    <w:rsid w:val="00A177F0"/>
    <w:rsid w:val="00A26A4F"/>
    <w:rsid w:val="00A34C35"/>
    <w:rsid w:val="00A42332"/>
    <w:rsid w:val="00A42A7A"/>
    <w:rsid w:val="00A634A3"/>
    <w:rsid w:val="00A67B1A"/>
    <w:rsid w:val="00A8206F"/>
    <w:rsid w:val="00A947F1"/>
    <w:rsid w:val="00AB6C08"/>
    <w:rsid w:val="00AC2686"/>
    <w:rsid w:val="00B1573F"/>
    <w:rsid w:val="00B26A2A"/>
    <w:rsid w:val="00B54920"/>
    <w:rsid w:val="00B618F0"/>
    <w:rsid w:val="00B67ED8"/>
    <w:rsid w:val="00B717E0"/>
    <w:rsid w:val="00B838CE"/>
    <w:rsid w:val="00BB6A5E"/>
    <w:rsid w:val="00BC580D"/>
    <w:rsid w:val="00BC7EF9"/>
    <w:rsid w:val="00C17C84"/>
    <w:rsid w:val="00C211E3"/>
    <w:rsid w:val="00C22A4E"/>
    <w:rsid w:val="00C2418F"/>
    <w:rsid w:val="00C32219"/>
    <w:rsid w:val="00C32B49"/>
    <w:rsid w:val="00C33F62"/>
    <w:rsid w:val="00C676B3"/>
    <w:rsid w:val="00C7259A"/>
    <w:rsid w:val="00C87DAB"/>
    <w:rsid w:val="00C944E4"/>
    <w:rsid w:val="00CD3C0A"/>
    <w:rsid w:val="00CE5FC5"/>
    <w:rsid w:val="00D03D05"/>
    <w:rsid w:val="00D1620B"/>
    <w:rsid w:val="00D226E9"/>
    <w:rsid w:val="00D25A35"/>
    <w:rsid w:val="00D25E0B"/>
    <w:rsid w:val="00D35F05"/>
    <w:rsid w:val="00D448B3"/>
    <w:rsid w:val="00D50505"/>
    <w:rsid w:val="00D62615"/>
    <w:rsid w:val="00D94545"/>
    <w:rsid w:val="00DA16EC"/>
    <w:rsid w:val="00E06111"/>
    <w:rsid w:val="00E17EF3"/>
    <w:rsid w:val="00E23F1A"/>
    <w:rsid w:val="00E34E2D"/>
    <w:rsid w:val="00E4475C"/>
    <w:rsid w:val="00E53ED5"/>
    <w:rsid w:val="00E54D19"/>
    <w:rsid w:val="00E742EC"/>
    <w:rsid w:val="00E74A90"/>
    <w:rsid w:val="00E825A5"/>
    <w:rsid w:val="00E82636"/>
    <w:rsid w:val="00E94E24"/>
    <w:rsid w:val="00ED4F8C"/>
    <w:rsid w:val="00EE2E73"/>
    <w:rsid w:val="00F06DD6"/>
    <w:rsid w:val="00F10FDE"/>
    <w:rsid w:val="00F23309"/>
    <w:rsid w:val="00F50895"/>
    <w:rsid w:val="00F5670F"/>
    <w:rsid w:val="00F5758C"/>
    <w:rsid w:val="00F6248F"/>
    <w:rsid w:val="00F77495"/>
    <w:rsid w:val="00F87C0D"/>
    <w:rsid w:val="00F87ED0"/>
    <w:rsid w:val="00F95C1A"/>
    <w:rsid w:val="00FF059D"/>
    <w:rsid w:val="00FF158A"/>
    <w:rsid w:val="00FF78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D2962"/>
    <w:pPr>
      <w:widowControl w:val="0"/>
      <w:jc w:val="both"/>
    </w:pPr>
    <w:rPr>
      <w:kern w:val="2"/>
      <w:sz w:val="21"/>
      <w:szCs w:val="22"/>
    </w:rPr>
  </w:style>
  <w:style w:type="paragraph" w:styleId="Heading1">
    <w:name w:val="heading 1"/>
    <w:basedOn w:val="Normal"/>
    <w:next w:val="Normal"/>
    <w:link w:val="1Char"/>
    <w:uiPriority w:val="99"/>
    <w:qFormat/>
    <w:rsid w:val="00C87DA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9"/>
    <w:qFormat/>
    <w:rsid w:val="00C32219"/>
    <w:pPr>
      <w:autoSpaceDE w:val="0"/>
      <w:autoSpaceDN w:val="0"/>
      <w:adjustRightInd w:val="0"/>
      <w:ind w:left="270" w:hanging="270"/>
      <w:jc w:val="left"/>
      <w:outlineLvl w:val="1"/>
    </w:pPr>
    <w:rPr>
      <w:rFonts w:ascii="Arial" w:hAnsi="Arial"/>
      <w:kern w:val="0"/>
      <w:sz w:val="32"/>
      <w:szCs w:val="32"/>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link w:val="Heading1"/>
    <w:uiPriority w:val="99"/>
    <w:locked/>
    <w:rsid w:val="00C87DAB"/>
    <w:rPr>
      <w:rFonts w:cs="Times New Roman"/>
      <w:b/>
      <w:bCs/>
      <w:kern w:val="44"/>
      <w:sz w:val="44"/>
      <w:szCs w:val="44"/>
    </w:rPr>
  </w:style>
  <w:style w:type="character" w:customStyle="1" w:styleId="2Char">
    <w:name w:val="标题 2 Char"/>
    <w:link w:val="Heading2"/>
    <w:uiPriority w:val="99"/>
    <w:locked/>
    <w:rsid w:val="00C32219"/>
    <w:rPr>
      <w:rFonts w:ascii="Arial" w:eastAsia="宋体" w:hAnsi="Arial" w:cs="Times New Roman"/>
      <w:kern w:val="0"/>
      <w:sz w:val="32"/>
      <w:szCs w:val="32"/>
      <w:lang w:val="zh-CN"/>
    </w:rPr>
  </w:style>
  <w:style w:type="paragraph" w:styleId="Header">
    <w:name w:val="header"/>
    <w:basedOn w:val="Normal"/>
    <w:link w:val="Char"/>
    <w:uiPriority w:val="99"/>
    <w:rsid w:val="00A177F0"/>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Header"/>
    <w:uiPriority w:val="99"/>
    <w:locked/>
    <w:rsid w:val="00A177F0"/>
    <w:rPr>
      <w:rFonts w:cs="Times New Roman"/>
      <w:sz w:val="18"/>
      <w:szCs w:val="18"/>
    </w:rPr>
  </w:style>
  <w:style w:type="paragraph" w:styleId="Footer">
    <w:name w:val="footer"/>
    <w:basedOn w:val="Normal"/>
    <w:link w:val="Char0"/>
    <w:uiPriority w:val="99"/>
    <w:rsid w:val="00A177F0"/>
    <w:pPr>
      <w:tabs>
        <w:tab w:val="center" w:pos="4153"/>
        <w:tab w:val="right" w:pos="8306"/>
      </w:tabs>
      <w:snapToGrid w:val="0"/>
      <w:jc w:val="left"/>
    </w:pPr>
    <w:rPr>
      <w:sz w:val="18"/>
      <w:szCs w:val="18"/>
    </w:rPr>
  </w:style>
  <w:style w:type="character" w:customStyle="1" w:styleId="Char0">
    <w:name w:val="页脚 Char"/>
    <w:link w:val="Footer"/>
    <w:uiPriority w:val="99"/>
    <w:locked/>
    <w:rsid w:val="00A177F0"/>
    <w:rPr>
      <w:rFonts w:cs="Times New Roman"/>
      <w:sz w:val="18"/>
      <w:szCs w:val="18"/>
    </w:rPr>
  </w:style>
  <w:style w:type="paragraph" w:styleId="ListParagraph">
    <w:name w:val="List Paragraph"/>
    <w:basedOn w:val="Normal"/>
    <w:uiPriority w:val="99"/>
    <w:qFormat/>
    <w:rsid w:val="00FF059D"/>
    <w:pPr>
      <w:ind w:firstLine="420" w:firstLineChars="200"/>
    </w:pPr>
  </w:style>
  <w:style w:type="character" w:styleId="Hyperlink">
    <w:name w:val="Hyperlink"/>
    <w:uiPriority w:val="99"/>
    <w:rsid w:val="00277457"/>
    <w:rPr>
      <w:rFonts w:cs="Times New Roman"/>
      <w:color w:val="136EC2"/>
      <w:u w:val="single"/>
      <w:effect w:val="none"/>
    </w:rPr>
  </w:style>
  <w:style w:type="paragraph" w:styleId="NormalWeb">
    <w:name w:val="Normal (Web)"/>
    <w:basedOn w:val="Normal"/>
    <w:uiPriority w:val="99"/>
    <w:rsid w:val="001F4B7A"/>
    <w:pPr>
      <w:widowControl/>
      <w:spacing w:before="240" w:after="240"/>
      <w:jc w:val="left"/>
    </w:pPr>
    <w:rPr>
      <w:rFonts w:ascii="宋体" w:hAnsi="宋体" w:cs="宋体"/>
      <w:kern w:val="0"/>
      <w:sz w:val="24"/>
      <w:szCs w:val="24"/>
    </w:rPr>
  </w:style>
  <w:style w:type="character" w:styleId="Strong">
    <w:name w:val="Strong"/>
    <w:uiPriority w:val="99"/>
    <w:qFormat/>
    <w:rsid w:val="006977F4"/>
    <w:rPr>
      <w:rFonts w:cs="Times New Roman"/>
      <w:b/>
      <w:bCs/>
    </w:rPr>
  </w:style>
  <w:style w:type="paragraph" w:styleId="NoSpacing">
    <w:name w:val="No Spacing"/>
    <w:uiPriority w:val="99"/>
    <w:qFormat/>
    <w:rsid w:val="00680BF0"/>
    <w:pPr>
      <w:widowControl w:val="0"/>
      <w:jc w:val="both"/>
    </w:pPr>
    <w:rPr>
      <w:kern w:val="2"/>
      <w:sz w:val="21"/>
      <w:szCs w:val="22"/>
    </w:rPr>
  </w:style>
  <w:style w:type="paragraph" w:styleId="TOCHeading">
    <w:name w:val="TOC Heading"/>
    <w:basedOn w:val="Heading1"/>
    <w:next w:val="Normal"/>
    <w:uiPriority w:val="99"/>
    <w:qFormat/>
    <w:rsid w:val="00C87DAB"/>
    <w:pPr>
      <w:widowControl/>
      <w:spacing w:before="480" w:after="0" w:line="276" w:lineRule="auto"/>
      <w:jc w:val="left"/>
      <w:outlineLvl w:val="9"/>
    </w:pPr>
    <w:rPr>
      <w:rFonts w:ascii="Cambria" w:hAnsi="Cambria"/>
      <w:color w:val="365F91"/>
      <w:kern w:val="0"/>
      <w:sz w:val="28"/>
      <w:szCs w:val="28"/>
    </w:rPr>
  </w:style>
  <w:style w:type="paragraph" w:styleId="TOC2">
    <w:name w:val="toc 2"/>
    <w:basedOn w:val="Normal"/>
    <w:next w:val="Normal"/>
    <w:autoRedefine/>
    <w:uiPriority w:val="99"/>
    <w:rsid w:val="00C87DAB"/>
    <w:pPr>
      <w:widowControl/>
      <w:spacing w:after="100" w:line="276" w:lineRule="auto"/>
      <w:ind w:left="220"/>
      <w:jc w:val="left"/>
    </w:pPr>
    <w:rPr>
      <w:kern w:val="0"/>
      <w:sz w:val="22"/>
    </w:rPr>
  </w:style>
  <w:style w:type="paragraph" w:styleId="TOC1">
    <w:name w:val="toc 1"/>
    <w:basedOn w:val="Normal"/>
    <w:next w:val="Normal"/>
    <w:autoRedefine/>
    <w:uiPriority w:val="99"/>
    <w:rsid w:val="005E4A9F"/>
    <w:pPr>
      <w:widowControl/>
      <w:spacing w:after="100" w:line="276" w:lineRule="auto"/>
      <w:jc w:val="distribute"/>
    </w:pPr>
    <w:rPr>
      <w:kern w:val="0"/>
      <w:sz w:val="22"/>
    </w:rPr>
  </w:style>
  <w:style w:type="paragraph" w:styleId="TOC3">
    <w:name w:val="toc 3"/>
    <w:basedOn w:val="Normal"/>
    <w:next w:val="Normal"/>
    <w:autoRedefine/>
    <w:uiPriority w:val="99"/>
    <w:semiHidden/>
    <w:rsid w:val="00C87DAB"/>
    <w:pPr>
      <w:widowControl/>
      <w:spacing w:after="100" w:line="276" w:lineRule="auto"/>
      <w:ind w:left="440"/>
      <w:jc w:val="left"/>
    </w:pPr>
    <w:rPr>
      <w:kern w:val="0"/>
      <w:sz w:val="22"/>
    </w:rPr>
  </w:style>
  <w:style w:type="paragraph" w:styleId="BalloonText">
    <w:name w:val="Balloon Text"/>
    <w:basedOn w:val="Normal"/>
    <w:link w:val="Char1"/>
    <w:uiPriority w:val="99"/>
    <w:semiHidden/>
    <w:rsid w:val="00C87DAB"/>
    <w:rPr>
      <w:sz w:val="18"/>
      <w:szCs w:val="18"/>
    </w:rPr>
  </w:style>
  <w:style w:type="character" w:customStyle="1" w:styleId="Char1">
    <w:name w:val="批注框文本 Char"/>
    <w:link w:val="BalloonText"/>
    <w:uiPriority w:val="99"/>
    <w:semiHidden/>
    <w:locked/>
    <w:rsid w:val="00C87DAB"/>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hyperlink" Target="https://d.book118.com/867124112113006041" TargetMode="External" /><Relationship Id="rId15" Type="http://schemas.openxmlformats.org/officeDocument/2006/relationships/footer" Target="footer9.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hyperlink" Target="http://wiki.mbalib.com/wiki/%E8%B4%A2%E5%8A%A1%E6%8A%A5%E8%A1%A8" TargetMode="External" /><Relationship Id="rId9" Type="http://schemas.openxmlformats.org/officeDocument/2006/relationships/hyperlink" Target="http://wiki.mbalib.com/wiki/%E8%B4%A2%E5%8A%A1%E6%8A%A5%E5%91%8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9</Pages>
  <Words>2481</Words>
  <Characters>14145</Characters>
  <Application>Microsoft Office Word</Application>
  <DocSecurity>0</DocSecurity>
  <Lines>117</Lines>
  <Paragraphs>33</Paragraphs>
  <ScaleCrop>false</ScaleCrop>
  <Company/>
  <LinksUpToDate>false</LinksUpToDate>
  <CharactersWithSpaces>16593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26</cp:revision>
  <cp:lastPrinted>2012-05-25T14:02:00Z</cp:lastPrinted>
  <dcterms:created xsi:type="dcterms:W3CDTF">2012-05-02T12:11:00Z</dcterms:created>
  <dcterms:modified xsi:type="dcterms:W3CDTF">2012-05-26T05:31:00Z</dcterms:modified>
</cp:coreProperties>
</file>