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数控钻床项目规划设计蓝图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9" w:history="1">
        <w:r>
          <w:rPr>
            <w:rFonts w:ascii="仿宋" w:eastAsia="仿宋" w:hAnsi="仿宋" w:cs="仿宋" w:hint="eastAsia"/>
            <w:lang w:eastAsia="zh-CN"/>
          </w:rPr>
          <w:t>概论</w:t>
        </w:r>
        <w:r>
          <w:tab/>
        </w:r>
        <w:r>
          <w:fldChar w:fldCharType="begin"/>
        </w:r>
        <w:r>
          <w:instrText xml:space="preserve"> PAGEREF _Toc26519 \h </w:instrText>
        </w:r>
        <w:r>
          <w:fldChar w:fldCharType="separate"/>
        </w:r>
        <w:r>
          <w:t>3</w:t>
        </w:r>
        <w:r>
          <w:fldChar w:fldCharType="end"/>
        </w:r>
      </w:hyperlink>
    </w:p>
    <w:p>
      <w:pPr>
        <w:pStyle w:val="TOC1"/>
        <w:tabs>
          <w:tab w:val="right" w:leader="dot" w:pos="8306"/>
        </w:tabs>
      </w:pPr>
      <w:hyperlink w:anchor="_Toc29515" w:history="1">
        <w:r>
          <w:rPr>
            <w:rFonts w:ascii="仿宋" w:eastAsia="仿宋" w:hAnsi="仿宋" w:cs="仿宋" w:hint="eastAsia"/>
            <w:lang w:eastAsia="zh-CN"/>
          </w:rPr>
          <w:t>一、数控钻床项目建设背景及必要性分析</w:t>
        </w:r>
        <w:r>
          <w:tab/>
        </w:r>
        <w:r>
          <w:fldChar w:fldCharType="begin"/>
        </w:r>
        <w:r>
          <w:instrText xml:space="preserve"> PAGEREF _Toc29515 \h </w:instrText>
        </w:r>
        <w:r>
          <w:fldChar w:fldCharType="separate"/>
        </w:r>
        <w:r>
          <w:t>3</w:t>
        </w:r>
        <w:r>
          <w:fldChar w:fldCharType="end"/>
        </w:r>
      </w:hyperlink>
    </w:p>
    <w:p>
      <w:pPr>
        <w:pStyle w:val="TOC2"/>
        <w:tabs>
          <w:tab w:val="right" w:leader="dot" w:pos="8306"/>
        </w:tabs>
      </w:pPr>
      <w:hyperlink w:anchor="_Toc12363" w:history="1">
        <w:r>
          <w:rPr>
            <w:rFonts w:ascii="仿宋" w:eastAsia="仿宋" w:hAnsi="仿宋" w:cs="仿宋" w:hint="eastAsia"/>
            <w:lang w:eastAsia="zh-CN"/>
          </w:rPr>
          <w:t>(一)、数控钻床项目背景分析</w:t>
        </w:r>
        <w:r>
          <w:tab/>
        </w:r>
        <w:r>
          <w:fldChar w:fldCharType="begin"/>
        </w:r>
        <w:r>
          <w:instrText xml:space="preserve"> PAGEREF _Toc12363 \h </w:instrText>
        </w:r>
        <w:r>
          <w:fldChar w:fldCharType="separate"/>
        </w:r>
        <w:r>
          <w:t>3</w:t>
        </w:r>
        <w:r>
          <w:fldChar w:fldCharType="end"/>
        </w:r>
      </w:hyperlink>
    </w:p>
    <w:p>
      <w:pPr>
        <w:pStyle w:val="TOC2"/>
        <w:tabs>
          <w:tab w:val="right" w:leader="dot" w:pos="8306"/>
        </w:tabs>
      </w:pPr>
      <w:hyperlink w:anchor="_Toc24036" w:history="1">
        <w:r>
          <w:rPr>
            <w:rFonts w:ascii="仿宋" w:eastAsia="仿宋" w:hAnsi="仿宋" w:cs="仿宋" w:hint="eastAsia"/>
            <w:lang w:eastAsia="zh-CN"/>
          </w:rPr>
          <w:t>(二)、数控钻床项目建设必要性分析</w:t>
        </w:r>
        <w:r>
          <w:tab/>
        </w:r>
        <w:r>
          <w:fldChar w:fldCharType="begin"/>
        </w:r>
        <w:r>
          <w:instrText xml:space="preserve"> PAGEREF _Toc24036 \h </w:instrText>
        </w:r>
        <w:r>
          <w:fldChar w:fldCharType="separate"/>
        </w:r>
        <w:r>
          <w:t>5</w:t>
        </w:r>
        <w:r>
          <w:fldChar w:fldCharType="end"/>
        </w:r>
      </w:hyperlink>
    </w:p>
    <w:p>
      <w:pPr>
        <w:pStyle w:val="TOC1"/>
        <w:tabs>
          <w:tab w:val="right" w:leader="dot" w:pos="8306"/>
        </w:tabs>
      </w:pPr>
      <w:hyperlink w:anchor="_Toc22649" w:history="1">
        <w:r>
          <w:rPr>
            <w:rFonts w:ascii="仿宋" w:eastAsia="仿宋" w:hAnsi="仿宋" w:cs="仿宋" w:hint="eastAsia"/>
            <w:lang w:eastAsia="zh-CN"/>
          </w:rPr>
          <w:t>二、数控钻床项目选址可行性分析</w:t>
        </w:r>
        <w:r>
          <w:tab/>
        </w:r>
        <w:r>
          <w:fldChar w:fldCharType="begin"/>
        </w:r>
        <w:r>
          <w:instrText xml:space="preserve"> PAGEREF _Toc22649 \h </w:instrText>
        </w:r>
        <w:r>
          <w:fldChar w:fldCharType="separate"/>
        </w:r>
        <w:r>
          <w:t>6</w:t>
        </w:r>
        <w:r>
          <w:fldChar w:fldCharType="end"/>
        </w:r>
      </w:hyperlink>
    </w:p>
    <w:p>
      <w:pPr>
        <w:pStyle w:val="TOC2"/>
        <w:tabs>
          <w:tab w:val="right" w:leader="dot" w:pos="8306"/>
        </w:tabs>
      </w:pPr>
      <w:hyperlink w:anchor="_Toc2826" w:history="1">
        <w:r>
          <w:rPr>
            <w:rFonts w:ascii="仿宋" w:eastAsia="仿宋" w:hAnsi="仿宋" w:cs="仿宋" w:hint="eastAsia"/>
            <w:lang w:eastAsia="zh-CN"/>
          </w:rPr>
          <w:t>(一)、数控钻床项目选址</w:t>
        </w:r>
        <w:r>
          <w:tab/>
        </w:r>
        <w:r>
          <w:fldChar w:fldCharType="begin"/>
        </w:r>
        <w:r>
          <w:instrText xml:space="preserve"> PAGEREF _Toc2826 \h </w:instrText>
        </w:r>
        <w:r>
          <w:fldChar w:fldCharType="separate"/>
        </w:r>
        <w:r>
          <w:t>6</w:t>
        </w:r>
        <w:r>
          <w:fldChar w:fldCharType="end"/>
        </w:r>
      </w:hyperlink>
    </w:p>
    <w:p>
      <w:pPr>
        <w:pStyle w:val="TOC2"/>
        <w:tabs>
          <w:tab w:val="right" w:leader="dot" w:pos="8306"/>
        </w:tabs>
      </w:pPr>
      <w:hyperlink w:anchor="_Toc18202" w:history="1">
        <w:r>
          <w:rPr>
            <w:rFonts w:ascii="仿宋" w:eastAsia="仿宋" w:hAnsi="仿宋" w:cs="仿宋" w:hint="eastAsia"/>
            <w:lang w:eastAsia="zh-CN"/>
          </w:rPr>
          <w:t>(二)、用地控制指标</w:t>
        </w:r>
        <w:r>
          <w:tab/>
        </w:r>
        <w:r>
          <w:fldChar w:fldCharType="begin"/>
        </w:r>
        <w:r>
          <w:instrText xml:space="preserve"> PAGEREF _Toc18202 \h </w:instrText>
        </w:r>
        <w:r>
          <w:fldChar w:fldCharType="separate"/>
        </w:r>
        <w:r>
          <w:t>6</w:t>
        </w:r>
        <w:r>
          <w:fldChar w:fldCharType="end"/>
        </w:r>
      </w:hyperlink>
    </w:p>
    <w:p>
      <w:pPr>
        <w:pStyle w:val="TOC2"/>
        <w:tabs>
          <w:tab w:val="right" w:leader="dot" w:pos="8306"/>
        </w:tabs>
      </w:pPr>
      <w:hyperlink w:anchor="_Toc10130" w:history="1">
        <w:r>
          <w:rPr>
            <w:rFonts w:ascii="仿宋" w:eastAsia="仿宋" w:hAnsi="仿宋" w:cs="仿宋" w:hint="eastAsia"/>
            <w:lang w:eastAsia="zh-CN"/>
          </w:rPr>
          <w:t>(三)、节约用地措施</w:t>
        </w:r>
        <w:r>
          <w:tab/>
        </w:r>
        <w:r>
          <w:fldChar w:fldCharType="begin"/>
        </w:r>
        <w:r>
          <w:instrText xml:space="preserve"> PAGEREF _Toc10130 \h </w:instrText>
        </w:r>
        <w:r>
          <w:fldChar w:fldCharType="separate"/>
        </w:r>
        <w:r>
          <w:t>8</w:t>
        </w:r>
        <w:r>
          <w:fldChar w:fldCharType="end"/>
        </w:r>
      </w:hyperlink>
    </w:p>
    <w:p>
      <w:pPr>
        <w:pStyle w:val="TOC2"/>
        <w:tabs>
          <w:tab w:val="right" w:leader="dot" w:pos="8306"/>
        </w:tabs>
      </w:pPr>
      <w:hyperlink w:anchor="_Toc22631" w:history="1">
        <w:r>
          <w:rPr>
            <w:rFonts w:ascii="仿宋" w:eastAsia="仿宋" w:hAnsi="仿宋" w:cs="仿宋" w:hint="eastAsia"/>
            <w:lang w:eastAsia="zh-CN"/>
          </w:rPr>
          <w:t>(四)、总图布置方案</w:t>
        </w:r>
        <w:r>
          <w:tab/>
        </w:r>
        <w:r>
          <w:fldChar w:fldCharType="begin"/>
        </w:r>
        <w:r>
          <w:instrText xml:space="preserve"> PAGEREF _Toc22631 \h </w:instrText>
        </w:r>
        <w:r>
          <w:fldChar w:fldCharType="separate"/>
        </w:r>
        <w:r>
          <w:t>9</w:t>
        </w:r>
        <w:r>
          <w:fldChar w:fldCharType="end"/>
        </w:r>
      </w:hyperlink>
    </w:p>
    <w:p>
      <w:pPr>
        <w:pStyle w:val="TOC2"/>
        <w:tabs>
          <w:tab w:val="right" w:leader="dot" w:pos="8306"/>
        </w:tabs>
      </w:pPr>
      <w:hyperlink w:anchor="_Toc24223" w:history="1">
        <w:r>
          <w:rPr>
            <w:rFonts w:ascii="仿宋" w:eastAsia="仿宋" w:hAnsi="仿宋" w:cs="仿宋" w:hint="eastAsia"/>
            <w:lang w:eastAsia="zh-CN"/>
          </w:rPr>
          <w:t>(五)、选址综合评价</w:t>
        </w:r>
        <w:r>
          <w:tab/>
        </w:r>
        <w:r>
          <w:fldChar w:fldCharType="begin"/>
        </w:r>
        <w:r>
          <w:instrText xml:space="preserve"> PAGEREF _Toc24223 \h </w:instrText>
        </w:r>
        <w:r>
          <w:fldChar w:fldCharType="separate"/>
        </w:r>
        <w:r>
          <w:t>10</w:t>
        </w:r>
        <w:r>
          <w:fldChar w:fldCharType="end"/>
        </w:r>
      </w:hyperlink>
    </w:p>
    <w:p>
      <w:pPr>
        <w:pStyle w:val="TOC1"/>
        <w:tabs>
          <w:tab w:val="right" w:leader="dot" w:pos="8306"/>
        </w:tabs>
      </w:pPr>
      <w:hyperlink w:anchor="_Toc4989" w:history="1">
        <w:r>
          <w:rPr>
            <w:rFonts w:ascii="仿宋" w:eastAsia="仿宋" w:hAnsi="仿宋" w:cs="仿宋" w:hint="eastAsia"/>
            <w:lang w:eastAsia="zh-CN"/>
          </w:rPr>
          <w:t>三、产品规划分析</w:t>
        </w:r>
        <w:r>
          <w:tab/>
        </w:r>
        <w:r>
          <w:fldChar w:fldCharType="begin"/>
        </w:r>
        <w:r>
          <w:instrText xml:space="preserve"> PAGEREF _Toc4989 \h </w:instrText>
        </w:r>
        <w:r>
          <w:fldChar w:fldCharType="separate"/>
        </w:r>
        <w:r>
          <w:t>11</w:t>
        </w:r>
        <w:r>
          <w:fldChar w:fldCharType="end"/>
        </w:r>
      </w:hyperlink>
    </w:p>
    <w:p>
      <w:pPr>
        <w:pStyle w:val="TOC2"/>
        <w:tabs>
          <w:tab w:val="right" w:leader="dot" w:pos="8306"/>
        </w:tabs>
      </w:pPr>
      <w:hyperlink w:anchor="_Toc10560" w:history="1">
        <w:r>
          <w:rPr>
            <w:rFonts w:ascii="仿宋" w:eastAsia="仿宋" w:hAnsi="仿宋" w:cs="仿宋" w:hint="eastAsia"/>
            <w:lang w:eastAsia="zh-CN"/>
          </w:rPr>
          <w:t>(一)、产品规划</w:t>
        </w:r>
        <w:r>
          <w:tab/>
        </w:r>
        <w:r>
          <w:fldChar w:fldCharType="begin"/>
        </w:r>
        <w:r>
          <w:instrText xml:space="preserve"> PAGEREF _Toc10560 \h </w:instrText>
        </w:r>
        <w:r>
          <w:fldChar w:fldCharType="separate"/>
        </w:r>
        <w:r>
          <w:t>11</w:t>
        </w:r>
        <w:r>
          <w:fldChar w:fldCharType="end"/>
        </w:r>
      </w:hyperlink>
    </w:p>
    <w:p>
      <w:pPr>
        <w:pStyle w:val="TOC2"/>
        <w:tabs>
          <w:tab w:val="right" w:leader="dot" w:pos="8306"/>
        </w:tabs>
      </w:pPr>
      <w:hyperlink w:anchor="_Toc27150" w:history="1">
        <w:r>
          <w:rPr>
            <w:rFonts w:ascii="仿宋" w:eastAsia="仿宋" w:hAnsi="仿宋" w:cs="仿宋" w:hint="eastAsia"/>
            <w:lang w:eastAsia="zh-CN"/>
          </w:rPr>
          <w:t>(二)、建设规模</w:t>
        </w:r>
        <w:r>
          <w:tab/>
        </w:r>
        <w:r>
          <w:fldChar w:fldCharType="begin"/>
        </w:r>
        <w:r>
          <w:instrText xml:space="preserve"> PAGEREF _Toc27150 \h </w:instrText>
        </w:r>
        <w:r>
          <w:fldChar w:fldCharType="separate"/>
        </w:r>
        <w:r>
          <w:t>12</w:t>
        </w:r>
        <w:r>
          <w:fldChar w:fldCharType="end"/>
        </w:r>
      </w:hyperlink>
    </w:p>
    <w:p>
      <w:pPr>
        <w:pStyle w:val="TOC1"/>
        <w:tabs>
          <w:tab w:val="right" w:leader="dot" w:pos="8306"/>
        </w:tabs>
      </w:pPr>
      <w:hyperlink w:anchor="_Toc977" w:history="1">
        <w:r>
          <w:rPr>
            <w:rFonts w:ascii="仿宋" w:eastAsia="仿宋" w:hAnsi="仿宋" w:cs="仿宋" w:hint="eastAsia"/>
            <w:lang w:eastAsia="zh-CN"/>
          </w:rPr>
          <w:t>四、市场分析、调研</w:t>
        </w:r>
        <w:r>
          <w:tab/>
        </w:r>
        <w:r>
          <w:fldChar w:fldCharType="begin"/>
        </w:r>
        <w:r>
          <w:instrText xml:space="preserve"> PAGEREF _Toc977 \h </w:instrText>
        </w:r>
        <w:r>
          <w:fldChar w:fldCharType="separate"/>
        </w:r>
        <w:r>
          <w:t>13</w:t>
        </w:r>
        <w:r>
          <w:fldChar w:fldCharType="end"/>
        </w:r>
      </w:hyperlink>
    </w:p>
    <w:p>
      <w:pPr>
        <w:pStyle w:val="TOC2"/>
        <w:tabs>
          <w:tab w:val="right" w:leader="dot" w:pos="8306"/>
        </w:tabs>
      </w:pPr>
      <w:hyperlink w:anchor="_Toc15021" w:history="1">
        <w:r>
          <w:rPr>
            <w:rFonts w:ascii="仿宋" w:eastAsia="仿宋" w:hAnsi="仿宋" w:cs="仿宋" w:hint="eastAsia"/>
            <w:lang w:eastAsia="zh-CN"/>
          </w:rPr>
          <w:t>(一)、数控钻床行业分析</w:t>
        </w:r>
        <w:r>
          <w:tab/>
        </w:r>
        <w:r>
          <w:fldChar w:fldCharType="begin"/>
        </w:r>
        <w:r>
          <w:instrText xml:space="preserve"> PAGEREF _Toc15021 \h </w:instrText>
        </w:r>
        <w:r>
          <w:fldChar w:fldCharType="separate"/>
        </w:r>
        <w:r>
          <w:t>13</w:t>
        </w:r>
        <w:r>
          <w:fldChar w:fldCharType="end"/>
        </w:r>
      </w:hyperlink>
    </w:p>
    <w:p>
      <w:pPr>
        <w:pStyle w:val="TOC2"/>
        <w:tabs>
          <w:tab w:val="right" w:leader="dot" w:pos="8306"/>
        </w:tabs>
      </w:pPr>
      <w:hyperlink w:anchor="_Toc32667" w:history="1">
        <w:r>
          <w:rPr>
            <w:rFonts w:ascii="仿宋" w:eastAsia="仿宋" w:hAnsi="仿宋" w:cs="仿宋" w:hint="eastAsia"/>
            <w:lang w:eastAsia="zh-CN"/>
          </w:rPr>
          <w:t>(二)、数控钻床市场分析预测</w:t>
        </w:r>
        <w:r>
          <w:tab/>
        </w:r>
        <w:r>
          <w:fldChar w:fldCharType="begin"/>
        </w:r>
        <w:r>
          <w:instrText xml:space="preserve"> PAGEREF _Toc32667 \h </w:instrText>
        </w:r>
        <w:r>
          <w:fldChar w:fldCharType="separate"/>
        </w:r>
        <w:r>
          <w:t>14</w:t>
        </w:r>
        <w:r>
          <w:fldChar w:fldCharType="end"/>
        </w:r>
      </w:hyperlink>
    </w:p>
    <w:p>
      <w:pPr>
        <w:pStyle w:val="TOC1"/>
        <w:tabs>
          <w:tab w:val="right" w:leader="dot" w:pos="8306"/>
        </w:tabs>
      </w:pPr>
      <w:hyperlink w:anchor="_Toc21116" w:history="1">
        <w:r>
          <w:rPr>
            <w:rFonts w:ascii="仿宋" w:eastAsia="仿宋" w:hAnsi="仿宋" w:cs="仿宋" w:hint="eastAsia"/>
            <w:lang w:eastAsia="zh-CN"/>
          </w:rPr>
          <w:t>五、数控钻床项目绩效评估</w:t>
        </w:r>
        <w:r>
          <w:tab/>
        </w:r>
        <w:r>
          <w:fldChar w:fldCharType="begin"/>
        </w:r>
        <w:r>
          <w:instrText xml:space="preserve"> PAGEREF _Toc21116 \h </w:instrText>
        </w:r>
        <w:r>
          <w:fldChar w:fldCharType="separate"/>
        </w:r>
        <w:r>
          <w:t>15</w:t>
        </w:r>
        <w:r>
          <w:fldChar w:fldCharType="end"/>
        </w:r>
      </w:hyperlink>
    </w:p>
    <w:p>
      <w:pPr>
        <w:pStyle w:val="TOC2"/>
        <w:tabs>
          <w:tab w:val="right" w:leader="dot" w:pos="8306"/>
        </w:tabs>
      </w:pPr>
      <w:hyperlink w:anchor="_Toc6729" w:history="1">
        <w:r>
          <w:rPr>
            <w:rFonts w:ascii="仿宋" w:eastAsia="仿宋" w:hAnsi="仿宋" w:cs="仿宋" w:hint="eastAsia"/>
            <w:lang w:eastAsia="zh-CN"/>
          </w:rPr>
          <w:t>(一)、绩效评估指标</w:t>
        </w:r>
        <w:r>
          <w:tab/>
        </w:r>
        <w:r>
          <w:fldChar w:fldCharType="begin"/>
        </w:r>
        <w:r>
          <w:instrText xml:space="preserve"> PAGEREF _Toc6729 \h </w:instrText>
        </w:r>
        <w:r>
          <w:fldChar w:fldCharType="separate"/>
        </w:r>
        <w:r>
          <w:t>15</w:t>
        </w:r>
        <w:r>
          <w:fldChar w:fldCharType="end"/>
        </w:r>
      </w:hyperlink>
    </w:p>
    <w:p>
      <w:pPr>
        <w:pStyle w:val="TOC2"/>
        <w:tabs>
          <w:tab w:val="right" w:leader="dot" w:pos="8306"/>
        </w:tabs>
      </w:pPr>
      <w:hyperlink w:anchor="_Toc20802" w:history="1">
        <w:r>
          <w:rPr>
            <w:rFonts w:ascii="仿宋" w:eastAsia="仿宋" w:hAnsi="仿宋" w:cs="仿宋" w:hint="eastAsia"/>
            <w:lang w:eastAsia="zh-CN"/>
          </w:rPr>
          <w:t>(二)、绩效评估方法</w:t>
        </w:r>
        <w:r>
          <w:tab/>
        </w:r>
        <w:r>
          <w:fldChar w:fldCharType="begin"/>
        </w:r>
        <w:r>
          <w:instrText xml:space="preserve"> PAGEREF _Toc20802 \h </w:instrText>
        </w:r>
        <w:r>
          <w:fldChar w:fldCharType="separate"/>
        </w:r>
        <w:r>
          <w:t>16</w:t>
        </w:r>
        <w:r>
          <w:fldChar w:fldCharType="end"/>
        </w:r>
      </w:hyperlink>
    </w:p>
    <w:p>
      <w:pPr>
        <w:pStyle w:val="TOC2"/>
        <w:tabs>
          <w:tab w:val="right" w:leader="dot" w:pos="8306"/>
        </w:tabs>
      </w:pPr>
      <w:hyperlink w:anchor="_Toc21032" w:history="1">
        <w:r>
          <w:rPr>
            <w:rFonts w:ascii="仿宋" w:eastAsia="仿宋" w:hAnsi="仿宋" w:cs="仿宋" w:hint="eastAsia"/>
            <w:lang w:eastAsia="zh-CN"/>
          </w:rPr>
          <w:t>(三)、绩效评估周期</w:t>
        </w:r>
        <w:r>
          <w:tab/>
        </w:r>
        <w:r>
          <w:fldChar w:fldCharType="begin"/>
        </w:r>
        <w:r>
          <w:instrText xml:space="preserve"> PAGEREF _Toc21032 \h </w:instrText>
        </w:r>
        <w:r>
          <w:fldChar w:fldCharType="separate"/>
        </w:r>
        <w:r>
          <w:t>17</w:t>
        </w:r>
        <w:r>
          <w:fldChar w:fldCharType="end"/>
        </w:r>
      </w:hyperlink>
    </w:p>
    <w:p>
      <w:pPr>
        <w:pStyle w:val="TOC1"/>
        <w:tabs>
          <w:tab w:val="right" w:leader="dot" w:pos="8306"/>
        </w:tabs>
      </w:pPr>
      <w:hyperlink w:anchor="_Toc11058" w:history="1">
        <w:r>
          <w:rPr>
            <w:rFonts w:ascii="仿宋" w:eastAsia="仿宋" w:hAnsi="仿宋" w:cs="仿宋" w:hint="eastAsia"/>
            <w:lang w:eastAsia="zh-CN"/>
          </w:rPr>
          <w:t>六、数控钻床项目概论</w:t>
        </w:r>
        <w:r>
          <w:tab/>
        </w:r>
        <w:r>
          <w:fldChar w:fldCharType="begin"/>
        </w:r>
        <w:r>
          <w:instrText xml:space="preserve"> PAGEREF _Toc11058 \h </w:instrText>
        </w:r>
        <w:r>
          <w:fldChar w:fldCharType="separate"/>
        </w:r>
        <w:r>
          <w:t>18</w:t>
        </w:r>
        <w:r>
          <w:fldChar w:fldCharType="end"/>
        </w:r>
      </w:hyperlink>
    </w:p>
    <w:p>
      <w:pPr>
        <w:pStyle w:val="TOC2"/>
        <w:tabs>
          <w:tab w:val="right" w:leader="dot" w:pos="8306"/>
        </w:tabs>
      </w:pPr>
      <w:hyperlink w:anchor="_Toc25937" w:history="1">
        <w:r>
          <w:rPr>
            <w:rFonts w:ascii="仿宋" w:eastAsia="仿宋" w:hAnsi="仿宋" w:cs="仿宋" w:hint="eastAsia"/>
            <w:lang w:eastAsia="zh-CN"/>
          </w:rPr>
          <w:t>(一)、数控钻床项目概况</w:t>
        </w:r>
        <w:r>
          <w:tab/>
        </w:r>
        <w:r>
          <w:fldChar w:fldCharType="begin"/>
        </w:r>
        <w:r>
          <w:instrText xml:space="preserve"> PAGEREF _Toc25937 \h </w:instrText>
        </w:r>
        <w:r>
          <w:fldChar w:fldCharType="separate"/>
        </w:r>
        <w:r>
          <w:t>18</w:t>
        </w:r>
        <w:r>
          <w:fldChar w:fldCharType="end"/>
        </w:r>
      </w:hyperlink>
    </w:p>
    <w:p>
      <w:pPr>
        <w:pStyle w:val="TOC2"/>
        <w:tabs>
          <w:tab w:val="right" w:leader="dot" w:pos="8306"/>
        </w:tabs>
      </w:pPr>
      <w:hyperlink w:anchor="_Toc7660" w:history="1">
        <w:r>
          <w:rPr>
            <w:rFonts w:ascii="仿宋" w:eastAsia="仿宋" w:hAnsi="仿宋" w:cs="仿宋" w:hint="eastAsia"/>
            <w:lang w:eastAsia="zh-CN"/>
          </w:rPr>
          <w:t>(二)、数控钻床项目目标</w:t>
        </w:r>
        <w:r>
          <w:tab/>
        </w:r>
        <w:r>
          <w:fldChar w:fldCharType="begin"/>
        </w:r>
        <w:r>
          <w:instrText xml:space="preserve"> PAGEREF _Toc7660 \h </w:instrText>
        </w:r>
        <w:r>
          <w:fldChar w:fldCharType="separate"/>
        </w:r>
        <w:r>
          <w:t>20</w:t>
        </w:r>
        <w:r>
          <w:fldChar w:fldCharType="end"/>
        </w:r>
      </w:hyperlink>
    </w:p>
    <w:p>
      <w:pPr>
        <w:pStyle w:val="TOC2"/>
        <w:tabs>
          <w:tab w:val="right" w:leader="dot" w:pos="8306"/>
        </w:tabs>
      </w:pPr>
      <w:hyperlink w:anchor="_Toc23336" w:history="1">
        <w:r>
          <w:rPr>
            <w:rFonts w:ascii="仿宋" w:eastAsia="仿宋" w:hAnsi="仿宋" w:cs="仿宋" w:hint="eastAsia"/>
            <w:lang w:eastAsia="zh-CN"/>
          </w:rPr>
          <w:t>(三)、数控钻床项目提出的理由</w:t>
        </w:r>
        <w:r>
          <w:tab/>
        </w:r>
        <w:r>
          <w:fldChar w:fldCharType="begin"/>
        </w:r>
        <w:r>
          <w:instrText xml:space="preserve"> PAGEREF _Toc23336 \h </w:instrText>
        </w:r>
        <w:r>
          <w:fldChar w:fldCharType="separate"/>
        </w:r>
        <w:r>
          <w:t>21</w:t>
        </w:r>
        <w:r>
          <w:fldChar w:fldCharType="end"/>
        </w:r>
      </w:hyperlink>
    </w:p>
    <w:p>
      <w:pPr>
        <w:pStyle w:val="TOC2"/>
        <w:tabs>
          <w:tab w:val="right" w:leader="dot" w:pos="8306"/>
        </w:tabs>
      </w:pPr>
      <w:hyperlink w:anchor="_Toc23163" w:history="1">
        <w:r>
          <w:rPr>
            <w:rFonts w:ascii="仿宋" w:eastAsia="仿宋" w:hAnsi="仿宋" w:cs="仿宋" w:hint="eastAsia"/>
            <w:lang w:eastAsia="zh-CN"/>
          </w:rPr>
          <w:t>(四)、数控钻床项目意义</w:t>
        </w:r>
        <w:r>
          <w:tab/>
        </w:r>
        <w:r>
          <w:fldChar w:fldCharType="begin"/>
        </w:r>
        <w:r>
          <w:instrText xml:space="preserve"> PAGEREF _Toc23163 \h </w:instrText>
        </w:r>
        <w:r>
          <w:fldChar w:fldCharType="separate"/>
        </w:r>
        <w:r>
          <w:t>22</w:t>
        </w:r>
        <w:r>
          <w:fldChar w:fldCharType="end"/>
        </w:r>
      </w:hyperlink>
    </w:p>
    <w:p>
      <w:pPr>
        <w:pStyle w:val="TOC2"/>
        <w:tabs>
          <w:tab w:val="right" w:leader="dot" w:pos="8306"/>
        </w:tabs>
      </w:pPr>
      <w:hyperlink w:anchor="_Toc13019" w:history="1">
        <w:r>
          <w:rPr>
            <w:rFonts w:ascii="仿宋" w:eastAsia="仿宋" w:hAnsi="仿宋" w:cs="仿宋" w:hint="eastAsia"/>
            <w:lang w:eastAsia="zh-CN"/>
          </w:rPr>
          <w:t>(五)、数控钻床项目背景</w:t>
        </w:r>
        <w:r>
          <w:tab/>
        </w:r>
        <w:r>
          <w:fldChar w:fldCharType="begin"/>
        </w:r>
        <w:r>
          <w:instrText xml:space="preserve"> PAGEREF _Toc13019 \h </w:instrText>
        </w:r>
        <w:r>
          <w:fldChar w:fldCharType="separate"/>
        </w:r>
        <w:r>
          <w:t>23</w:t>
        </w:r>
        <w:r>
          <w:fldChar w:fldCharType="end"/>
        </w:r>
      </w:hyperlink>
    </w:p>
    <w:p>
      <w:pPr>
        <w:pStyle w:val="TOC1"/>
        <w:tabs>
          <w:tab w:val="right" w:leader="dot" w:pos="8306"/>
        </w:tabs>
      </w:pPr>
      <w:hyperlink w:anchor="_Toc29795" w:history="1">
        <w:r>
          <w:rPr>
            <w:rFonts w:ascii="仿宋" w:eastAsia="仿宋" w:hAnsi="仿宋" w:cs="仿宋" w:hint="eastAsia"/>
            <w:lang w:eastAsia="zh-CN"/>
          </w:rPr>
          <w:t>七、数控钻床项目人力资源管理</w:t>
        </w:r>
        <w:r>
          <w:tab/>
        </w:r>
        <w:r>
          <w:fldChar w:fldCharType="begin"/>
        </w:r>
        <w:r>
          <w:instrText xml:space="preserve"> PAGEREF _Toc29795 \h </w:instrText>
        </w:r>
        <w:r>
          <w:fldChar w:fldCharType="separate"/>
        </w:r>
        <w:r>
          <w:t>24</w:t>
        </w:r>
        <w:r>
          <w:fldChar w:fldCharType="end"/>
        </w:r>
      </w:hyperlink>
    </w:p>
    <w:p>
      <w:pPr>
        <w:pStyle w:val="TOC2"/>
        <w:tabs>
          <w:tab w:val="right" w:leader="dot" w:pos="8306"/>
        </w:tabs>
      </w:pPr>
      <w:hyperlink w:anchor="_Toc9920" w:history="1">
        <w:r>
          <w:rPr>
            <w:rFonts w:ascii="仿宋" w:eastAsia="仿宋" w:hAnsi="仿宋" w:cs="仿宋" w:hint="eastAsia"/>
            <w:lang w:eastAsia="zh-CN"/>
          </w:rPr>
          <w:t>(一)、建立健全的预算管理制度</w:t>
        </w:r>
        <w:r>
          <w:tab/>
        </w:r>
        <w:r>
          <w:fldChar w:fldCharType="begin"/>
        </w:r>
        <w:r>
          <w:instrText xml:space="preserve"> PAGEREF _Toc9920 \h </w:instrText>
        </w:r>
        <w:r>
          <w:fldChar w:fldCharType="separate"/>
        </w:r>
        <w:r>
          <w:t>24</w:t>
        </w:r>
        <w:r>
          <w:fldChar w:fldCharType="end"/>
        </w:r>
      </w:hyperlink>
    </w:p>
    <w:p>
      <w:pPr>
        <w:pStyle w:val="TOC2"/>
        <w:tabs>
          <w:tab w:val="right" w:leader="dot" w:pos="8306"/>
        </w:tabs>
      </w:pPr>
      <w:hyperlink w:anchor="_Toc26108" w:history="1">
        <w:r>
          <w:rPr>
            <w:rFonts w:ascii="仿宋" w:eastAsia="仿宋" w:hAnsi="仿宋" w:cs="仿宋" w:hint="eastAsia"/>
            <w:lang w:eastAsia="zh-CN"/>
          </w:rPr>
          <w:t>(二)、加强资金流动监控</w:t>
        </w:r>
        <w:r>
          <w:tab/>
        </w:r>
        <w:r>
          <w:fldChar w:fldCharType="begin"/>
        </w:r>
        <w:r>
          <w:instrText xml:space="preserve"> PAGEREF _Toc26108 \h </w:instrText>
        </w:r>
        <w:r>
          <w:fldChar w:fldCharType="separate"/>
        </w:r>
        <w:r>
          <w:t>26</w:t>
        </w:r>
        <w:r>
          <w:fldChar w:fldCharType="end"/>
        </w:r>
      </w:hyperlink>
    </w:p>
    <w:p>
      <w:pPr>
        <w:pStyle w:val="TOC2"/>
        <w:tabs>
          <w:tab w:val="right" w:leader="dot" w:pos="8306"/>
        </w:tabs>
      </w:pPr>
      <w:hyperlink w:anchor="_Toc13253" w:history="1">
        <w:r>
          <w:rPr>
            <w:rFonts w:ascii="仿宋" w:eastAsia="仿宋" w:hAnsi="仿宋" w:cs="仿宋" w:hint="eastAsia"/>
            <w:lang w:eastAsia="zh-CN"/>
          </w:rPr>
          <w:t>(三)、制定完善的风险控制机制</w:t>
        </w:r>
        <w:r>
          <w:tab/>
        </w:r>
        <w:r>
          <w:fldChar w:fldCharType="begin"/>
        </w:r>
        <w:r>
          <w:instrText xml:space="preserve"> PAGEREF _Toc13253 \h </w:instrText>
        </w:r>
        <w:r>
          <w:fldChar w:fldCharType="separate"/>
        </w:r>
        <w:r>
          <w:t>27</w:t>
        </w:r>
        <w:r>
          <w:fldChar w:fldCharType="end"/>
        </w:r>
      </w:hyperlink>
    </w:p>
    <w:p>
      <w:pPr>
        <w:pStyle w:val="TOC2"/>
        <w:tabs>
          <w:tab w:val="right" w:leader="dot" w:pos="8306"/>
        </w:tabs>
      </w:pPr>
      <w:hyperlink w:anchor="_Toc15521" w:history="1">
        <w:r>
          <w:rPr>
            <w:rFonts w:ascii="仿宋" w:eastAsia="仿宋" w:hAnsi="仿宋" w:cs="仿宋" w:hint="eastAsia"/>
            <w:lang w:eastAsia="zh-CN"/>
          </w:rPr>
          <w:t>(四)、优化成本管理</w:t>
        </w:r>
        <w:r>
          <w:tab/>
        </w:r>
        <w:r>
          <w:fldChar w:fldCharType="begin"/>
        </w:r>
        <w:r>
          <w:instrText xml:space="preserve"> PAGEREF _Toc15521 \h </w:instrText>
        </w:r>
        <w:r>
          <w:fldChar w:fldCharType="separate"/>
        </w:r>
        <w:r>
          <w:t>28</w:t>
        </w:r>
        <w:r>
          <w:fldChar w:fldCharType="end"/>
        </w:r>
      </w:hyperlink>
    </w:p>
    <w:p>
      <w:pPr>
        <w:pStyle w:val="TOC1"/>
        <w:tabs>
          <w:tab w:val="right" w:leader="dot" w:pos="8306"/>
        </w:tabs>
      </w:pPr>
      <w:hyperlink w:anchor="_Toc19798" w:history="1">
        <w:r>
          <w:rPr>
            <w:rFonts w:ascii="仿宋" w:eastAsia="仿宋" w:hAnsi="仿宋" w:cs="仿宋" w:hint="eastAsia"/>
            <w:lang w:eastAsia="zh-CN"/>
          </w:rPr>
          <w:t>八、数控钻床项目技术管理</w:t>
        </w:r>
        <w:r>
          <w:tab/>
        </w:r>
        <w:r>
          <w:fldChar w:fldCharType="begin"/>
        </w:r>
        <w:r>
          <w:instrText xml:space="preserve"> PAGEREF _Toc19798 \h </w:instrText>
        </w:r>
        <w:r>
          <w:fldChar w:fldCharType="separate"/>
        </w:r>
        <w:r>
          <w:t>30</w:t>
        </w:r>
        <w:r>
          <w:fldChar w:fldCharType="end"/>
        </w:r>
      </w:hyperlink>
    </w:p>
    <w:p>
      <w:pPr>
        <w:pStyle w:val="TOC2"/>
        <w:tabs>
          <w:tab w:val="right" w:leader="dot" w:pos="8306"/>
        </w:tabs>
      </w:pPr>
      <w:hyperlink w:anchor="_Toc21387" w:history="1">
        <w:r>
          <w:rPr>
            <w:rFonts w:ascii="仿宋" w:eastAsia="仿宋" w:hAnsi="仿宋" w:cs="仿宋" w:hint="eastAsia"/>
            <w:lang w:eastAsia="zh-CN"/>
          </w:rPr>
          <w:t>(一)、技术方案选用方向</w:t>
        </w:r>
        <w:r>
          <w:tab/>
        </w:r>
        <w:r>
          <w:fldChar w:fldCharType="begin"/>
        </w:r>
        <w:r>
          <w:instrText xml:space="preserve"> PAGEREF _Toc21387 \h </w:instrText>
        </w:r>
        <w:r>
          <w:fldChar w:fldCharType="separate"/>
        </w:r>
        <w:r>
          <w:t>30</w:t>
        </w:r>
        <w:r>
          <w:fldChar w:fldCharType="end"/>
        </w:r>
      </w:hyperlink>
    </w:p>
    <w:p>
      <w:pPr>
        <w:pStyle w:val="TOC2"/>
        <w:tabs>
          <w:tab w:val="right" w:leader="dot" w:pos="8306"/>
        </w:tabs>
      </w:pPr>
      <w:hyperlink w:anchor="_Toc10587" w:history="1">
        <w:r>
          <w:rPr>
            <w:rFonts w:ascii="仿宋" w:eastAsia="仿宋" w:hAnsi="仿宋" w:cs="仿宋" w:hint="eastAsia"/>
            <w:lang w:eastAsia="zh-CN"/>
          </w:rPr>
          <w:t>(二)、工艺技术方案选用原则</w:t>
        </w:r>
        <w:r>
          <w:tab/>
        </w:r>
        <w:r>
          <w:fldChar w:fldCharType="begin"/>
        </w:r>
        <w:r>
          <w:instrText xml:space="preserve"> PAGEREF _Toc10587 \h </w:instrText>
        </w:r>
        <w:r>
          <w:fldChar w:fldCharType="separate"/>
        </w:r>
        <w:r>
          <w:t>31</w:t>
        </w:r>
        <w:r>
          <w:fldChar w:fldCharType="end"/>
        </w:r>
      </w:hyperlink>
    </w:p>
    <w:p>
      <w:pPr>
        <w:pStyle w:val="TOC2"/>
        <w:tabs>
          <w:tab w:val="right" w:leader="dot" w:pos="8306"/>
        </w:tabs>
      </w:pPr>
      <w:hyperlink w:anchor="_Toc31310" w:history="1">
        <w:r>
          <w:rPr>
            <w:rFonts w:ascii="仿宋" w:eastAsia="仿宋" w:hAnsi="仿宋" w:cs="仿宋" w:hint="eastAsia"/>
            <w:lang w:eastAsia="zh-CN"/>
          </w:rPr>
          <w:t>(三)、工艺技术方案要求</w:t>
        </w:r>
        <w:r>
          <w:tab/>
        </w:r>
        <w:r>
          <w:fldChar w:fldCharType="begin"/>
        </w:r>
        <w:r>
          <w:instrText xml:space="preserve"> PAGEREF _Toc31310 \h </w:instrText>
        </w:r>
        <w:r>
          <w:fldChar w:fldCharType="separate"/>
        </w:r>
        <w:r>
          <w:t>33</w:t>
        </w:r>
        <w:r>
          <w:fldChar w:fldCharType="end"/>
        </w:r>
      </w:hyperlink>
    </w:p>
    <w:p>
      <w:pPr>
        <w:pStyle w:val="TOC1"/>
        <w:tabs>
          <w:tab w:val="right" w:leader="dot" w:pos="8306"/>
        </w:tabs>
      </w:pPr>
      <w:hyperlink w:anchor="_Toc11582" w:history="1">
        <w:r>
          <w:rPr>
            <w:rFonts w:ascii="仿宋" w:eastAsia="仿宋" w:hAnsi="仿宋" w:cs="仿宋" w:hint="eastAsia"/>
            <w:lang w:eastAsia="zh-CN"/>
          </w:rPr>
          <w:t>九、数控钻床项目创新与研发</w:t>
        </w:r>
        <w:r>
          <w:tab/>
        </w:r>
        <w:r>
          <w:fldChar w:fldCharType="begin"/>
        </w:r>
        <w:r>
          <w:instrText xml:space="preserve"> PAGEREF _Toc11582 \h </w:instrText>
        </w:r>
        <w:r>
          <w:fldChar w:fldCharType="separate"/>
        </w:r>
        <w:r>
          <w:t>36</w:t>
        </w:r>
        <w:r>
          <w:fldChar w:fldCharType="end"/>
        </w:r>
      </w:hyperlink>
    </w:p>
    <w:p>
      <w:pPr>
        <w:pStyle w:val="TOC2"/>
        <w:tabs>
          <w:tab w:val="right" w:leader="dot" w:pos="8306"/>
        </w:tabs>
      </w:pPr>
      <w:hyperlink w:anchor="_Toc3141" w:history="1">
        <w:r>
          <w:rPr>
            <w:rFonts w:ascii="仿宋" w:eastAsia="仿宋" w:hAnsi="仿宋" w:cs="仿宋" w:hint="eastAsia"/>
            <w:lang w:eastAsia="zh-CN"/>
          </w:rPr>
          <w:t>(一)、创新策略与方向</w:t>
        </w:r>
        <w:r>
          <w:tab/>
        </w:r>
        <w:r>
          <w:fldChar w:fldCharType="begin"/>
        </w:r>
        <w:r>
          <w:instrText xml:space="preserve"> PAGEREF _Toc3141 \h </w:instrText>
        </w:r>
        <w:r>
          <w:fldChar w:fldCharType="separate"/>
        </w:r>
        <w:r>
          <w:t>36</w:t>
        </w:r>
        <w:r>
          <w:fldChar w:fldCharType="end"/>
        </w:r>
      </w:hyperlink>
    </w:p>
    <w:p>
      <w:pPr>
        <w:pStyle w:val="TOC2"/>
        <w:tabs>
          <w:tab w:val="right" w:leader="dot" w:pos="8306"/>
        </w:tabs>
      </w:pPr>
      <w:hyperlink w:anchor="_Toc3102" w:history="1">
        <w:r>
          <w:rPr>
            <w:rFonts w:ascii="仿宋" w:eastAsia="仿宋" w:hAnsi="仿宋" w:cs="仿宋" w:hint="eastAsia"/>
            <w:lang w:eastAsia="zh-CN"/>
          </w:rPr>
          <w:t>(二)、研发规划与投入</w:t>
        </w:r>
        <w:r>
          <w:tab/>
        </w:r>
        <w:r>
          <w:fldChar w:fldCharType="begin"/>
        </w:r>
        <w:r>
          <w:instrText xml:space="preserve"> PAGEREF _Toc3102 \h </w:instrText>
        </w:r>
        <w:r>
          <w:fldChar w:fldCharType="separate"/>
        </w:r>
        <w:r>
          <w:t>37</w:t>
        </w:r>
        <w:r>
          <w:fldChar w:fldCharType="end"/>
        </w:r>
      </w:hyperlink>
    </w:p>
    <w:p>
      <w:pPr>
        <w:pStyle w:val="TOC1"/>
        <w:tabs>
          <w:tab w:val="right" w:leader="dot" w:pos="8306"/>
        </w:tabs>
      </w:pPr>
      <w:hyperlink w:anchor="_Toc26748" w:history="1">
        <w:r>
          <w:rPr>
            <w:rFonts w:ascii="仿宋" w:eastAsia="仿宋" w:hAnsi="仿宋" w:cs="仿宋" w:hint="eastAsia"/>
            <w:lang w:eastAsia="zh-CN"/>
          </w:rPr>
          <w:t>十、数控钻床项目社会影响</w:t>
        </w:r>
        <w:r>
          <w:tab/>
        </w:r>
        <w:r>
          <w:fldChar w:fldCharType="begin"/>
        </w:r>
        <w:r>
          <w:instrText xml:space="preserve"> PAGEREF _Toc26748 \h </w:instrText>
        </w:r>
        <w:r>
          <w:fldChar w:fldCharType="separate"/>
        </w:r>
        <w:r>
          <w:t>39</w:t>
        </w:r>
        <w:r>
          <w:fldChar w:fldCharType="end"/>
        </w:r>
      </w:hyperlink>
    </w:p>
    <w:p>
      <w:pPr>
        <w:pStyle w:val="TOC2"/>
        <w:tabs>
          <w:tab w:val="right" w:leader="dot" w:pos="8306"/>
        </w:tabs>
      </w:pPr>
      <w:hyperlink w:anchor="_Toc26518" w:history="1">
        <w:r>
          <w:rPr>
            <w:rFonts w:ascii="仿宋" w:eastAsia="仿宋" w:hAnsi="仿宋" w:cs="仿宋" w:hint="eastAsia"/>
            <w:lang w:eastAsia="zh-CN"/>
          </w:rPr>
          <w:t>(一)、社会责任与义务</w:t>
        </w:r>
        <w:r>
          <w:tab/>
        </w:r>
        <w:r>
          <w:fldChar w:fldCharType="begin"/>
        </w:r>
        <w:r>
          <w:instrText xml:space="preserve"> PAGEREF _Toc26518 \h </w:instrText>
        </w:r>
        <w:r>
          <w:fldChar w:fldCharType="separate"/>
        </w:r>
        <w:r>
          <w:t>39</w:t>
        </w:r>
        <w:r>
          <w:fldChar w:fldCharType="end"/>
        </w:r>
      </w:hyperlink>
    </w:p>
    <w:p>
      <w:pPr>
        <w:pStyle w:val="TOC2"/>
        <w:tabs>
          <w:tab w:val="right" w:leader="dot" w:pos="8306"/>
        </w:tabs>
      </w:pPr>
      <w:hyperlink w:anchor="_Toc30170" w:history="1">
        <w:r>
          <w:rPr>
            <w:rFonts w:ascii="仿宋" w:eastAsia="仿宋" w:hAnsi="仿宋" w:cs="仿宋" w:hint="eastAsia"/>
            <w:lang w:eastAsia="zh-CN"/>
          </w:rPr>
          <w:t>(二)、社会参与与沟通</w:t>
        </w:r>
        <w:r>
          <w:tab/>
        </w:r>
        <w:r>
          <w:fldChar w:fldCharType="begin"/>
        </w:r>
        <w:r>
          <w:instrText xml:space="preserve"> PAGEREF _Toc30170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36" w:history="1">
        <w:r>
          <w:rPr>
            <w:rFonts w:ascii="仿宋" w:eastAsia="仿宋" w:hAnsi="仿宋" w:cs="仿宋" w:hint="eastAsia"/>
            <w:lang w:eastAsia="zh-CN"/>
          </w:rPr>
          <w:t>十一、数控钻床项目人力资源培养与发展</w:t>
        </w:r>
        <w:r>
          <w:tab/>
        </w:r>
        <w:r>
          <w:fldChar w:fldCharType="begin"/>
        </w:r>
        <w:r>
          <w:instrText xml:space="preserve"> PAGEREF _Toc4036 \h </w:instrText>
        </w:r>
        <w:r>
          <w:fldChar w:fldCharType="separate"/>
        </w:r>
        <w:r>
          <w:t>40</w:t>
        </w:r>
        <w:r>
          <w:fldChar w:fldCharType="end"/>
        </w:r>
      </w:hyperlink>
    </w:p>
    <w:p>
      <w:pPr>
        <w:pStyle w:val="TOC2"/>
        <w:tabs>
          <w:tab w:val="right" w:leader="dot" w:pos="8306"/>
        </w:tabs>
      </w:pPr>
      <w:hyperlink w:anchor="_Toc32148" w:history="1">
        <w:r>
          <w:rPr>
            <w:rFonts w:ascii="仿宋" w:eastAsia="仿宋" w:hAnsi="仿宋" w:cs="仿宋" w:hint="eastAsia"/>
            <w:lang w:eastAsia="zh-CN"/>
          </w:rPr>
          <w:t>(一)、人才需求与规划</w:t>
        </w:r>
        <w:r>
          <w:tab/>
        </w:r>
        <w:r>
          <w:fldChar w:fldCharType="begin"/>
        </w:r>
        <w:r>
          <w:instrText xml:space="preserve"> PAGEREF _Toc32148 \h </w:instrText>
        </w:r>
        <w:r>
          <w:fldChar w:fldCharType="separate"/>
        </w:r>
        <w:r>
          <w:t>40</w:t>
        </w:r>
        <w:r>
          <w:fldChar w:fldCharType="end"/>
        </w:r>
      </w:hyperlink>
    </w:p>
    <w:p>
      <w:pPr>
        <w:pStyle w:val="TOC2"/>
        <w:tabs>
          <w:tab w:val="right" w:leader="dot" w:pos="8306"/>
        </w:tabs>
      </w:pPr>
      <w:hyperlink w:anchor="_Toc9326" w:history="1">
        <w:r>
          <w:rPr>
            <w:rFonts w:ascii="仿宋" w:eastAsia="仿宋" w:hAnsi="仿宋" w:cs="仿宋" w:hint="eastAsia"/>
            <w:lang w:eastAsia="zh-CN"/>
          </w:rPr>
          <w:t>(二)、培训与发展计划</w:t>
        </w:r>
        <w:r>
          <w:tab/>
        </w:r>
        <w:r>
          <w:fldChar w:fldCharType="begin"/>
        </w:r>
        <w:r>
          <w:instrText xml:space="preserve"> PAGEREF _Toc9326 \h </w:instrText>
        </w:r>
        <w:r>
          <w:fldChar w:fldCharType="separate"/>
        </w:r>
        <w:r>
          <w:t>41</w:t>
        </w:r>
        <w:r>
          <w:fldChar w:fldCharType="end"/>
        </w:r>
      </w:hyperlink>
    </w:p>
    <w:p>
      <w:pPr>
        <w:pStyle w:val="TOC1"/>
        <w:tabs>
          <w:tab w:val="right" w:leader="dot" w:pos="8306"/>
        </w:tabs>
      </w:pPr>
      <w:hyperlink w:anchor="_Toc13868" w:history="1">
        <w:r>
          <w:rPr>
            <w:rFonts w:ascii="仿宋" w:eastAsia="仿宋" w:hAnsi="仿宋" w:cs="仿宋" w:hint="eastAsia"/>
            <w:lang w:eastAsia="zh-CN"/>
          </w:rPr>
          <w:t>十二、数控钻床项目计划安排</w:t>
        </w:r>
        <w:r>
          <w:tab/>
        </w:r>
        <w:r>
          <w:fldChar w:fldCharType="begin"/>
        </w:r>
        <w:r>
          <w:instrText xml:space="preserve"> PAGEREF _Toc13868 \h </w:instrText>
        </w:r>
        <w:r>
          <w:fldChar w:fldCharType="separate"/>
        </w:r>
        <w:r>
          <w:t>42</w:t>
        </w:r>
        <w:r>
          <w:fldChar w:fldCharType="end"/>
        </w:r>
      </w:hyperlink>
    </w:p>
    <w:p>
      <w:pPr>
        <w:pStyle w:val="TOC2"/>
        <w:tabs>
          <w:tab w:val="right" w:leader="dot" w:pos="8306"/>
        </w:tabs>
      </w:pPr>
      <w:hyperlink w:anchor="_Toc10367" w:history="1">
        <w:r>
          <w:rPr>
            <w:rFonts w:ascii="仿宋" w:eastAsia="仿宋" w:hAnsi="仿宋" w:cs="仿宋" w:hint="eastAsia"/>
            <w:lang w:eastAsia="zh-CN"/>
          </w:rPr>
          <w:t>(一)、建设周期</w:t>
        </w:r>
        <w:r>
          <w:tab/>
        </w:r>
        <w:r>
          <w:fldChar w:fldCharType="begin"/>
        </w:r>
        <w:r>
          <w:instrText xml:space="preserve"> PAGEREF _Toc10367 \h </w:instrText>
        </w:r>
        <w:r>
          <w:fldChar w:fldCharType="separate"/>
        </w:r>
        <w:r>
          <w:t>42</w:t>
        </w:r>
        <w:r>
          <w:fldChar w:fldCharType="end"/>
        </w:r>
      </w:hyperlink>
    </w:p>
    <w:p>
      <w:pPr>
        <w:pStyle w:val="TOC2"/>
        <w:tabs>
          <w:tab w:val="right" w:leader="dot" w:pos="8306"/>
        </w:tabs>
      </w:pPr>
      <w:hyperlink w:anchor="_Toc27536" w:history="1">
        <w:r>
          <w:rPr>
            <w:rFonts w:ascii="仿宋" w:eastAsia="仿宋" w:hAnsi="仿宋" w:cs="仿宋" w:hint="eastAsia"/>
            <w:lang w:eastAsia="zh-CN"/>
          </w:rPr>
          <w:t>(二)、建设进度</w:t>
        </w:r>
        <w:r>
          <w:tab/>
        </w:r>
        <w:r>
          <w:fldChar w:fldCharType="begin"/>
        </w:r>
        <w:r>
          <w:instrText xml:space="preserve"> PAGEREF _Toc27536 \h </w:instrText>
        </w:r>
        <w:r>
          <w:fldChar w:fldCharType="separate"/>
        </w:r>
        <w:r>
          <w:t>42</w:t>
        </w:r>
        <w:r>
          <w:fldChar w:fldCharType="end"/>
        </w:r>
      </w:hyperlink>
    </w:p>
    <w:p>
      <w:pPr>
        <w:pStyle w:val="TOC2"/>
        <w:tabs>
          <w:tab w:val="right" w:leader="dot" w:pos="8306"/>
        </w:tabs>
      </w:pPr>
      <w:hyperlink w:anchor="_Toc25133" w:history="1">
        <w:r>
          <w:rPr>
            <w:rFonts w:ascii="仿宋" w:eastAsia="仿宋" w:hAnsi="仿宋" w:cs="仿宋" w:hint="eastAsia"/>
            <w:lang w:eastAsia="zh-CN"/>
          </w:rPr>
          <w:t>(三)、进度安排注意事项</w:t>
        </w:r>
        <w:r>
          <w:tab/>
        </w:r>
        <w:r>
          <w:fldChar w:fldCharType="begin"/>
        </w:r>
        <w:r>
          <w:instrText xml:space="preserve"> PAGEREF _Toc25133 \h </w:instrText>
        </w:r>
        <w:r>
          <w:fldChar w:fldCharType="separate"/>
        </w:r>
        <w:r>
          <w:t>43</w:t>
        </w:r>
        <w:r>
          <w:fldChar w:fldCharType="end"/>
        </w:r>
      </w:hyperlink>
    </w:p>
    <w:p>
      <w:pPr>
        <w:pStyle w:val="TOC2"/>
        <w:tabs>
          <w:tab w:val="right" w:leader="dot" w:pos="8306"/>
        </w:tabs>
      </w:pPr>
      <w:hyperlink w:anchor="_Toc21785" w:history="1">
        <w:r>
          <w:rPr>
            <w:rFonts w:ascii="仿宋" w:eastAsia="仿宋" w:hAnsi="仿宋" w:cs="仿宋" w:hint="eastAsia"/>
            <w:lang w:eastAsia="zh-CN"/>
          </w:rPr>
          <w:t>(四)、人力资源配置</w:t>
        </w:r>
        <w:r>
          <w:tab/>
        </w:r>
        <w:r>
          <w:fldChar w:fldCharType="begin"/>
        </w:r>
        <w:r>
          <w:instrText xml:space="preserve"> PAGEREF _Toc21785 \h </w:instrText>
        </w:r>
        <w:r>
          <w:fldChar w:fldCharType="separate"/>
        </w:r>
        <w:r>
          <w:t>45</w:t>
        </w:r>
        <w:r>
          <w:fldChar w:fldCharType="end"/>
        </w:r>
      </w:hyperlink>
    </w:p>
    <w:p>
      <w:pPr>
        <w:pStyle w:val="TOC1"/>
        <w:tabs>
          <w:tab w:val="right" w:leader="dot" w:pos="8306"/>
        </w:tabs>
      </w:pPr>
      <w:hyperlink w:anchor="_Toc30082" w:history="1">
        <w:r>
          <w:rPr>
            <w:rFonts w:ascii="仿宋" w:eastAsia="仿宋" w:hAnsi="仿宋" w:cs="仿宋" w:hint="eastAsia"/>
            <w:lang w:eastAsia="zh-CN"/>
          </w:rPr>
          <w:t>十三、供应链管理</w:t>
        </w:r>
        <w:r>
          <w:tab/>
        </w:r>
        <w:r>
          <w:fldChar w:fldCharType="begin"/>
        </w:r>
        <w:r>
          <w:instrText xml:space="preserve"> PAGEREF _Toc30082 \h </w:instrText>
        </w:r>
        <w:r>
          <w:fldChar w:fldCharType="separate"/>
        </w:r>
        <w:r>
          <w:t>46</w:t>
        </w:r>
        <w:r>
          <w:fldChar w:fldCharType="end"/>
        </w:r>
      </w:hyperlink>
    </w:p>
    <w:p>
      <w:pPr>
        <w:pStyle w:val="TOC2"/>
        <w:tabs>
          <w:tab w:val="right" w:leader="dot" w:pos="8306"/>
        </w:tabs>
      </w:pPr>
      <w:hyperlink w:anchor="_Toc28779" w:history="1">
        <w:r>
          <w:rPr>
            <w:rFonts w:ascii="仿宋" w:eastAsia="仿宋" w:hAnsi="仿宋" w:cs="仿宋" w:hint="eastAsia"/>
            <w:lang w:eastAsia="zh-CN"/>
          </w:rPr>
          <w:t>(一)、供应链战略规划</w:t>
        </w:r>
        <w:r>
          <w:tab/>
        </w:r>
        <w:r>
          <w:fldChar w:fldCharType="begin"/>
        </w:r>
        <w:r>
          <w:instrText xml:space="preserve"> PAGEREF _Toc28779 \h </w:instrText>
        </w:r>
        <w:r>
          <w:fldChar w:fldCharType="separate"/>
        </w:r>
        <w:r>
          <w:t>46</w:t>
        </w:r>
        <w:r>
          <w:fldChar w:fldCharType="end"/>
        </w:r>
      </w:hyperlink>
    </w:p>
    <w:p>
      <w:pPr>
        <w:pStyle w:val="TOC2"/>
        <w:tabs>
          <w:tab w:val="right" w:leader="dot" w:pos="8306"/>
        </w:tabs>
      </w:pPr>
      <w:hyperlink w:anchor="_Toc21551" w:history="1">
        <w:r>
          <w:rPr>
            <w:rFonts w:ascii="仿宋" w:eastAsia="仿宋" w:hAnsi="仿宋" w:cs="仿宋" w:hint="eastAsia"/>
            <w:lang w:eastAsia="zh-CN"/>
          </w:rPr>
          <w:t>(二)、供应商选择与合作</w:t>
        </w:r>
        <w:r>
          <w:tab/>
        </w:r>
        <w:r>
          <w:fldChar w:fldCharType="begin"/>
        </w:r>
        <w:r>
          <w:instrText xml:space="preserve"> PAGEREF _Toc21551 \h </w:instrText>
        </w:r>
        <w:r>
          <w:fldChar w:fldCharType="separate"/>
        </w:r>
        <w:r>
          <w:t>47</w:t>
        </w:r>
        <w:r>
          <w:fldChar w:fldCharType="end"/>
        </w:r>
      </w:hyperlink>
    </w:p>
    <w:p>
      <w:pPr>
        <w:pStyle w:val="TOC2"/>
        <w:tabs>
          <w:tab w:val="right" w:leader="dot" w:pos="8306"/>
        </w:tabs>
      </w:pPr>
      <w:hyperlink w:anchor="_Toc12436" w:history="1">
        <w:r>
          <w:rPr>
            <w:rFonts w:ascii="仿宋" w:eastAsia="仿宋" w:hAnsi="仿宋" w:cs="仿宋" w:hint="eastAsia"/>
            <w:lang w:eastAsia="zh-CN"/>
          </w:rPr>
          <w:t>(三)、物流与库存管理</w:t>
        </w:r>
        <w:r>
          <w:tab/>
        </w:r>
        <w:r>
          <w:fldChar w:fldCharType="begin"/>
        </w:r>
        <w:r>
          <w:instrText xml:space="preserve"> PAGEREF _Toc12436 \h </w:instrText>
        </w:r>
        <w:r>
          <w:fldChar w:fldCharType="separate"/>
        </w:r>
        <w:r>
          <w:t>49</w:t>
        </w:r>
        <w:r>
          <w:fldChar w:fldCharType="end"/>
        </w:r>
      </w:hyperlink>
    </w:p>
    <w:p>
      <w:pPr>
        <w:pStyle w:val="TOC1"/>
        <w:tabs>
          <w:tab w:val="right" w:leader="dot" w:pos="8306"/>
        </w:tabs>
      </w:pPr>
      <w:hyperlink w:anchor="_Toc13506" w:history="1">
        <w:r>
          <w:rPr>
            <w:rFonts w:ascii="仿宋" w:eastAsia="仿宋" w:hAnsi="仿宋" w:cs="仿宋" w:hint="eastAsia"/>
            <w:lang w:eastAsia="zh-CN"/>
          </w:rPr>
          <w:t>十四、数控钻床项目实施保障措施</w:t>
        </w:r>
        <w:r>
          <w:tab/>
        </w:r>
        <w:r>
          <w:fldChar w:fldCharType="begin"/>
        </w:r>
        <w:r>
          <w:instrText xml:space="preserve"> PAGEREF _Toc13506 \h </w:instrText>
        </w:r>
        <w:r>
          <w:fldChar w:fldCharType="separate"/>
        </w:r>
        <w:r>
          <w:t>50</w:t>
        </w:r>
        <w:r>
          <w:fldChar w:fldCharType="end"/>
        </w:r>
      </w:hyperlink>
    </w:p>
    <w:p>
      <w:pPr>
        <w:pStyle w:val="TOC2"/>
        <w:tabs>
          <w:tab w:val="right" w:leader="dot" w:pos="8306"/>
        </w:tabs>
      </w:pPr>
      <w:hyperlink w:anchor="_Toc2774" w:history="1">
        <w:r>
          <w:rPr>
            <w:rFonts w:ascii="仿宋" w:eastAsia="仿宋" w:hAnsi="仿宋" w:cs="仿宋" w:hint="eastAsia"/>
            <w:lang w:eastAsia="zh-CN"/>
          </w:rPr>
          <w:t>(一)、数控钻床项目实施保障机制</w:t>
        </w:r>
        <w:r>
          <w:tab/>
        </w:r>
        <w:r>
          <w:fldChar w:fldCharType="begin"/>
        </w:r>
        <w:r>
          <w:instrText xml:space="preserve"> PAGEREF _Toc2774 \h </w:instrText>
        </w:r>
        <w:r>
          <w:fldChar w:fldCharType="separate"/>
        </w:r>
        <w:r>
          <w:t>50</w:t>
        </w:r>
        <w:r>
          <w:fldChar w:fldCharType="end"/>
        </w:r>
      </w:hyperlink>
    </w:p>
    <w:p>
      <w:pPr>
        <w:pStyle w:val="TOC2"/>
        <w:tabs>
          <w:tab w:val="right" w:leader="dot" w:pos="8306"/>
        </w:tabs>
      </w:pPr>
      <w:hyperlink w:anchor="_Toc5299" w:history="1">
        <w:r>
          <w:rPr>
            <w:rFonts w:ascii="仿宋" w:eastAsia="仿宋" w:hAnsi="仿宋" w:cs="仿宋" w:hint="eastAsia"/>
            <w:lang w:eastAsia="zh-CN"/>
          </w:rPr>
          <w:t>(二)、数控钻床项目法律合规要求</w:t>
        </w:r>
        <w:r>
          <w:tab/>
        </w:r>
        <w:r>
          <w:fldChar w:fldCharType="begin"/>
        </w:r>
        <w:r>
          <w:instrText xml:space="preserve"> PAGEREF _Toc5299 \h </w:instrText>
        </w:r>
        <w:r>
          <w:fldChar w:fldCharType="separate"/>
        </w:r>
        <w:r>
          <w:t>53</w:t>
        </w:r>
        <w:r>
          <w:fldChar w:fldCharType="end"/>
        </w:r>
      </w:hyperlink>
    </w:p>
    <w:p>
      <w:pPr>
        <w:pStyle w:val="TOC2"/>
        <w:tabs>
          <w:tab w:val="right" w:leader="dot" w:pos="8306"/>
        </w:tabs>
      </w:pPr>
      <w:hyperlink w:anchor="_Toc30459" w:history="1">
        <w:r>
          <w:rPr>
            <w:rFonts w:ascii="仿宋" w:eastAsia="仿宋" w:hAnsi="仿宋" w:cs="仿宋" w:hint="eastAsia"/>
            <w:lang w:eastAsia="zh-CN"/>
          </w:rPr>
          <w:t>(三)、数控钻床项目合同管理与法律事务</w:t>
        </w:r>
        <w:r>
          <w:tab/>
        </w:r>
        <w:r>
          <w:fldChar w:fldCharType="begin"/>
        </w:r>
        <w:r>
          <w:instrText xml:space="preserve"> PAGEREF _Toc30459 \h </w:instrText>
        </w:r>
        <w:r>
          <w:fldChar w:fldCharType="separate"/>
        </w:r>
        <w:r>
          <w:t>58</w:t>
        </w:r>
        <w:r>
          <w:fldChar w:fldCharType="end"/>
        </w:r>
      </w:hyperlink>
    </w:p>
    <w:p>
      <w:pPr>
        <w:pStyle w:val="TOC2"/>
        <w:tabs>
          <w:tab w:val="right" w:leader="dot" w:pos="8306"/>
        </w:tabs>
      </w:pPr>
      <w:hyperlink w:anchor="_Toc9209" w:history="1">
        <w:r>
          <w:rPr>
            <w:rFonts w:ascii="仿宋" w:eastAsia="仿宋" w:hAnsi="仿宋" w:cs="仿宋" w:hint="eastAsia"/>
            <w:lang w:eastAsia="zh-CN"/>
          </w:rPr>
          <w:t>(四)、数控钻床项目知识产权保护策略</w:t>
        </w:r>
        <w:r>
          <w:tab/>
        </w:r>
        <w:r>
          <w:fldChar w:fldCharType="begin"/>
        </w:r>
        <w:r>
          <w:instrText xml:space="preserve"> PAGEREF _Toc9209 \h </w:instrText>
        </w:r>
        <w:r>
          <w:fldChar w:fldCharType="separate"/>
        </w:r>
        <w:r>
          <w:t>64</w:t>
        </w:r>
        <w:r>
          <w:fldChar w:fldCharType="end"/>
        </w:r>
      </w:hyperlink>
    </w:p>
    <w:p>
      <w:pPr>
        <w:pStyle w:val="TOC1"/>
        <w:tabs>
          <w:tab w:val="right" w:leader="dot" w:pos="8306"/>
        </w:tabs>
      </w:pPr>
      <w:hyperlink w:anchor="_Toc26413" w:history="1">
        <w:r>
          <w:rPr>
            <w:rFonts w:ascii="仿宋" w:eastAsia="仿宋" w:hAnsi="仿宋" w:cs="仿宋" w:hint="eastAsia"/>
            <w:lang w:eastAsia="zh-CN"/>
          </w:rPr>
          <w:t>十五、数控钻床项目工程方案分析</w:t>
        </w:r>
        <w:r>
          <w:tab/>
        </w:r>
        <w:r>
          <w:fldChar w:fldCharType="begin"/>
        </w:r>
        <w:r>
          <w:instrText xml:space="preserve"> PAGEREF _Toc26413 \h </w:instrText>
        </w:r>
        <w:r>
          <w:fldChar w:fldCharType="separate"/>
        </w:r>
        <w:r>
          <w:t>66</w:t>
        </w:r>
        <w:r>
          <w:fldChar w:fldCharType="end"/>
        </w:r>
      </w:hyperlink>
    </w:p>
    <w:p>
      <w:pPr>
        <w:pStyle w:val="TOC2"/>
        <w:tabs>
          <w:tab w:val="right" w:leader="dot" w:pos="8306"/>
        </w:tabs>
      </w:pPr>
      <w:hyperlink w:anchor="_Toc11765" w:history="1">
        <w:r>
          <w:rPr>
            <w:rFonts w:ascii="仿宋" w:eastAsia="仿宋" w:hAnsi="仿宋" w:cs="仿宋" w:hint="eastAsia"/>
            <w:lang w:eastAsia="zh-CN"/>
          </w:rPr>
          <w:t>(一)、建筑工程设计原则</w:t>
        </w:r>
        <w:r>
          <w:tab/>
        </w:r>
        <w:r>
          <w:fldChar w:fldCharType="begin"/>
        </w:r>
        <w:r>
          <w:instrText xml:space="preserve"> PAGEREF _Toc11765 \h </w:instrText>
        </w:r>
        <w:r>
          <w:fldChar w:fldCharType="separate"/>
        </w:r>
        <w:r>
          <w:t>66</w:t>
        </w:r>
        <w:r>
          <w:fldChar w:fldCharType="end"/>
        </w:r>
      </w:hyperlink>
    </w:p>
    <w:p>
      <w:pPr>
        <w:pStyle w:val="TOC2"/>
        <w:tabs>
          <w:tab w:val="right" w:leader="dot" w:pos="8306"/>
        </w:tabs>
      </w:pPr>
      <w:hyperlink w:anchor="_Toc7076" w:history="1">
        <w:r>
          <w:rPr>
            <w:rFonts w:ascii="仿宋" w:eastAsia="仿宋" w:hAnsi="仿宋" w:cs="仿宋" w:hint="eastAsia"/>
            <w:lang w:eastAsia="zh-CN"/>
          </w:rPr>
          <w:t>(二)、土建工程建设指标</w:t>
        </w:r>
        <w:r>
          <w:tab/>
        </w:r>
        <w:r>
          <w:fldChar w:fldCharType="begin"/>
        </w:r>
        <w:r>
          <w:instrText xml:space="preserve"> PAGEREF _Toc7076 \h </w:instrText>
        </w:r>
        <w:r>
          <w:fldChar w:fldCharType="separate"/>
        </w:r>
        <w:r>
          <w:t>70</w:t>
        </w:r>
        <w:r>
          <w:fldChar w:fldCharType="end"/>
        </w:r>
      </w:hyperlink>
    </w:p>
    <w:p>
      <w:pPr>
        <w:pStyle w:val="TOC1"/>
        <w:tabs>
          <w:tab w:val="right" w:leader="dot" w:pos="8306"/>
        </w:tabs>
      </w:pPr>
      <w:hyperlink w:anchor="_Toc29425" w:history="1">
        <w:r>
          <w:rPr>
            <w:rFonts w:ascii="仿宋" w:eastAsia="仿宋" w:hAnsi="仿宋" w:cs="仿宋" w:hint="eastAsia"/>
            <w:lang w:eastAsia="zh-CN"/>
          </w:rPr>
          <w:t>十六、风险识别与分类</w:t>
        </w:r>
        <w:r>
          <w:tab/>
        </w:r>
        <w:r>
          <w:fldChar w:fldCharType="begin"/>
        </w:r>
        <w:r>
          <w:instrText xml:space="preserve"> PAGEREF _Toc29425 \h </w:instrText>
        </w:r>
        <w:r>
          <w:fldChar w:fldCharType="separate"/>
        </w:r>
        <w:r>
          <w:t>71</w:t>
        </w:r>
        <w:r>
          <w:fldChar w:fldCharType="end"/>
        </w:r>
      </w:hyperlink>
    </w:p>
    <w:p>
      <w:pPr>
        <w:pStyle w:val="TOC2"/>
        <w:tabs>
          <w:tab w:val="right" w:leader="dot" w:pos="8306"/>
        </w:tabs>
      </w:pPr>
      <w:hyperlink w:anchor="_Toc6313" w:history="1">
        <w:r>
          <w:rPr>
            <w:rFonts w:ascii="仿宋" w:eastAsia="仿宋" w:hAnsi="仿宋" w:cs="仿宋" w:hint="eastAsia"/>
            <w:lang w:eastAsia="zh-CN"/>
          </w:rPr>
          <w:t>(一)、风险识别</w:t>
        </w:r>
        <w:r>
          <w:tab/>
        </w:r>
        <w:r>
          <w:fldChar w:fldCharType="begin"/>
        </w:r>
        <w:r>
          <w:instrText xml:space="preserve"> PAGEREF _Toc6313 \h </w:instrText>
        </w:r>
        <w:r>
          <w:fldChar w:fldCharType="separate"/>
        </w:r>
        <w:r>
          <w:t>71</w:t>
        </w:r>
        <w:r>
          <w:fldChar w:fldCharType="end"/>
        </w:r>
      </w:hyperlink>
    </w:p>
    <w:p>
      <w:pPr>
        <w:pStyle w:val="TOC2"/>
        <w:tabs>
          <w:tab w:val="right" w:leader="dot" w:pos="8306"/>
        </w:tabs>
      </w:pPr>
      <w:hyperlink w:anchor="_Toc16023" w:history="1">
        <w:r>
          <w:rPr>
            <w:rFonts w:ascii="仿宋" w:eastAsia="仿宋" w:hAnsi="仿宋" w:cs="仿宋" w:hint="eastAsia"/>
            <w:lang w:eastAsia="zh-CN"/>
          </w:rPr>
          <w:t>(二)、风险分类</w:t>
        </w:r>
        <w:r>
          <w:tab/>
        </w:r>
        <w:r>
          <w:fldChar w:fldCharType="begin"/>
        </w:r>
        <w:r>
          <w:instrText xml:space="preserve"> PAGEREF _Toc16023 \h </w:instrText>
        </w:r>
        <w:r>
          <w:fldChar w:fldCharType="separate"/>
        </w:r>
        <w:r>
          <w:t>72</w:t>
        </w:r>
        <w:r>
          <w:fldChar w:fldCharType="end"/>
        </w:r>
      </w:hyperlink>
    </w:p>
    <w:p>
      <w:pPr>
        <w:pStyle w:val="TOC1"/>
        <w:tabs>
          <w:tab w:val="right" w:leader="dot" w:pos="8306"/>
        </w:tabs>
      </w:pPr>
      <w:hyperlink w:anchor="_Toc31162" w:history="1">
        <w:r>
          <w:rPr>
            <w:rFonts w:ascii="仿宋" w:eastAsia="仿宋" w:hAnsi="仿宋" w:cs="仿宋" w:hint="eastAsia"/>
            <w:lang w:eastAsia="zh-CN"/>
          </w:rPr>
          <w:t>十七、利益相关者分析与沟通计划</w:t>
        </w:r>
        <w:r>
          <w:tab/>
        </w:r>
        <w:r>
          <w:fldChar w:fldCharType="begin"/>
        </w:r>
        <w:r>
          <w:instrText xml:space="preserve"> PAGEREF _Toc31162 \h </w:instrText>
        </w:r>
        <w:r>
          <w:fldChar w:fldCharType="separate"/>
        </w:r>
        <w:r>
          <w:t>74</w:t>
        </w:r>
        <w:r>
          <w:fldChar w:fldCharType="end"/>
        </w:r>
      </w:hyperlink>
    </w:p>
    <w:p>
      <w:pPr>
        <w:pStyle w:val="TOC2"/>
        <w:tabs>
          <w:tab w:val="right" w:leader="dot" w:pos="8306"/>
        </w:tabs>
      </w:pPr>
      <w:hyperlink w:anchor="_Toc11007" w:history="1">
        <w:r>
          <w:rPr>
            <w:rFonts w:ascii="仿宋" w:eastAsia="仿宋" w:hAnsi="仿宋" w:cs="仿宋" w:hint="eastAsia"/>
            <w:lang w:eastAsia="zh-CN"/>
          </w:rPr>
          <w:t>(一)、利益相关者分析</w:t>
        </w:r>
        <w:r>
          <w:tab/>
        </w:r>
        <w:r>
          <w:fldChar w:fldCharType="begin"/>
        </w:r>
        <w:r>
          <w:instrText xml:space="preserve"> PAGEREF _Toc11007 \h </w:instrText>
        </w:r>
        <w:r>
          <w:fldChar w:fldCharType="separate"/>
        </w:r>
        <w:r>
          <w:t>74</w:t>
        </w:r>
        <w:r>
          <w:fldChar w:fldCharType="end"/>
        </w:r>
      </w:hyperlink>
    </w:p>
    <w:p>
      <w:pPr>
        <w:pStyle w:val="TOC2"/>
        <w:tabs>
          <w:tab w:val="right" w:leader="dot" w:pos="8306"/>
        </w:tabs>
      </w:pPr>
      <w:hyperlink w:anchor="_Toc29399" w:history="1">
        <w:r>
          <w:rPr>
            <w:rFonts w:ascii="仿宋" w:eastAsia="仿宋" w:hAnsi="仿宋" w:cs="仿宋" w:hint="eastAsia"/>
            <w:lang w:eastAsia="zh-CN"/>
          </w:rPr>
          <w:t>(二)、沟通计划</w:t>
        </w:r>
        <w:r>
          <w:tab/>
        </w:r>
        <w:r>
          <w:fldChar w:fldCharType="begin"/>
        </w:r>
        <w:r>
          <w:instrText xml:space="preserve"> PAGEREF _Toc29399 \h </w:instrText>
        </w:r>
        <w:r>
          <w:fldChar w:fldCharType="separate"/>
        </w:r>
        <w:r>
          <w:t>76</w:t>
        </w:r>
        <w:r>
          <w:fldChar w:fldCharType="end"/>
        </w:r>
      </w:hyperlink>
    </w:p>
    <w:p>
      <w:pPr>
        <w:pStyle w:val="TOC1"/>
        <w:tabs>
          <w:tab w:val="right" w:leader="dot" w:pos="8306"/>
        </w:tabs>
      </w:pPr>
      <w:hyperlink w:anchor="_Toc15685" w:history="1">
        <w:r>
          <w:rPr>
            <w:rFonts w:ascii="仿宋" w:eastAsia="仿宋" w:hAnsi="仿宋" w:cs="仿宋" w:hint="eastAsia"/>
            <w:lang w:eastAsia="zh-CN"/>
          </w:rPr>
          <w:t>十八、数控钻床项目实施时间节点</w:t>
        </w:r>
        <w:r>
          <w:tab/>
        </w:r>
        <w:r>
          <w:fldChar w:fldCharType="begin"/>
        </w:r>
        <w:r>
          <w:instrText xml:space="preserve"> PAGEREF _Toc15685 \h </w:instrText>
        </w:r>
        <w:r>
          <w:fldChar w:fldCharType="separate"/>
        </w:r>
        <w:r>
          <w:t>77</w:t>
        </w:r>
        <w:r>
          <w:fldChar w:fldCharType="end"/>
        </w:r>
      </w:hyperlink>
    </w:p>
    <w:p>
      <w:pPr>
        <w:pStyle w:val="TOC2"/>
        <w:tabs>
          <w:tab w:val="right" w:leader="dot" w:pos="8306"/>
        </w:tabs>
      </w:pPr>
      <w:hyperlink w:anchor="_Toc6471" w:history="1">
        <w:r>
          <w:rPr>
            <w:rFonts w:ascii="仿宋" w:eastAsia="仿宋" w:hAnsi="仿宋" w:cs="仿宋" w:hint="eastAsia"/>
            <w:lang w:eastAsia="zh-CN"/>
          </w:rPr>
          <w:t>(一)、数控钻床项目启动阶段时间节点</w:t>
        </w:r>
        <w:r>
          <w:tab/>
        </w:r>
        <w:r>
          <w:fldChar w:fldCharType="begin"/>
        </w:r>
        <w:r>
          <w:instrText xml:space="preserve"> PAGEREF _Toc6471 \h </w:instrText>
        </w:r>
        <w:r>
          <w:fldChar w:fldCharType="separate"/>
        </w:r>
        <w:r>
          <w:t>77</w:t>
        </w:r>
        <w:r>
          <w:fldChar w:fldCharType="end"/>
        </w:r>
      </w:hyperlink>
    </w:p>
    <w:p>
      <w:pPr>
        <w:pStyle w:val="TOC2"/>
        <w:tabs>
          <w:tab w:val="right" w:leader="dot" w:pos="8306"/>
        </w:tabs>
      </w:pPr>
      <w:hyperlink w:anchor="_Toc12237" w:history="1">
        <w:r>
          <w:rPr>
            <w:rFonts w:ascii="仿宋" w:eastAsia="仿宋" w:hAnsi="仿宋" w:cs="仿宋" w:hint="eastAsia"/>
            <w:lang w:eastAsia="zh-CN"/>
          </w:rPr>
          <w:t>(二)、数控钻床项目执行阶段时间节点</w:t>
        </w:r>
        <w:r>
          <w:tab/>
        </w:r>
        <w:r>
          <w:fldChar w:fldCharType="begin"/>
        </w:r>
        <w:r>
          <w:instrText xml:space="preserve"> PAGEREF _Toc12237 \h </w:instrText>
        </w:r>
        <w:r>
          <w:fldChar w:fldCharType="separate"/>
        </w:r>
        <w:r>
          <w:t>78</w:t>
        </w:r>
        <w:r>
          <w:fldChar w:fldCharType="end"/>
        </w:r>
      </w:hyperlink>
    </w:p>
    <w:p>
      <w:pPr>
        <w:pStyle w:val="TOC2"/>
        <w:tabs>
          <w:tab w:val="right" w:leader="dot" w:pos="8306"/>
        </w:tabs>
      </w:pPr>
      <w:hyperlink w:anchor="_Toc5961" w:history="1">
        <w:r>
          <w:rPr>
            <w:rFonts w:ascii="仿宋" w:eastAsia="仿宋" w:hAnsi="仿宋" w:cs="仿宋" w:hint="eastAsia"/>
            <w:lang w:eastAsia="zh-CN"/>
          </w:rPr>
          <w:t>(三)、数控钻床项目完成阶段时间节点</w:t>
        </w:r>
        <w:r>
          <w:tab/>
        </w:r>
        <w:r>
          <w:fldChar w:fldCharType="begin"/>
        </w:r>
        <w:r>
          <w:instrText xml:space="preserve"> PAGEREF _Toc5961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15"/>
      <w:r>
        <w:rPr>
          <w:rFonts w:ascii="仿宋" w:eastAsia="仿宋" w:hAnsi="仿宋" w:cs="仿宋" w:hint="eastAsia"/>
          <w:sz w:val="28"/>
          <w:lang w:eastAsia="zh-CN"/>
        </w:rPr>
        <w:t>一、数控钻床项目建设背景及必要性分析</w:t>
      </w:r>
      <w:bookmarkEnd w:id="2"/>
    </w:p>
    <w:p>
      <w:pPr>
        <w:pStyle w:val="Heading2"/>
        <w:rPr>
          <w:rFonts w:ascii="仿宋" w:eastAsia="仿宋" w:hAnsi="仿宋" w:cs="仿宋" w:hint="eastAsia"/>
          <w:lang w:eastAsia="zh-CN"/>
        </w:rPr>
      </w:pPr>
      <w:bookmarkStart w:id="3" w:name="_Toc12363"/>
      <w:r>
        <w:rPr>
          <w:rFonts w:ascii="仿宋" w:eastAsia="仿宋" w:hAnsi="仿宋" w:cs="仿宋" w:hint="eastAsia"/>
          <w:lang w:eastAsia="zh-CN"/>
        </w:rPr>
        <w:t>(一)、数控钻床项目背景分析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钻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钻床项目在这个潮流中的定位。同时，我们将关注行业内涌现的新兴机遇，以便数控钻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钻床项目提供了强大的发展动力。我们将聚焦于行业内最新的技术发展趋势，包括但不限于人工智能、大数据分析、物联网等领域。通过深度的技术研究，我们将确保数控钻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钻床项目发展的源泉。我们将投入更多的精力对市场需求进行深入剖析，超越表面的需求，深入挖掘潜在的市场痛点和机遇。通过对市场需求的细致了解，数控钻床项目将更有针对性地设计解决方案，满足市场的多样化需求，从而更好地促进数控钻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钻床项目战略至关重要。我们将对竞争态势进行更为深入的分析，包括但不限于市场份额、产品特点、客户满意度等多个维度。通过深度的竞争分析，数控钻床项目将能够更准确地把握市场脉搏，制定具有竞争力的数控钻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钻床项目的发展具有直接的影响。我们将进行更为全面的法规和政策分析，了解行业发展中的潜在法律风险和合规挑战。通过充分了解和遵守相关法规，数控钻床项目将确保在法律框架内合法合规运营，为数控钻床项目的稳健发展提供有力支持。</w:t>
      </w:r>
    </w:p>
    <w:p>
      <w:pPr>
        <w:pStyle w:val="Heading2"/>
        <w:ind w:firstLine="560" w:firstLineChars="200"/>
        <w:rPr>
          <w:rFonts w:ascii="仿宋" w:eastAsia="仿宋" w:hAnsi="仿宋" w:cs="仿宋" w:hint="eastAsia"/>
          <w:sz w:val="28"/>
          <w:lang w:eastAsia="zh-CN"/>
        </w:rPr>
      </w:pPr>
      <w:bookmarkStart w:id="4" w:name="_Toc24036"/>
      <w:r>
        <w:rPr>
          <w:rFonts w:ascii="仿宋" w:eastAsia="仿宋" w:hAnsi="仿宋" w:cs="仿宋" w:hint="eastAsia"/>
          <w:sz w:val="28"/>
          <w:lang w:eastAsia="zh-CN"/>
        </w:rPr>
        <w:t>(二)、数控钻床项目建设必要性分析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建设的迫切性源于对行业发展趋势的深刻洞察。我们正处于一个行业变革的时代，科技创新、数字化转型成为企业发展的关键动力。数控钻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建设不仅仅是为了跟上潮流，更是为了通过技术创新推动企业的持续发展。通过引入先进的技术和解决方案，数控钻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钻床项目的建设成为必然选择，通过提高产品质量、拓展服务领域，从而在竞争中获得更多的机会。数控钻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数控钻床项目建设的必要性体现在对客户需求更精准的满足。通过数控钻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建设的背后是对企业持续创新的追求。只有通过不断创新，企业才能在竞争中立于不败之地。数控钻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649"/>
      <w:r>
        <w:rPr>
          <w:rFonts w:ascii="仿宋" w:eastAsia="仿宋" w:hAnsi="仿宋" w:cs="仿宋" w:hint="eastAsia"/>
          <w:sz w:val="28"/>
          <w:lang w:eastAsia="zh-CN"/>
        </w:rPr>
        <w:t>二、数控钻床项目选址可行性分析</w:t>
      </w:r>
      <w:bookmarkEnd w:id="5"/>
    </w:p>
    <w:p>
      <w:pPr>
        <w:pStyle w:val="Heading2"/>
        <w:rPr>
          <w:rFonts w:ascii="仿宋" w:eastAsia="仿宋" w:hAnsi="仿宋" w:cs="仿宋" w:hint="eastAsia"/>
          <w:lang w:eastAsia="zh-CN"/>
        </w:rPr>
      </w:pPr>
      <w:bookmarkStart w:id="6" w:name="_Toc2826"/>
      <w:r>
        <w:rPr>
          <w:rFonts w:ascii="仿宋" w:eastAsia="仿宋" w:hAnsi="仿宋" w:cs="仿宋" w:hint="eastAsia"/>
          <w:lang w:eastAsia="zh-CN"/>
        </w:rPr>
        <w:t>(一)、数控钻床项目选址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该数控钻床项目选址位于XX省XX市XX区XXX街道</w:t>
      </w:r>
    </w:p>
    <w:p>
      <w:pPr>
        <w:pStyle w:val="Heading2"/>
        <w:ind w:firstLine="560" w:firstLineChars="200"/>
        <w:rPr>
          <w:rFonts w:ascii="仿宋" w:eastAsia="仿宋" w:hAnsi="仿宋" w:cs="仿宋" w:hint="eastAsia"/>
          <w:sz w:val="28"/>
          <w:lang w:eastAsia="zh-CN"/>
        </w:rPr>
      </w:pPr>
      <w:bookmarkStart w:id="7" w:name="_Toc182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数控钻床项目的征地面积将根据数控钻床项目的实际规模和需求进行精确规划。具体面积XXX平方米，旨在确保数控钻床项目不仅能够满足当前的发展需求，还能够预留空间以适应未来的扩展。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净用地面积是在征地面积基础上去除不可利用面积后的实际可开发用地。具体面积XXX平方米，考虑到环保、交通、安全等多方面因素，以确保数控钻床项目在整体利用效率上达到最优。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数控钻床项目计划建设的建筑总规模具体面积XXX平方米。这一规模的确定综合考虑了数控钻床项目的性质、规模，以及城市规划的相关要求，确保建筑布局与周边环境协调一致。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绿地率是数控钻床项目用地中被规划为绿地的比例。具体面积XXX平方米，旨在通过合理规划绿地，改善数控钻床项目周边环境，提升居民生活质量，并符合城市整体绿化规划。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容积率是用地上可以建设的建筑总体积与用地面积之比。具体面积XXX，通过合理的容积率规划，确保数控钻床项目建筑规模与周边环境和谐共生。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确保数控钻床项目选址与当地城市规划相一致，具体面积XXX平方米。通过与城市规划部门深入沟通，确保数控钻床项目不仅符合城市的整体发展方向，还能够融入城市的发展布局，为城市的长远发展贡献力量。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钻床项目选址符合当地产业政策，具体面积XXX平方米。这包括数控钻床项目对当地经济的促进作用，以及对相关产业的带动效应，确保数控钻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用地总体要求必须符合环保和可持续发展的原则，具体面积XXX平方米。通过采用绿色建筑设计、节能减排等措施，确保数控钻床项目在建设和运营过程中对环境的影响最小化，达到可持续发展的要求。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确保数控钻床项目选址具备必要的公共设施配套，具体面积XXX平方米。这包括交通便利性、教育、医疗等基础设施，以提高居民生活品质，使得数控钻床项目选址更具吸引力。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考虑用地总体要求对当地社会稳定性的影响，具体面积XXX平方米。通过深入了解当地社区反馈，确保数控钻床项目的选址和建设过程对当地社会和谐稳定产生积极作用。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钻床项目选址不仅符合法规和规划，还在实际操作中具有可行性。这一全面规划将为数控钻床项目的成功实施提供坚实的基础，确保数控钻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13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钻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钻床项目的设备规划和空间设计中，我们将采取灵活设备布局的措施。设备布局将根据实际需求进行灵活设计，避免不必要的浪费。通过合理规划设备摆放位置，我们将提高设备的利用率，减少设备间距，以确保数控钻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钻床项目内部引入共享设施的概念，例如共享会议室、办公区等。通过这种方式，我们可以减少对资源的重复建设，提高资源共享效率，从而减小数控钻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63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钻床项目的总图布置中，我们将不同功能区域进行明确的规划，以最大程度满足数控钻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22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钻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数控钻床项目对环境的影响是综合评价的重要因素之一。我们将详细考虑选址周边的自然环境、生态保护区、水源地等情况，确保数控钻床项目的建设和运营对环境影响最小化，并符合当地的环保法规标准。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对选址的评价还需充分考虑当地政府的产业政策和法规。我们将详细了解数控钻床项目所在地的相关政策，确保数控钻床项目的规划和运营与当地法规相符，降低不必要的法律风险。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考虑到社会稳定性对企业运营的重要性，我们将评估选址地区的社会安全情况、劳工关系、社区反馈等方面，以确保数控钻床项目的建设和运营不会受到社会稳定性的负面影响。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最后，我们将综合考虑用地成本，包括土地购置费用、土地开发成本等。通过对用地成本的详细评估，我们能够做出更为精确的经济效益分析，为数控钻床项目的投资决策提供有力支持。</w:t>
      </w:r>
    </w:p>
    <w:p>
      <w:pPr>
        <w:pStyle w:val="Heading1"/>
        <w:ind w:firstLine="560" w:firstLineChars="200"/>
        <w:rPr>
          <w:rFonts w:ascii="仿宋" w:eastAsia="仿宋" w:hAnsi="仿宋" w:cs="仿宋" w:hint="eastAsia"/>
          <w:sz w:val="28"/>
          <w:lang w:eastAsia="zh-CN"/>
        </w:rPr>
      </w:pPr>
      <w:bookmarkStart w:id="11" w:name="_Toc498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56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数控钻床项目的主要产品是XXXX，预计年产值为XXX万元。这一产品在市场中占据着重要的地位，其广泛的应用范围使得该数控钻床项目的市场前景非常广阔。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钻床项目的xxx产品作为重要的原材料之一，将在多个领域发挥关键作用。其在建筑、交通、能源等方面的广泛应用将为整个产业链提供强大的支持，形成产业协同效应。数控钻床项目的年产值XXX万XXX万XXX万万元不仅反映了其在市场上的巨大潜力，更预示着它对国民经济的积极贡献。这种关联度高、涉及面广的产业关系，使得该数控钻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15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总征地面积为XXXX平方米，相当于约XX.XX亩，其中净用地面积为XXXX平方米，红线范围内相当于约XX.XX亩。这一用地规模充分考虑了数控钻床项目的建设需求，保障了数控钻床项目在合适的空间内得以充分发展。数控钻床项目规划的总建筑面积为XXXX平方米，其中主体工程建设占XXXX平方米，计容建筑面积达XXXX平方米。预计建筑工程的投资将达到XXXX万元，为数控钻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控钻床项目计划购置的设备共计XXXX台（套），设备购置费用为XXXX万元。这一设备购置计划充分考虑到数控钻床项目的生产需求和技术要求，确保了数控钻床项目在生产运营中具备先进的技术装备和高效的生产能力。设备的合理配置将为数控钻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计划总投资为XXXX万元，预计年实现营业收入为XXXX万元。这一产能规模的设定旨在确保数控钻床项目能够在投资与回报之间取得平衡，实现长期可持续的发展。数控钻床项目的总投资充分考虑到各个方面的需求，包括用地建设、设备购置等多个环节，以确保数控钻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7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021"/>
      <w:r>
        <w:rPr>
          <w:rFonts w:ascii="仿宋" w:eastAsia="仿宋" w:hAnsi="仿宋" w:cs="仿宋" w:hint="eastAsia"/>
          <w:lang w:eastAsia="zh-CN"/>
        </w:rPr>
        <w:t>(一)、数控钻床行业分析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行业一直以来都是市场的关注焦点。行业内的发展趋势、竞争态势以及潜在机会都对数控钻床项目的推进产生深远的影响。通过深入研究行业的整体概貌，我们将更好地理解行业的核心特征，为数控钻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钻床行业，技术一直是推动创新和发展的关键因素。我们将对当前技术趋势进行详尽分析，包括但不限于人工智能、大数据应用、先进制造技术等。这有助于数控钻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钻床项目成功的基础。我们将对主要竞争对手进行深入研究，包括其市场份额、产品特点、市场定位等。通过全面了解竞争对手的优势和劣势，数控钻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667"/>
      <w:r>
        <w:rPr>
          <w:rFonts w:ascii="仿宋" w:eastAsia="仿宋" w:hAnsi="仿宋" w:cs="仿宋" w:hint="eastAsia"/>
          <w:sz w:val="28"/>
          <w:lang w:eastAsia="zh-CN"/>
        </w:rPr>
        <w:t>(二)、数控钻床市场分析预测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通过对市场规模的深入调研，我们将预测数控钻床市场未来的增长趋势。这包括市场的整体规模、各细分领域的发展趋势等。数控钻床项目可以根据市场的扩张速度和潜在机会，制定更符合市场需求的发展策略。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钻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数控钻床项目实施过程中需要充分考虑的因素。我们将对市场风险进行全面评估，包括但不限于政策法规风险、市场竞争风险、技术变革风险等。通过对潜在风险的深入分析，数控钻床项目可以制定相应的风险缓解策略，降低不确定性对数控钻床项目的影响。</w:t>
      </w:r>
    </w:p>
    <w:p>
      <w:pPr>
        <w:pStyle w:val="Heading1"/>
        <w:ind w:firstLine="560" w:firstLineChars="200"/>
        <w:rPr>
          <w:rFonts w:ascii="仿宋" w:eastAsia="仿宋" w:hAnsi="仿宋" w:cs="仿宋" w:hint="eastAsia"/>
          <w:sz w:val="28"/>
          <w:lang w:eastAsia="zh-CN"/>
        </w:rPr>
      </w:pPr>
      <w:bookmarkStart w:id="17" w:name="_Toc21116"/>
      <w:r>
        <w:rPr>
          <w:rFonts w:ascii="仿宋" w:eastAsia="仿宋" w:hAnsi="仿宋" w:cs="仿宋" w:hint="eastAsia"/>
          <w:sz w:val="28"/>
          <w:lang w:eastAsia="zh-CN"/>
        </w:rPr>
        <w:t>五、数控钻床项目绩效评估</w:t>
      </w:r>
      <w:bookmarkEnd w:id="17"/>
    </w:p>
    <w:p>
      <w:pPr>
        <w:pStyle w:val="Heading2"/>
        <w:rPr>
          <w:rFonts w:ascii="仿宋" w:eastAsia="仿宋" w:hAnsi="仿宋" w:cs="仿宋" w:hint="eastAsia"/>
          <w:lang w:eastAsia="zh-CN"/>
        </w:rPr>
      </w:pPr>
      <w:bookmarkStart w:id="18" w:name="_Toc67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钻床项目中，我们设计了一套全面的绩效评估指标，以确保数控钻床项目的可控和成功交付。这些指标跨足数控钻床项目目标、成本、进度和质量等多个维度，为我们提供了全面洞察数控钻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目标达成率是我们关注的首要指标。我们设定了明确的目标，并通过定期监测和评估，迅速发现并应对潜在的目标偏差。这为数控钻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成本绩效是另一个核心关注点。通过实际成本与预算成本的对比分析，我们深入了解成本差异的原因，及时调整资源分配，保持数控钻床项目在经济效益方面的合理水平。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钻床项目进度作为关键的绩效指标之一，得到了精心的关注。我们制定了详细的数控钻床项目进度计划，并设立了进度符合度指标，确保实际进度与计划进度保持一致。这使我们能够快速发现和解决潜在的进度问题，保持数控钻床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钻床项目绩效的不可或缺的一环。我们引入了一系列的质量标准和客户满意度指标，以确保数控钻床项目交付的成果在质量上达到或超越预期水平。通过持续监测这些指标，我们努力提升数控钻床项目整体质量水平，为数控钻床项目的成功交付提供有力保障。通过这些科学且全面的绩效评估，我们能够更好地引导数控钻床项目的持续改进，确保数控钻床项目目标的顺利达成。</w:t>
      </w:r>
    </w:p>
    <w:p>
      <w:pPr>
        <w:pStyle w:val="Heading2"/>
        <w:ind w:firstLine="560" w:firstLineChars="200"/>
        <w:rPr>
          <w:rFonts w:ascii="仿宋" w:eastAsia="仿宋" w:hAnsi="仿宋" w:cs="仿宋" w:hint="eastAsia"/>
          <w:sz w:val="28"/>
          <w:lang w:eastAsia="zh-CN"/>
        </w:rPr>
      </w:pPr>
      <w:bookmarkStart w:id="19" w:name="_Toc2080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绩效评估是数控钻床项目中的关键环节，为确保数控钻床项目达到预期目标，我们采用了多层次、多维度的绩效评估方法。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钻床项目的战略目标对齐，确保每个决策和行动都与数控钻床项目整体目标保持一致。团队会定期召开战略对齐会议，审视当前工作与数控钻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钻床项目进度、质量、成本和风险等方面。这些指标通过数据收集和分析，为数控钻床项目管理团队提供了客观的评估依据。例如，我们通过数控钻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绩效评估不仅仅停留在数控钻床项目内部，还考虑了数控钻床项目对外部环境的影响。我们定期进行干系人满意度调查，以了解各利益相关方对数控钻床项目的期望和满意度，并及时做出调整。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https://d.book118.com/867130151150006040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60BD7"/>
    <w:rsid w:val="53F60B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30151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2024-02-07T00:04:00Z</dcterms:created>
  <dcterms:modified xsi:type="dcterms:W3CDTF">2024-02-07T00:05:03Z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9678965A29CD40198A65577A9BB48306_11</vt:lpwstr>
  </property>
  <property fmtid="{D5CDD505-2E9C-101B-9397-08002B2CF9AE}" pid="3" name="KSOProductBuildVer">
    <vt:lpwstr>2052-12.1.0.16250</vt:lpwstr>
  </property>
</Properties>
</file>