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力学计量标准器具项目计划设计方案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82" w:history="1">
        <w:r>
          <w:rPr>
            <w:rFonts w:ascii="仿宋" w:eastAsia="仿宋" w:hAnsi="仿宋" w:cs="仿宋" w:hint="eastAsia"/>
            <w:lang w:eastAsia="zh-CN"/>
          </w:rPr>
          <w:t>序言</w:t>
        </w:r>
        <w:r>
          <w:tab/>
        </w:r>
        <w:r>
          <w:fldChar w:fldCharType="begin"/>
        </w:r>
        <w:r>
          <w:instrText xml:space="preserve"> PAGEREF _Toc17482 \h </w:instrText>
        </w:r>
        <w:r>
          <w:fldChar w:fldCharType="separate"/>
        </w:r>
        <w:r>
          <w:t>3</w:t>
        </w:r>
        <w:r>
          <w:fldChar w:fldCharType="end"/>
        </w:r>
      </w:hyperlink>
    </w:p>
    <w:p>
      <w:pPr>
        <w:pStyle w:val="TOC1"/>
        <w:tabs>
          <w:tab w:val="right" w:leader="dot" w:pos="8306"/>
        </w:tabs>
      </w:pPr>
      <w:hyperlink w:anchor="_Toc12844" w:history="1">
        <w:r>
          <w:rPr>
            <w:rFonts w:ascii="仿宋" w:eastAsia="仿宋" w:hAnsi="仿宋" w:cs="仿宋" w:hint="eastAsia"/>
            <w:lang w:eastAsia="zh-CN"/>
          </w:rPr>
          <w:t>一、力学计量标准器具项目危机管理</w:t>
        </w:r>
        <w:r>
          <w:tab/>
        </w:r>
        <w:r>
          <w:fldChar w:fldCharType="begin"/>
        </w:r>
        <w:r>
          <w:instrText xml:space="preserve"> PAGEREF _Toc12844 \h </w:instrText>
        </w:r>
        <w:r>
          <w:fldChar w:fldCharType="separate"/>
        </w:r>
        <w:r>
          <w:t>3</w:t>
        </w:r>
        <w:r>
          <w:fldChar w:fldCharType="end"/>
        </w:r>
      </w:hyperlink>
    </w:p>
    <w:p>
      <w:pPr>
        <w:pStyle w:val="TOC2"/>
        <w:tabs>
          <w:tab w:val="right" w:leader="dot" w:pos="8306"/>
        </w:tabs>
      </w:pPr>
      <w:hyperlink w:anchor="_Toc29767" w:history="1">
        <w:r>
          <w:rPr>
            <w:rFonts w:ascii="仿宋" w:eastAsia="仿宋" w:hAnsi="仿宋" w:cs="仿宋" w:hint="eastAsia"/>
            <w:lang w:eastAsia="zh-CN"/>
          </w:rPr>
          <w:t>(一)、危机预警与识别</w:t>
        </w:r>
        <w:r>
          <w:tab/>
        </w:r>
        <w:r>
          <w:fldChar w:fldCharType="begin"/>
        </w:r>
        <w:r>
          <w:instrText xml:space="preserve"> PAGEREF _Toc29767 \h </w:instrText>
        </w:r>
        <w:r>
          <w:fldChar w:fldCharType="separate"/>
        </w:r>
        <w:r>
          <w:t>3</w:t>
        </w:r>
        <w:r>
          <w:fldChar w:fldCharType="end"/>
        </w:r>
      </w:hyperlink>
    </w:p>
    <w:p>
      <w:pPr>
        <w:pStyle w:val="TOC2"/>
        <w:tabs>
          <w:tab w:val="right" w:leader="dot" w:pos="8306"/>
        </w:tabs>
      </w:pPr>
      <w:hyperlink w:anchor="_Toc20832" w:history="1">
        <w:r>
          <w:rPr>
            <w:rFonts w:ascii="仿宋" w:eastAsia="仿宋" w:hAnsi="仿宋" w:cs="仿宋" w:hint="eastAsia"/>
            <w:lang w:eastAsia="zh-CN"/>
          </w:rPr>
          <w:t>(二)、危机应对与恢复</w:t>
        </w:r>
        <w:r>
          <w:tab/>
        </w:r>
        <w:r>
          <w:fldChar w:fldCharType="begin"/>
        </w:r>
        <w:r>
          <w:instrText xml:space="preserve"> PAGEREF _Toc20832 \h </w:instrText>
        </w:r>
        <w:r>
          <w:fldChar w:fldCharType="separate"/>
        </w:r>
        <w:r>
          <w:t>4</w:t>
        </w:r>
        <w:r>
          <w:fldChar w:fldCharType="end"/>
        </w:r>
      </w:hyperlink>
    </w:p>
    <w:p>
      <w:pPr>
        <w:pStyle w:val="TOC1"/>
        <w:tabs>
          <w:tab w:val="right" w:leader="dot" w:pos="8306"/>
        </w:tabs>
      </w:pPr>
      <w:hyperlink w:anchor="_Toc15302" w:history="1">
        <w:r>
          <w:rPr>
            <w:rFonts w:ascii="仿宋" w:eastAsia="仿宋" w:hAnsi="仿宋" w:cs="仿宋" w:hint="eastAsia"/>
            <w:lang w:eastAsia="zh-CN"/>
          </w:rPr>
          <w:t>二、力学计量标准器具项目可持续发展</w:t>
        </w:r>
        <w:r>
          <w:tab/>
        </w:r>
        <w:r>
          <w:fldChar w:fldCharType="begin"/>
        </w:r>
        <w:r>
          <w:instrText xml:space="preserve"> PAGEREF _Toc15302 \h </w:instrText>
        </w:r>
        <w:r>
          <w:fldChar w:fldCharType="separate"/>
        </w:r>
        <w:r>
          <w:t>6</w:t>
        </w:r>
        <w:r>
          <w:fldChar w:fldCharType="end"/>
        </w:r>
      </w:hyperlink>
    </w:p>
    <w:p>
      <w:pPr>
        <w:pStyle w:val="TOC2"/>
        <w:tabs>
          <w:tab w:val="right" w:leader="dot" w:pos="8306"/>
        </w:tabs>
      </w:pPr>
      <w:hyperlink w:anchor="_Toc29617" w:history="1">
        <w:r>
          <w:rPr>
            <w:rFonts w:ascii="仿宋" w:eastAsia="仿宋" w:hAnsi="仿宋" w:cs="仿宋" w:hint="eastAsia"/>
            <w:lang w:eastAsia="zh-CN"/>
          </w:rPr>
          <w:t>(一)、可持续战略与实践</w:t>
        </w:r>
        <w:r>
          <w:tab/>
        </w:r>
        <w:r>
          <w:fldChar w:fldCharType="begin"/>
        </w:r>
        <w:r>
          <w:instrText xml:space="preserve"> PAGEREF _Toc29617 \h </w:instrText>
        </w:r>
        <w:r>
          <w:fldChar w:fldCharType="separate"/>
        </w:r>
        <w:r>
          <w:t>6</w:t>
        </w:r>
        <w:r>
          <w:fldChar w:fldCharType="end"/>
        </w:r>
      </w:hyperlink>
    </w:p>
    <w:p>
      <w:pPr>
        <w:pStyle w:val="TOC2"/>
        <w:tabs>
          <w:tab w:val="right" w:leader="dot" w:pos="8306"/>
        </w:tabs>
      </w:pPr>
      <w:hyperlink w:anchor="_Toc12810" w:history="1">
        <w:r>
          <w:rPr>
            <w:rFonts w:ascii="仿宋" w:eastAsia="仿宋" w:hAnsi="仿宋" w:cs="仿宋" w:hint="eastAsia"/>
            <w:lang w:eastAsia="zh-CN"/>
          </w:rPr>
          <w:t>(二)、环保与社会责任</w:t>
        </w:r>
        <w:r>
          <w:tab/>
        </w:r>
        <w:r>
          <w:fldChar w:fldCharType="begin"/>
        </w:r>
        <w:r>
          <w:instrText xml:space="preserve"> PAGEREF _Toc12810 \h </w:instrText>
        </w:r>
        <w:r>
          <w:fldChar w:fldCharType="separate"/>
        </w:r>
        <w:r>
          <w:t>6</w:t>
        </w:r>
        <w:r>
          <w:fldChar w:fldCharType="end"/>
        </w:r>
      </w:hyperlink>
    </w:p>
    <w:p>
      <w:pPr>
        <w:pStyle w:val="TOC1"/>
        <w:tabs>
          <w:tab w:val="right" w:leader="dot" w:pos="8306"/>
        </w:tabs>
      </w:pPr>
      <w:hyperlink w:anchor="_Toc8797" w:history="1">
        <w:r>
          <w:rPr>
            <w:rFonts w:ascii="仿宋" w:eastAsia="仿宋" w:hAnsi="仿宋" w:cs="仿宋" w:hint="eastAsia"/>
            <w:lang w:eastAsia="zh-CN"/>
          </w:rPr>
          <w:t>三、力学计量标准器具项目建设背景及必要性分析</w:t>
        </w:r>
        <w:r>
          <w:tab/>
        </w:r>
        <w:r>
          <w:fldChar w:fldCharType="begin"/>
        </w:r>
        <w:r>
          <w:instrText xml:space="preserve"> PAGEREF _Toc8797 \h </w:instrText>
        </w:r>
        <w:r>
          <w:fldChar w:fldCharType="separate"/>
        </w:r>
        <w:r>
          <w:t>7</w:t>
        </w:r>
        <w:r>
          <w:fldChar w:fldCharType="end"/>
        </w:r>
      </w:hyperlink>
    </w:p>
    <w:p>
      <w:pPr>
        <w:pStyle w:val="TOC2"/>
        <w:tabs>
          <w:tab w:val="right" w:leader="dot" w:pos="8306"/>
        </w:tabs>
      </w:pPr>
      <w:hyperlink w:anchor="_Toc30270" w:history="1">
        <w:r>
          <w:rPr>
            <w:rFonts w:ascii="仿宋" w:eastAsia="仿宋" w:hAnsi="仿宋" w:cs="仿宋" w:hint="eastAsia"/>
            <w:lang w:eastAsia="zh-CN"/>
          </w:rPr>
          <w:t>(一)、力学计量标准器具项目背景分析</w:t>
        </w:r>
        <w:r>
          <w:tab/>
        </w:r>
        <w:r>
          <w:fldChar w:fldCharType="begin"/>
        </w:r>
        <w:r>
          <w:instrText xml:space="preserve"> PAGEREF _Toc30270 \h </w:instrText>
        </w:r>
        <w:r>
          <w:fldChar w:fldCharType="separate"/>
        </w:r>
        <w:r>
          <w:t>7</w:t>
        </w:r>
        <w:r>
          <w:fldChar w:fldCharType="end"/>
        </w:r>
      </w:hyperlink>
    </w:p>
    <w:p>
      <w:pPr>
        <w:pStyle w:val="TOC2"/>
        <w:tabs>
          <w:tab w:val="right" w:leader="dot" w:pos="8306"/>
        </w:tabs>
      </w:pPr>
      <w:hyperlink w:anchor="_Toc22334" w:history="1">
        <w:r>
          <w:rPr>
            <w:rFonts w:ascii="仿宋" w:eastAsia="仿宋" w:hAnsi="仿宋" w:cs="仿宋" w:hint="eastAsia"/>
            <w:lang w:eastAsia="zh-CN"/>
          </w:rPr>
          <w:t>(二)、力学计量标准器具项目建设必要性分析</w:t>
        </w:r>
        <w:r>
          <w:tab/>
        </w:r>
        <w:r>
          <w:fldChar w:fldCharType="begin"/>
        </w:r>
        <w:r>
          <w:instrText xml:space="preserve"> PAGEREF _Toc22334 \h </w:instrText>
        </w:r>
        <w:r>
          <w:fldChar w:fldCharType="separate"/>
        </w:r>
        <w:r>
          <w:t>9</w:t>
        </w:r>
        <w:r>
          <w:fldChar w:fldCharType="end"/>
        </w:r>
      </w:hyperlink>
    </w:p>
    <w:p>
      <w:pPr>
        <w:pStyle w:val="TOC1"/>
        <w:tabs>
          <w:tab w:val="right" w:leader="dot" w:pos="8306"/>
        </w:tabs>
      </w:pPr>
      <w:hyperlink w:anchor="_Toc31937" w:history="1">
        <w:r>
          <w:rPr>
            <w:rFonts w:ascii="仿宋" w:eastAsia="仿宋" w:hAnsi="仿宋" w:cs="仿宋" w:hint="eastAsia"/>
            <w:lang w:eastAsia="zh-CN"/>
          </w:rPr>
          <w:t>四、力学计量标准器具项目选址可行性分析</w:t>
        </w:r>
        <w:r>
          <w:tab/>
        </w:r>
        <w:r>
          <w:fldChar w:fldCharType="begin"/>
        </w:r>
        <w:r>
          <w:instrText xml:space="preserve"> PAGEREF _Toc31937 \h </w:instrText>
        </w:r>
        <w:r>
          <w:fldChar w:fldCharType="separate"/>
        </w:r>
        <w:r>
          <w:t>11</w:t>
        </w:r>
        <w:r>
          <w:fldChar w:fldCharType="end"/>
        </w:r>
      </w:hyperlink>
    </w:p>
    <w:p>
      <w:pPr>
        <w:pStyle w:val="TOC2"/>
        <w:tabs>
          <w:tab w:val="right" w:leader="dot" w:pos="8306"/>
        </w:tabs>
      </w:pPr>
      <w:hyperlink w:anchor="_Toc22372" w:history="1">
        <w:r>
          <w:rPr>
            <w:rFonts w:ascii="仿宋" w:eastAsia="仿宋" w:hAnsi="仿宋" w:cs="仿宋" w:hint="eastAsia"/>
            <w:lang w:eastAsia="zh-CN"/>
          </w:rPr>
          <w:t>(一)、力学计量标准器具项目选址</w:t>
        </w:r>
        <w:r>
          <w:tab/>
        </w:r>
        <w:r>
          <w:fldChar w:fldCharType="begin"/>
        </w:r>
        <w:r>
          <w:instrText xml:space="preserve"> PAGEREF _Toc22372 \h </w:instrText>
        </w:r>
        <w:r>
          <w:fldChar w:fldCharType="separate"/>
        </w:r>
        <w:r>
          <w:t>11</w:t>
        </w:r>
        <w:r>
          <w:fldChar w:fldCharType="end"/>
        </w:r>
      </w:hyperlink>
    </w:p>
    <w:p>
      <w:pPr>
        <w:pStyle w:val="TOC2"/>
        <w:tabs>
          <w:tab w:val="right" w:leader="dot" w:pos="8306"/>
        </w:tabs>
      </w:pPr>
      <w:hyperlink w:anchor="_Toc14312" w:history="1">
        <w:r>
          <w:rPr>
            <w:rFonts w:ascii="仿宋" w:eastAsia="仿宋" w:hAnsi="仿宋" w:cs="仿宋" w:hint="eastAsia"/>
            <w:lang w:eastAsia="zh-CN"/>
          </w:rPr>
          <w:t>(二)、用地控制指标</w:t>
        </w:r>
        <w:r>
          <w:tab/>
        </w:r>
        <w:r>
          <w:fldChar w:fldCharType="begin"/>
        </w:r>
        <w:r>
          <w:instrText xml:space="preserve"> PAGEREF _Toc14312 \h </w:instrText>
        </w:r>
        <w:r>
          <w:fldChar w:fldCharType="separate"/>
        </w:r>
        <w:r>
          <w:t>11</w:t>
        </w:r>
        <w:r>
          <w:fldChar w:fldCharType="end"/>
        </w:r>
      </w:hyperlink>
    </w:p>
    <w:p>
      <w:pPr>
        <w:pStyle w:val="TOC2"/>
        <w:tabs>
          <w:tab w:val="right" w:leader="dot" w:pos="8306"/>
        </w:tabs>
      </w:pPr>
      <w:hyperlink w:anchor="_Toc3908" w:history="1">
        <w:r>
          <w:rPr>
            <w:rFonts w:ascii="仿宋" w:eastAsia="仿宋" w:hAnsi="仿宋" w:cs="仿宋" w:hint="eastAsia"/>
            <w:lang w:eastAsia="zh-CN"/>
          </w:rPr>
          <w:t>(三)、节约用地措施</w:t>
        </w:r>
        <w:r>
          <w:tab/>
        </w:r>
        <w:r>
          <w:fldChar w:fldCharType="begin"/>
        </w:r>
        <w:r>
          <w:instrText xml:space="preserve"> PAGEREF _Toc3908 \h </w:instrText>
        </w:r>
        <w:r>
          <w:fldChar w:fldCharType="separate"/>
        </w:r>
        <w:r>
          <w:t>13</w:t>
        </w:r>
        <w:r>
          <w:fldChar w:fldCharType="end"/>
        </w:r>
      </w:hyperlink>
    </w:p>
    <w:p>
      <w:pPr>
        <w:pStyle w:val="TOC2"/>
        <w:tabs>
          <w:tab w:val="right" w:leader="dot" w:pos="8306"/>
        </w:tabs>
      </w:pPr>
      <w:hyperlink w:anchor="_Toc32740" w:history="1">
        <w:r>
          <w:rPr>
            <w:rFonts w:ascii="仿宋" w:eastAsia="仿宋" w:hAnsi="仿宋" w:cs="仿宋" w:hint="eastAsia"/>
            <w:lang w:eastAsia="zh-CN"/>
          </w:rPr>
          <w:t>(四)、总图布置方案</w:t>
        </w:r>
        <w:r>
          <w:tab/>
        </w:r>
        <w:r>
          <w:fldChar w:fldCharType="begin"/>
        </w:r>
        <w:r>
          <w:instrText xml:space="preserve"> PAGEREF _Toc32740 \h </w:instrText>
        </w:r>
        <w:r>
          <w:fldChar w:fldCharType="separate"/>
        </w:r>
        <w:r>
          <w:t>14</w:t>
        </w:r>
        <w:r>
          <w:fldChar w:fldCharType="end"/>
        </w:r>
      </w:hyperlink>
    </w:p>
    <w:p>
      <w:pPr>
        <w:pStyle w:val="TOC2"/>
        <w:tabs>
          <w:tab w:val="right" w:leader="dot" w:pos="8306"/>
        </w:tabs>
      </w:pPr>
      <w:hyperlink w:anchor="_Toc26011" w:history="1">
        <w:r>
          <w:rPr>
            <w:rFonts w:ascii="仿宋" w:eastAsia="仿宋" w:hAnsi="仿宋" w:cs="仿宋" w:hint="eastAsia"/>
            <w:lang w:eastAsia="zh-CN"/>
          </w:rPr>
          <w:t>(五)、选址综合评价</w:t>
        </w:r>
        <w:r>
          <w:tab/>
        </w:r>
        <w:r>
          <w:fldChar w:fldCharType="begin"/>
        </w:r>
        <w:r>
          <w:instrText xml:space="preserve"> PAGEREF _Toc26011 \h </w:instrText>
        </w:r>
        <w:r>
          <w:fldChar w:fldCharType="separate"/>
        </w:r>
        <w:r>
          <w:t>15</w:t>
        </w:r>
        <w:r>
          <w:fldChar w:fldCharType="end"/>
        </w:r>
      </w:hyperlink>
    </w:p>
    <w:p>
      <w:pPr>
        <w:pStyle w:val="TOC1"/>
        <w:tabs>
          <w:tab w:val="right" w:leader="dot" w:pos="8306"/>
        </w:tabs>
      </w:pPr>
      <w:hyperlink w:anchor="_Toc31393" w:history="1">
        <w:r>
          <w:rPr>
            <w:rFonts w:ascii="仿宋" w:eastAsia="仿宋" w:hAnsi="仿宋" w:cs="仿宋" w:hint="eastAsia"/>
            <w:lang w:eastAsia="zh-CN"/>
          </w:rPr>
          <w:t>五、工艺说明</w:t>
        </w:r>
        <w:r>
          <w:tab/>
        </w:r>
        <w:r>
          <w:fldChar w:fldCharType="begin"/>
        </w:r>
        <w:r>
          <w:instrText xml:space="preserve"> PAGEREF _Toc31393 \h </w:instrText>
        </w:r>
        <w:r>
          <w:fldChar w:fldCharType="separate"/>
        </w:r>
        <w:r>
          <w:t>16</w:t>
        </w:r>
        <w:r>
          <w:fldChar w:fldCharType="end"/>
        </w:r>
      </w:hyperlink>
    </w:p>
    <w:p>
      <w:pPr>
        <w:pStyle w:val="TOC2"/>
        <w:tabs>
          <w:tab w:val="right" w:leader="dot" w:pos="8306"/>
        </w:tabs>
      </w:pPr>
      <w:hyperlink w:anchor="_Toc25147" w:history="1">
        <w:r>
          <w:rPr>
            <w:rFonts w:ascii="仿宋" w:eastAsia="仿宋" w:hAnsi="仿宋" w:cs="仿宋" w:hint="eastAsia"/>
            <w:lang w:eastAsia="zh-CN"/>
          </w:rPr>
          <w:t>(一)、技术管理特点</w:t>
        </w:r>
        <w:r>
          <w:tab/>
        </w:r>
        <w:r>
          <w:fldChar w:fldCharType="begin"/>
        </w:r>
        <w:r>
          <w:instrText xml:space="preserve"> PAGEREF _Toc25147 \h </w:instrText>
        </w:r>
        <w:r>
          <w:fldChar w:fldCharType="separate"/>
        </w:r>
        <w:r>
          <w:t>16</w:t>
        </w:r>
        <w:r>
          <w:fldChar w:fldCharType="end"/>
        </w:r>
      </w:hyperlink>
    </w:p>
    <w:p>
      <w:pPr>
        <w:pStyle w:val="TOC2"/>
        <w:tabs>
          <w:tab w:val="right" w:leader="dot" w:pos="8306"/>
        </w:tabs>
      </w:pPr>
      <w:hyperlink w:anchor="_Toc3039" w:history="1">
        <w:r>
          <w:rPr>
            <w:rFonts w:ascii="仿宋" w:eastAsia="仿宋" w:hAnsi="仿宋" w:cs="仿宋" w:hint="eastAsia"/>
            <w:lang w:eastAsia="zh-CN"/>
          </w:rPr>
          <w:t>(二)、力学计量标准器具项目工艺技术设计方案</w:t>
        </w:r>
        <w:r>
          <w:tab/>
        </w:r>
        <w:r>
          <w:fldChar w:fldCharType="begin"/>
        </w:r>
        <w:r>
          <w:instrText xml:space="preserve"> PAGEREF _Toc3039 \h </w:instrText>
        </w:r>
        <w:r>
          <w:fldChar w:fldCharType="separate"/>
        </w:r>
        <w:r>
          <w:t>17</w:t>
        </w:r>
        <w:r>
          <w:fldChar w:fldCharType="end"/>
        </w:r>
      </w:hyperlink>
    </w:p>
    <w:p>
      <w:pPr>
        <w:pStyle w:val="TOC2"/>
        <w:tabs>
          <w:tab w:val="right" w:leader="dot" w:pos="8306"/>
        </w:tabs>
      </w:pPr>
      <w:hyperlink w:anchor="_Toc12368" w:history="1">
        <w:r>
          <w:rPr>
            <w:rFonts w:ascii="仿宋" w:eastAsia="仿宋" w:hAnsi="仿宋" w:cs="仿宋" w:hint="eastAsia"/>
            <w:lang w:eastAsia="zh-CN"/>
          </w:rPr>
          <w:t>(三)、设备选型方案</w:t>
        </w:r>
        <w:r>
          <w:tab/>
        </w:r>
        <w:r>
          <w:fldChar w:fldCharType="begin"/>
        </w:r>
        <w:r>
          <w:instrText xml:space="preserve"> PAGEREF _Toc12368 \h </w:instrText>
        </w:r>
        <w:r>
          <w:fldChar w:fldCharType="separate"/>
        </w:r>
        <w:r>
          <w:t>19</w:t>
        </w:r>
        <w:r>
          <w:fldChar w:fldCharType="end"/>
        </w:r>
      </w:hyperlink>
    </w:p>
    <w:p>
      <w:pPr>
        <w:pStyle w:val="TOC1"/>
        <w:tabs>
          <w:tab w:val="right" w:leader="dot" w:pos="8306"/>
        </w:tabs>
      </w:pPr>
      <w:hyperlink w:anchor="_Toc22228" w:history="1">
        <w:r>
          <w:rPr>
            <w:rFonts w:ascii="仿宋" w:eastAsia="仿宋" w:hAnsi="仿宋" w:cs="仿宋" w:hint="eastAsia"/>
            <w:lang w:eastAsia="zh-CN"/>
          </w:rPr>
          <w:t>六、力学计量标准器具项目文档管理</w:t>
        </w:r>
        <w:r>
          <w:tab/>
        </w:r>
        <w:r>
          <w:fldChar w:fldCharType="begin"/>
        </w:r>
        <w:r>
          <w:instrText xml:space="preserve"> PAGEREF _Toc22228 \h </w:instrText>
        </w:r>
        <w:r>
          <w:fldChar w:fldCharType="separate"/>
        </w:r>
        <w:r>
          <w:t>20</w:t>
        </w:r>
        <w:r>
          <w:fldChar w:fldCharType="end"/>
        </w:r>
      </w:hyperlink>
    </w:p>
    <w:p>
      <w:pPr>
        <w:pStyle w:val="TOC2"/>
        <w:tabs>
          <w:tab w:val="right" w:leader="dot" w:pos="8306"/>
        </w:tabs>
      </w:pPr>
      <w:hyperlink w:anchor="_Toc32752" w:history="1">
        <w:r>
          <w:rPr>
            <w:rFonts w:ascii="仿宋" w:eastAsia="仿宋" w:hAnsi="仿宋" w:cs="仿宋" w:hint="eastAsia"/>
            <w:lang w:eastAsia="zh-CN"/>
          </w:rPr>
          <w:t>(一)、文档编制与审查</w:t>
        </w:r>
        <w:r>
          <w:tab/>
        </w:r>
        <w:r>
          <w:fldChar w:fldCharType="begin"/>
        </w:r>
        <w:r>
          <w:instrText xml:space="preserve"> PAGEREF _Toc32752 \h </w:instrText>
        </w:r>
        <w:r>
          <w:fldChar w:fldCharType="separate"/>
        </w:r>
        <w:r>
          <w:t>20</w:t>
        </w:r>
        <w:r>
          <w:fldChar w:fldCharType="end"/>
        </w:r>
      </w:hyperlink>
    </w:p>
    <w:p>
      <w:pPr>
        <w:pStyle w:val="TOC2"/>
        <w:tabs>
          <w:tab w:val="right" w:leader="dot" w:pos="8306"/>
        </w:tabs>
      </w:pPr>
      <w:hyperlink w:anchor="_Toc26132" w:history="1">
        <w:r>
          <w:rPr>
            <w:rFonts w:ascii="仿宋" w:eastAsia="仿宋" w:hAnsi="仿宋" w:cs="仿宋" w:hint="eastAsia"/>
            <w:lang w:eastAsia="zh-CN"/>
          </w:rPr>
          <w:t>(二)、文档发布与分发</w:t>
        </w:r>
        <w:r>
          <w:tab/>
        </w:r>
        <w:r>
          <w:fldChar w:fldCharType="begin"/>
        </w:r>
        <w:r>
          <w:instrText xml:space="preserve"> PAGEREF _Toc26132 \h </w:instrText>
        </w:r>
        <w:r>
          <w:fldChar w:fldCharType="separate"/>
        </w:r>
        <w:r>
          <w:t>21</w:t>
        </w:r>
        <w:r>
          <w:fldChar w:fldCharType="end"/>
        </w:r>
      </w:hyperlink>
    </w:p>
    <w:p>
      <w:pPr>
        <w:pStyle w:val="TOC2"/>
        <w:tabs>
          <w:tab w:val="right" w:leader="dot" w:pos="8306"/>
        </w:tabs>
      </w:pPr>
      <w:hyperlink w:anchor="_Toc10473" w:history="1">
        <w:r>
          <w:rPr>
            <w:rFonts w:ascii="仿宋" w:eastAsia="仿宋" w:hAnsi="仿宋" w:cs="仿宋" w:hint="eastAsia"/>
            <w:lang w:eastAsia="zh-CN"/>
          </w:rPr>
          <w:t>(三)、文档存档与归档</w:t>
        </w:r>
        <w:r>
          <w:tab/>
        </w:r>
        <w:r>
          <w:fldChar w:fldCharType="begin"/>
        </w:r>
        <w:r>
          <w:instrText xml:space="preserve"> PAGEREF _Toc10473 \h </w:instrText>
        </w:r>
        <w:r>
          <w:fldChar w:fldCharType="separate"/>
        </w:r>
        <w:r>
          <w:t>22</w:t>
        </w:r>
        <w:r>
          <w:fldChar w:fldCharType="end"/>
        </w:r>
      </w:hyperlink>
    </w:p>
    <w:p>
      <w:pPr>
        <w:pStyle w:val="TOC1"/>
        <w:tabs>
          <w:tab w:val="right" w:leader="dot" w:pos="8306"/>
        </w:tabs>
      </w:pPr>
      <w:hyperlink w:anchor="_Toc29596" w:history="1">
        <w:r>
          <w:rPr>
            <w:rFonts w:ascii="仿宋" w:eastAsia="仿宋" w:hAnsi="仿宋" w:cs="仿宋" w:hint="eastAsia"/>
            <w:lang w:eastAsia="zh-CN"/>
          </w:rPr>
          <w:t>七、力学计量标准器具项目创新与研发</w:t>
        </w:r>
        <w:r>
          <w:tab/>
        </w:r>
        <w:r>
          <w:fldChar w:fldCharType="begin"/>
        </w:r>
        <w:r>
          <w:instrText xml:space="preserve"> PAGEREF _Toc29596 \h </w:instrText>
        </w:r>
        <w:r>
          <w:fldChar w:fldCharType="separate"/>
        </w:r>
        <w:r>
          <w:t>24</w:t>
        </w:r>
        <w:r>
          <w:fldChar w:fldCharType="end"/>
        </w:r>
      </w:hyperlink>
    </w:p>
    <w:p>
      <w:pPr>
        <w:pStyle w:val="TOC2"/>
        <w:tabs>
          <w:tab w:val="right" w:leader="dot" w:pos="8306"/>
        </w:tabs>
      </w:pPr>
      <w:hyperlink w:anchor="_Toc16673" w:history="1">
        <w:r>
          <w:rPr>
            <w:rFonts w:ascii="仿宋" w:eastAsia="仿宋" w:hAnsi="仿宋" w:cs="仿宋" w:hint="eastAsia"/>
            <w:lang w:eastAsia="zh-CN"/>
          </w:rPr>
          <w:t>(一)、创新策略与方向</w:t>
        </w:r>
        <w:r>
          <w:tab/>
        </w:r>
        <w:r>
          <w:fldChar w:fldCharType="begin"/>
        </w:r>
        <w:r>
          <w:instrText xml:space="preserve"> PAGEREF _Toc16673 \h </w:instrText>
        </w:r>
        <w:r>
          <w:fldChar w:fldCharType="separate"/>
        </w:r>
        <w:r>
          <w:t>24</w:t>
        </w:r>
        <w:r>
          <w:fldChar w:fldCharType="end"/>
        </w:r>
      </w:hyperlink>
    </w:p>
    <w:p>
      <w:pPr>
        <w:pStyle w:val="TOC2"/>
        <w:tabs>
          <w:tab w:val="right" w:leader="dot" w:pos="8306"/>
        </w:tabs>
      </w:pPr>
      <w:hyperlink w:anchor="_Toc23076" w:history="1">
        <w:r>
          <w:rPr>
            <w:rFonts w:ascii="仿宋" w:eastAsia="仿宋" w:hAnsi="仿宋" w:cs="仿宋" w:hint="eastAsia"/>
            <w:lang w:eastAsia="zh-CN"/>
          </w:rPr>
          <w:t>(二)、研发规划与投入</w:t>
        </w:r>
        <w:r>
          <w:tab/>
        </w:r>
        <w:r>
          <w:fldChar w:fldCharType="begin"/>
        </w:r>
        <w:r>
          <w:instrText xml:space="preserve"> PAGEREF _Toc23076 \h </w:instrText>
        </w:r>
        <w:r>
          <w:fldChar w:fldCharType="separate"/>
        </w:r>
        <w:r>
          <w:t>25</w:t>
        </w:r>
        <w:r>
          <w:fldChar w:fldCharType="end"/>
        </w:r>
      </w:hyperlink>
    </w:p>
    <w:p>
      <w:pPr>
        <w:pStyle w:val="TOC1"/>
        <w:tabs>
          <w:tab w:val="right" w:leader="dot" w:pos="8306"/>
        </w:tabs>
      </w:pPr>
      <w:hyperlink w:anchor="_Toc11033" w:history="1">
        <w:r>
          <w:rPr>
            <w:rFonts w:ascii="仿宋" w:eastAsia="仿宋" w:hAnsi="仿宋" w:cs="仿宋" w:hint="eastAsia"/>
            <w:lang w:eastAsia="zh-CN"/>
          </w:rPr>
          <w:t>八、力学计量标准器具项目技术管理</w:t>
        </w:r>
        <w:r>
          <w:tab/>
        </w:r>
        <w:r>
          <w:fldChar w:fldCharType="begin"/>
        </w:r>
        <w:r>
          <w:instrText xml:space="preserve"> PAGEREF _Toc11033 \h </w:instrText>
        </w:r>
        <w:r>
          <w:fldChar w:fldCharType="separate"/>
        </w:r>
        <w:r>
          <w:t>27</w:t>
        </w:r>
        <w:r>
          <w:fldChar w:fldCharType="end"/>
        </w:r>
      </w:hyperlink>
    </w:p>
    <w:p>
      <w:pPr>
        <w:pStyle w:val="TOC2"/>
        <w:tabs>
          <w:tab w:val="right" w:leader="dot" w:pos="8306"/>
        </w:tabs>
      </w:pPr>
      <w:hyperlink w:anchor="_Toc16941" w:history="1">
        <w:r>
          <w:rPr>
            <w:rFonts w:ascii="仿宋" w:eastAsia="仿宋" w:hAnsi="仿宋" w:cs="仿宋" w:hint="eastAsia"/>
            <w:lang w:eastAsia="zh-CN"/>
          </w:rPr>
          <w:t>(一)、技术方案选用方向</w:t>
        </w:r>
        <w:r>
          <w:tab/>
        </w:r>
        <w:r>
          <w:fldChar w:fldCharType="begin"/>
        </w:r>
        <w:r>
          <w:instrText xml:space="preserve"> PAGEREF _Toc16941 \h </w:instrText>
        </w:r>
        <w:r>
          <w:fldChar w:fldCharType="separate"/>
        </w:r>
        <w:r>
          <w:t>27</w:t>
        </w:r>
        <w:r>
          <w:fldChar w:fldCharType="end"/>
        </w:r>
      </w:hyperlink>
    </w:p>
    <w:p>
      <w:pPr>
        <w:pStyle w:val="TOC2"/>
        <w:tabs>
          <w:tab w:val="right" w:leader="dot" w:pos="8306"/>
        </w:tabs>
      </w:pPr>
      <w:hyperlink w:anchor="_Toc1351" w:history="1">
        <w:r>
          <w:rPr>
            <w:rFonts w:ascii="仿宋" w:eastAsia="仿宋" w:hAnsi="仿宋" w:cs="仿宋" w:hint="eastAsia"/>
            <w:lang w:eastAsia="zh-CN"/>
          </w:rPr>
          <w:t>(二)、工艺技术方案选用原则</w:t>
        </w:r>
        <w:r>
          <w:tab/>
        </w:r>
        <w:r>
          <w:fldChar w:fldCharType="begin"/>
        </w:r>
        <w:r>
          <w:instrText xml:space="preserve"> PAGEREF _Toc1351 \h </w:instrText>
        </w:r>
        <w:r>
          <w:fldChar w:fldCharType="separate"/>
        </w:r>
        <w:r>
          <w:t>29</w:t>
        </w:r>
        <w:r>
          <w:fldChar w:fldCharType="end"/>
        </w:r>
      </w:hyperlink>
    </w:p>
    <w:p>
      <w:pPr>
        <w:pStyle w:val="TOC2"/>
        <w:tabs>
          <w:tab w:val="right" w:leader="dot" w:pos="8306"/>
        </w:tabs>
      </w:pPr>
      <w:hyperlink w:anchor="_Toc28778" w:history="1">
        <w:r>
          <w:rPr>
            <w:rFonts w:ascii="仿宋" w:eastAsia="仿宋" w:hAnsi="仿宋" w:cs="仿宋" w:hint="eastAsia"/>
            <w:lang w:eastAsia="zh-CN"/>
          </w:rPr>
          <w:t>(三)、工艺技术方案要求</w:t>
        </w:r>
        <w:r>
          <w:tab/>
        </w:r>
        <w:r>
          <w:fldChar w:fldCharType="begin"/>
        </w:r>
        <w:r>
          <w:instrText xml:space="preserve"> PAGEREF _Toc28778 \h </w:instrText>
        </w:r>
        <w:r>
          <w:fldChar w:fldCharType="separate"/>
        </w:r>
        <w:r>
          <w:t>31</w:t>
        </w:r>
        <w:r>
          <w:fldChar w:fldCharType="end"/>
        </w:r>
      </w:hyperlink>
    </w:p>
    <w:p>
      <w:pPr>
        <w:pStyle w:val="TOC1"/>
        <w:tabs>
          <w:tab w:val="right" w:leader="dot" w:pos="8306"/>
        </w:tabs>
      </w:pPr>
      <w:hyperlink w:anchor="_Toc26970" w:history="1">
        <w:r>
          <w:rPr>
            <w:rFonts w:ascii="仿宋" w:eastAsia="仿宋" w:hAnsi="仿宋" w:cs="仿宋" w:hint="eastAsia"/>
            <w:lang w:eastAsia="zh-CN"/>
          </w:rPr>
          <w:t>九、力学计量标准器具项目人力资源管理</w:t>
        </w:r>
        <w:r>
          <w:tab/>
        </w:r>
        <w:r>
          <w:fldChar w:fldCharType="begin"/>
        </w:r>
        <w:r>
          <w:instrText xml:space="preserve"> PAGEREF _Toc26970 \h </w:instrText>
        </w:r>
        <w:r>
          <w:fldChar w:fldCharType="separate"/>
        </w:r>
        <w:r>
          <w:t>33</w:t>
        </w:r>
        <w:r>
          <w:fldChar w:fldCharType="end"/>
        </w:r>
      </w:hyperlink>
    </w:p>
    <w:p>
      <w:pPr>
        <w:pStyle w:val="TOC2"/>
        <w:tabs>
          <w:tab w:val="right" w:leader="dot" w:pos="8306"/>
        </w:tabs>
      </w:pPr>
      <w:hyperlink w:anchor="_Toc2160" w:history="1">
        <w:r>
          <w:rPr>
            <w:rFonts w:ascii="仿宋" w:eastAsia="仿宋" w:hAnsi="仿宋" w:cs="仿宋" w:hint="eastAsia"/>
            <w:lang w:eastAsia="zh-CN"/>
          </w:rPr>
          <w:t>(一)、建立健全的预算管理制度</w:t>
        </w:r>
        <w:r>
          <w:tab/>
        </w:r>
        <w:r>
          <w:fldChar w:fldCharType="begin"/>
        </w:r>
        <w:r>
          <w:instrText xml:space="preserve"> PAGEREF _Toc2160 \h </w:instrText>
        </w:r>
        <w:r>
          <w:fldChar w:fldCharType="separate"/>
        </w:r>
        <w:r>
          <w:t>33</w:t>
        </w:r>
        <w:r>
          <w:fldChar w:fldCharType="end"/>
        </w:r>
      </w:hyperlink>
    </w:p>
    <w:p>
      <w:pPr>
        <w:pStyle w:val="TOC2"/>
        <w:tabs>
          <w:tab w:val="right" w:leader="dot" w:pos="8306"/>
        </w:tabs>
      </w:pPr>
      <w:hyperlink w:anchor="_Toc8883" w:history="1">
        <w:r>
          <w:rPr>
            <w:rFonts w:ascii="仿宋" w:eastAsia="仿宋" w:hAnsi="仿宋" w:cs="仿宋" w:hint="eastAsia"/>
            <w:lang w:eastAsia="zh-CN"/>
          </w:rPr>
          <w:t>(二)、加强资金流动监控</w:t>
        </w:r>
        <w:r>
          <w:tab/>
        </w:r>
        <w:r>
          <w:fldChar w:fldCharType="begin"/>
        </w:r>
        <w:r>
          <w:instrText xml:space="preserve"> PAGEREF _Toc8883 \h </w:instrText>
        </w:r>
        <w:r>
          <w:fldChar w:fldCharType="separate"/>
        </w:r>
        <w:r>
          <w:t>35</w:t>
        </w:r>
        <w:r>
          <w:fldChar w:fldCharType="end"/>
        </w:r>
      </w:hyperlink>
    </w:p>
    <w:p>
      <w:pPr>
        <w:pStyle w:val="TOC2"/>
        <w:tabs>
          <w:tab w:val="right" w:leader="dot" w:pos="8306"/>
        </w:tabs>
      </w:pPr>
      <w:hyperlink w:anchor="_Toc28105" w:history="1">
        <w:r>
          <w:rPr>
            <w:rFonts w:ascii="仿宋" w:eastAsia="仿宋" w:hAnsi="仿宋" w:cs="仿宋" w:hint="eastAsia"/>
            <w:lang w:eastAsia="zh-CN"/>
          </w:rPr>
          <w:t>(三)、制定完善的风险控制机制</w:t>
        </w:r>
        <w:r>
          <w:tab/>
        </w:r>
        <w:r>
          <w:fldChar w:fldCharType="begin"/>
        </w:r>
        <w:r>
          <w:instrText xml:space="preserve"> PAGEREF _Toc28105 \h </w:instrText>
        </w:r>
        <w:r>
          <w:fldChar w:fldCharType="separate"/>
        </w:r>
        <w:r>
          <w:t>36</w:t>
        </w:r>
        <w:r>
          <w:fldChar w:fldCharType="end"/>
        </w:r>
      </w:hyperlink>
    </w:p>
    <w:p>
      <w:pPr>
        <w:pStyle w:val="TOC2"/>
        <w:tabs>
          <w:tab w:val="right" w:leader="dot" w:pos="8306"/>
        </w:tabs>
      </w:pPr>
      <w:hyperlink w:anchor="_Toc32151" w:history="1">
        <w:r>
          <w:rPr>
            <w:rFonts w:ascii="仿宋" w:eastAsia="仿宋" w:hAnsi="仿宋" w:cs="仿宋" w:hint="eastAsia"/>
            <w:lang w:eastAsia="zh-CN"/>
          </w:rPr>
          <w:t>(四)、优化成本管理</w:t>
        </w:r>
        <w:r>
          <w:tab/>
        </w:r>
        <w:r>
          <w:fldChar w:fldCharType="begin"/>
        </w:r>
        <w:r>
          <w:instrText xml:space="preserve"> PAGEREF _Toc32151 \h </w:instrText>
        </w:r>
        <w:r>
          <w:fldChar w:fldCharType="separate"/>
        </w:r>
        <w:r>
          <w:t>37</w:t>
        </w:r>
        <w:r>
          <w:fldChar w:fldCharType="end"/>
        </w:r>
      </w:hyperlink>
    </w:p>
    <w:p>
      <w:pPr>
        <w:pStyle w:val="TOC1"/>
        <w:tabs>
          <w:tab w:val="right" w:leader="dot" w:pos="8306"/>
        </w:tabs>
      </w:pPr>
      <w:hyperlink w:anchor="_Toc32493" w:history="1">
        <w:r>
          <w:rPr>
            <w:rFonts w:ascii="仿宋" w:eastAsia="仿宋" w:hAnsi="仿宋" w:cs="仿宋" w:hint="eastAsia"/>
            <w:lang w:eastAsia="zh-CN"/>
          </w:rPr>
          <w:t>十、生产安全保护</w:t>
        </w:r>
        <w:r>
          <w:tab/>
        </w:r>
        <w:r>
          <w:fldChar w:fldCharType="begin"/>
        </w:r>
        <w:r>
          <w:instrText xml:space="preserve"> PAGEREF _Toc32493 \h </w:instrText>
        </w:r>
        <w:r>
          <w:fldChar w:fldCharType="separate"/>
        </w:r>
        <w:r>
          <w:t>39</w:t>
        </w:r>
        <w:r>
          <w:fldChar w:fldCharType="end"/>
        </w:r>
      </w:hyperlink>
    </w:p>
    <w:p>
      <w:pPr>
        <w:pStyle w:val="TOC2"/>
        <w:tabs>
          <w:tab w:val="right" w:leader="dot" w:pos="8306"/>
        </w:tabs>
      </w:pPr>
      <w:hyperlink w:anchor="_Toc7388" w:history="1">
        <w:r>
          <w:rPr>
            <w:rFonts w:ascii="仿宋" w:eastAsia="仿宋" w:hAnsi="仿宋" w:cs="仿宋" w:hint="eastAsia"/>
            <w:lang w:eastAsia="zh-CN"/>
          </w:rPr>
          <w:t>(一)、消防安全</w:t>
        </w:r>
        <w:r>
          <w:tab/>
        </w:r>
        <w:r>
          <w:fldChar w:fldCharType="begin"/>
        </w:r>
        <w:r>
          <w:instrText xml:space="preserve"> PAGEREF _Toc7388 \h </w:instrText>
        </w:r>
        <w:r>
          <w:fldChar w:fldCharType="separate"/>
        </w:r>
        <w:r>
          <w:t>39</w:t>
        </w:r>
        <w:r>
          <w:fldChar w:fldCharType="end"/>
        </w:r>
      </w:hyperlink>
    </w:p>
    <w:p>
      <w:pPr>
        <w:pStyle w:val="TOC2"/>
        <w:tabs>
          <w:tab w:val="right" w:leader="dot" w:pos="8306"/>
        </w:tabs>
      </w:pPr>
      <w:hyperlink w:anchor="_Toc168" w:history="1">
        <w:r>
          <w:rPr>
            <w:rFonts w:ascii="仿宋" w:eastAsia="仿宋" w:hAnsi="仿宋" w:cs="仿宋" w:hint="eastAsia"/>
            <w:lang w:eastAsia="zh-CN"/>
          </w:rPr>
          <w:t>(二)、防火防爆总图布置措施</w:t>
        </w:r>
        <w:r>
          <w:tab/>
        </w:r>
        <w:r>
          <w:fldChar w:fldCharType="begin"/>
        </w:r>
        <w:r>
          <w:instrText xml:space="preserve"> PAGEREF _Toc168 \h </w:instrText>
        </w:r>
        <w:r>
          <w:fldChar w:fldCharType="separate"/>
        </w:r>
        <w:r>
          <w:t>41</w:t>
        </w:r>
        <w:r>
          <w:fldChar w:fldCharType="end"/>
        </w:r>
      </w:hyperlink>
    </w:p>
    <w:p>
      <w:pPr>
        <w:pStyle w:val="TOC2"/>
        <w:tabs>
          <w:tab w:val="right" w:leader="dot" w:pos="8306"/>
        </w:tabs>
      </w:pPr>
      <w:hyperlink w:anchor="_Toc29224" w:history="1">
        <w:r>
          <w:rPr>
            <w:rFonts w:ascii="仿宋" w:eastAsia="仿宋" w:hAnsi="仿宋" w:cs="仿宋" w:hint="eastAsia"/>
            <w:lang w:eastAsia="zh-CN"/>
          </w:rPr>
          <w:t>(三)、自然灾害防范措施</w:t>
        </w:r>
        <w:r>
          <w:tab/>
        </w:r>
        <w:r>
          <w:fldChar w:fldCharType="begin"/>
        </w:r>
        <w:r>
          <w:instrText xml:space="preserve"> PAGEREF _Toc29224 \h </w:instrText>
        </w:r>
        <w:r>
          <w:fldChar w:fldCharType="separate"/>
        </w:r>
        <w:r>
          <w:t>41</w:t>
        </w:r>
        <w:r>
          <w:fldChar w:fldCharType="end"/>
        </w:r>
      </w:hyperlink>
    </w:p>
    <w:p>
      <w:pPr>
        <w:pStyle w:val="TOC2"/>
        <w:tabs>
          <w:tab w:val="right" w:leader="dot" w:pos="8306"/>
        </w:tabs>
      </w:pPr>
      <w:hyperlink w:anchor="_Toc1518" w:history="1">
        <w:r>
          <w:rPr>
            <w:rFonts w:ascii="仿宋" w:eastAsia="仿宋" w:hAnsi="仿宋" w:cs="仿宋" w:hint="eastAsia"/>
            <w:lang w:eastAsia="zh-CN"/>
          </w:rPr>
          <w:t>(四)、安全色及安全标志使用要求</w:t>
        </w:r>
        <w:r>
          <w:tab/>
        </w:r>
        <w:r>
          <w:fldChar w:fldCharType="begin"/>
        </w:r>
        <w:r>
          <w:instrText xml:space="preserve"> PAGEREF _Toc1518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68" w:history="1">
        <w:r>
          <w:rPr>
            <w:rFonts w:ascii="仿宋" w:eastAsia="仿宋" w:hAnsi="仿宋" w:cs="仿宋" w:hint="eastAsia"/>
            <w:lang w:eastAsia="zh-CN"/>
          </w:rPr>
          <w:t>(五)、防尘防毒措施</w:t>
        </w:r>
        <w:r>
          <w:tab/>
        </w:r>
        <w:r>
          <w:fldChar w:fldCharType="begin"/>
        </w:r>
        <w:r>
          <w:instrText xml:space="preserve"> PAGEREF _Toc5368 \h </w:instrText>
        </w:r>
        <w:r>
          <w:fldChar w:fldCharType="separate"/>
        </w:r>
        <w:r>
          <w:t>43</w:t>
        </w:r>
        <w:r>
          <w:fldChar w:fldCharType="end"/>
        </w:r>
      </w:hyperlink>
    </w:p>
    <w:p>
      <w:pPr>
        <w:pStyle w:val="TOC2"/>
        <w:tabs>
          <w:tab w:val="right" w:leader="dot" w:pos="8306"/>
        </w:tabs>
      </w:pPr>
      <w:hyperlink w:anchor="_Toc16186" w:history="1">
        <w:r>
          <w:rPr>
            <w:rFonts w:ascii="仿宋" w:eastAsia="仿宋" w:hAnsi="仿宋" w:cs="仿宋" w:hint="eastAsia"/>
            <w:lang w:eastAsia="zh-CN"/>
          </w:rPr>
          <w:t>(六)、防静电、触电防护及防雷措施</w:t>
        </w:r>
        <w:r>
          <w:tab/>
        </w:r>
        <w:r>
          <w:fldChar w:fldCharType="begin"/>
        </w:r>
        <w:r>
          <w:instrText xml:space="preserve"> PAGEREF _Toc16186 \h </w:instrText>
        </w:r>
        <w:r>
          <w:fldChar w:fldCharType="separate"/>
        </w:r>
        <w:r>
          <w:t>44</w:t>
        </w:r>
        <w:r>
          <w:fldChar w:fldCharType="end"/>
        </w:r>
      </w:hyperlink>
    </w:p>
    <w:p>
      <w:pPr>
        <w:pStyle w:val="TOC2"/>
        <w:tabs>
          <w:tab w:val="right" w:leader="dot" w:pos="8306"/>
        </w:tabs>
      </w:pPr>
      <w:hyperlink w:anchor="_Toc22276" w:history="1">
        <w:r>
          <w:rPr>
            <w:rFonts w:ascii="仿宋" w:eastAsia="仿宋" w:hAnsi="仿宋" w:cs="仿宋" w:hint="eastAsia"/>
            <w:lang w:eastAsia="zh-CN"/>
          </w:rPr>
          <w:t>(七)、机械设备安全保障措施</w:t>
        </w:r>
        <w:r>
          <w:tab/>
        </w:r>
        <w:r>
          <w:fldChar w:fldCharType="begin"/>
        </w:r>
        <w:r>
          <w:instrText xml:space="preserve"> PAGEREF _Toc22276 \h </w:instrText>
        </w:r>
        <w:r>
          <w:fldChar w:fldCharType="separate"/>
        </w:r>
        <w:r>
          <w:t>46</w:t>
        </w:r>
        <w:r>
          <w:fldChar w:fldCharType="end"/>
        </w:r>
      </w:hyperlink>
    </w:p>
    <w:p>
      <w:pPr>
        <w:pStyle w:val="TOC1"/>
        <w:tabs>
          <w:tab w:val="right" w:leader="dot" w:pos="8306"/>
        </w:tabs>
      </w:pPr>
      <w:hyperlink w:anchor="_Toc13793" w:history="1">
        <w:r>
          <w:rPr>
            <w:rFonts w:ascii="仿宋" w:eastAsia="仿宋" w:hAnsi="仿宋" w:cs="仿宋" w:hint="eastAsia"/>
            <w:lang w:eastAsia="zh-CN"/>
          </w:rPr>
          <w:t>十一、力学计量标准器具项目人力资源培养与发展</w:t>
        </w:r>
        <w:r>
          <w:tab/>
        </w:r>
        <w:r>
          <w:fldChar w:fldCharType="begin"/>
        </w:r>
        <w:r>
          <w:instrText xml:space="preserve"> PAGEREF _Toc13793 \h </w:instrText>
        </w:r>
        <w:r>
          <w:fldChar w:fldCharType="separate"/>
        </w:r>
        <w:r>
          <w:t>47</w:t>
        </w:r>
        <w:r>
          <w:fldChar w:fldCharType="end"/>
        </w:r>
      </w:hyperlink>
    </w:p>
    <w:p>
      <w:pPr>
        <w:pStyle w:val="TOC2"/>
        <w:tabs>
          <w:tab w:val="right" w:leader="dot" w:pos="8306"/>
        </w:tabs>
      </w:pPr>
      <w:hyperlink w:anchor="_Toc10441" w:history="1">
        <w:r>
          <w:rPr>
            <w:rFonts w:ascii="仿宋" w:eastAsia="仿宋" w:hAnsi="仿宋" w:cs="仿宋" w:hint="eastAsia"/>
            <w:lang w:eastAsia="zh-CN"/>
          </w:rPr>
          <w:t>(一)、人才需求与规划</w:t>
        </w:r>
        <w:r>
          <w:tab/>
        </w:r>
        <w:r>
          <w:fldChar w:fldCharType="begin"/>
        </w:r>
        <w:r>
          <w:instrText xml:space="preserve"> PAGEREF _Toc10441 \h </w:instrText>
        </w:r>
        <w:r>
          <w:fldChar w:fldCharType="separate"/>
        </w:r>
        <w:r>
          <w:t>47</w:t>
        </w:r>
        <w:r>
          <w:fldChar w:fldCharType="end"/>
        </w:r>
      </w:hyperlink>
    </w:p>
    <w:p>
      <w:pPr>
        <w:pStyle w:val="TOC2"/>
        <w:tabs>
          <w:tab w:val="right" w:leader="dot" w:pos="8306"/>
        </w:tabs>
      </w:pPr>
      <w:hyperlink w:anchor="_Toc23299" w:history="1">
        <w:r>
          <w:rPr>
            <w:rFonts w:ascii="仿宋" w:eastAsia="仿宋" w:hAnsi="仿宋" w:cs="仿宋" w:hint="eastAsia"/>
            <w:lang w:eastAsia="zh-CN"/>
          </w:rPr>
          <w:t>(二)、培训与发展计划</w:t>
        </w:r>
        <w:r>
          <w:tab/>
        </w:r>
        <w:r>
          <w:fldChar w:fldCharType="begin"/>
        </w:r>
        <w:r>
          <w:instrText xml:space="preserve"> PAGEREF _Toc23299 \h </w:instrText>
        </w:r>
        <w:r>
          <w:fldChar w:fldCharType="separate"/>
        </w:r>
        <w:r>
          <w:t>48</w:t>
        </w:r>
        <w:r>
          <w:fldChar w:fldCharType="end"/>
        </w:r>
      </w:hyperlink>
    </w:p>
    <w:p>
      <w:pPr>
        <w:pStyle w:val="TOC1"/>
        <w:tabs>
          <w:tab w:val="right" w:leader="dot" w:pos="8306"/>
        </w:tabs>
      </w:pPr>
      <w:hyperlink w:anchor="_Toc14130" w:history="1">
        <w:r>
          <w:rPr>
            <w:rFonts w:ascii="仿宋" w:eastAsia="仿宋" w:hAnsi="仿宋" w:cs="仿宋" w:hint="eastAsia"/>
            <w:lang w:eastAsia="zh-CN"/>
          </w:rPr>
          <w:t>十二、力学计量标准器具项目财务管理</w:t>
        </w:r>
        <w:r>
          <w:tab/>
        </w:r>
        <w:r>
          <w:fldChar w:fldCharType="begin"/>
        </w:r>
        <w:r>
          <w:instrText xml:space="preserve"> PAGEREF _Toc14130 \h </w:instrText>
        </w:r>
        <w:r>
          <w:fldChar w:fldCharType="separate"/>
        </w:r>
        <w:r>
          <w:t>48</w:t>
        </w:r>
        <w:r>
          <w:fldChar w:fldCharType="end"/>
        </w:r>
      </w:hyperlink>
    </w:p>
    <w:p>
      <w:pPr>
        <w:pStyle w:val="TOC2"/>
        <w:tabs>
          <w:tab w:val="right" w:leader="dot" w:pos="8306"/>
        </w:tabs>
      </w:pPr>
      <w:hyperlink w:anchor="_Toc20223" w:history="1">
        <w:r>
          <w:rPr>
            <w:rFonts w:ascii="仿宋" w:eastAsia="仿宋" w:hAnsi="仿宋" w:cs="仿宋" w:hint="eastAsia"/>
            <w:lang w:eastAsia="zh-CN"/>
          </w:rPr>
          <w:t>(一)、资金需求大</w:t>
        </w:r>
        <w:r>
          <w:tab/>
        </w:r>
        <w:r>
          <w:fldChar w:fldCharType="begin"/>
        </w:r>
        <w:r>
          <w:instrText xml:space="preserve"> PAGEREF _Toc20223 \h </w:instrText>
        </w:r>
        <w:r>
          <w:fldChar w:fldCharType="separate"/>
        </w:r>
        <w:r>
          <w:t>48</w:t>
        </w:r>
        <w:r>
          <w:fldChar w:fldCharType="end"/>
        </w:r>
      </w:hyperlink>
    </w:p>
    <w:p>
      <w:pPr>
        <w:pStyle w:val="TOC2"/>
        <w:tabs>
          <w:tab w:val="right" w:leader="dot" w:pos="8306"/>
        </w:tabs>
      </w:pPr>
      <w:hyperlink w:anchor="_Toc13242" w:history="1">
        <w:r>
          <w:rPr>
            <w:rFonts w:ascii="仿宋" w:eastAsia="仿宋" w:hAnsi="仿宋" w:cs="仿宋" w:hint="eastAsia"/>
            <w:lang w:eastAsia="zh-CN"/>
          </w:rPr>
          <w:t>(二)、研发周期长</w:t>
        </w:r>
        <w:r>
          <w:tab/>
        </w:r>
        <w:r>
          <w:fldChar w:fldCharType="begin"/>
        </w:r>
        <w:r>
          <w:instrText xml:space="preserve"> PAGEREF _Toc13242 \h </w:instrText>
        </w:r>
        <w:r>
          <w:fldChar w:fldCharType="separate"/>
        </w:r>
        <w:r>
          <w:t>50</w:t>
        </w:r>
        <w:r>
          <w:fldChar w:fldCharType="end"/>
        </w:r>
      </w:hyperlink>
    </w:p>
    <w:p>
      <w:pPr>
        <w:pStyle w:val="TOC2"/>
        <w:tabs>
          <w:tab w:val="right" w:leader="dot" w:pos="8306"/>
        </w:tabs>
      </w:pPr>
      <w:hyperlink w:anchor="_Toc11672" w:history="1">
        <w:r>
          <w:rPr>
            <w:rFonts w:ascii="仿宋" w:eastAsia="仿宋" w:hAnsi="仿宋" w:cs="仿宋" w:hint="eastAsia"/>
            <w:lang w:eastAsia="zh-CN"/>
          </w:rPr>
          <w:t>(三)、市场风险大</w:t>
        </w:r>
        <w:r>
          <w:tab/>
        </w:r>
        <w:r>
          <w:fldChar w:fldCharType="begin"/>
        </w:r>
        <w:r>
          <w:instrText xml:space="preserve"> PAGEREF _Toc11672 \h </w:instrText>
        </w:r>
        <w:r>
          <w:fldChar w:fldCharType="separate"/>
        </w:r>
        <w:r>
          <w:t>51</w:t>
        </w:r>
        <w:r>
          <w:fldChar w:fldCharType="end"/>
        </w:r>
      </w:hyperlink>
    </w:p>
    <w:p>
      <w:pPr>
        <w:pStyle w:val="TOC2"/>
        <w:tabs>
          <w:tab w:val="right" w:leader="dot" w:pos="8306"/>
        </w:tabs>
      </w:pPr>
      <w:hyperlink w:anchor="_Toc641" w:history="1">
        <w:r>
          <w:rPr>
            <w:rFonts w:ascii="仿宋" w:eastAsia="仿宋" w:hAnsi="仿宋" w:cs="仿宋" w:hint="eastAsia"/>
            <w:lang w:eastAsia="zh-CN"/>
          </w:rPr>
          <w:t>(四)、利润率高</w:t>
        </w:r>
        <w:r>
          <w:tab/>
        </w:r>
        <w:r>
          <w:fldChar w:fldCharType="begin"/>
        </w:r>
        <w:r>
          <w:instrText xml:space="preserve"> PAGEREF _Toc641 \h </w:instrText>
        </w:r>
        <w:r>
          <w:fldChar w:fldCharType="separate"/>
        </w:r>
        <w:r>
          <w:t>54</w:t>
        </w:r>
        <w:r>
          <w:fldChar w:fldCharType="end"/>
        </w:r>
      </w:hyperlink>
    </w:p>
    <w:p>
      <w:pPr>
        <w:pStyle w:val="TOC1"/>
        <w:tabs>
          <w:tab w:val="right" w:leader="dot" w:pos="8306"/>
        </w:tabs>
      </w:pPr>
      <w:hyperlink w:anchor="_Toc19499" w:history="1">
        <w:r>
          <w:rPr>
            <w:rFonts w:ascii="仿宋" w:eastAsia="仿宋" w:hAnsi="仿宋" w:cs="仿宋" w:hint="eastAsia"/>
            <w:lang w:eastAsia="zh-CN"/>
          </w:rPr>
          <w:t>十三、力学计量标准器具项目实施时间节点</w:t>
        </w:r>
        <w:r>
          <w:tab/>
        </w:r>
        <w:r>
          <w:fldChar w:fldCharType="begin"/>
        </w:r>
        <w:r>
          <w:instrText xml:space="preserve"> PAGEREF _Toc19499 \h </w:instrText>
        </w:r>
        <w:r>
          <w:fldChar w:fldCharType="separate"/>
        </w:r>
        <w:r>
          <w:t>56</w:t>
        </w:r>
        <w:r>
          <w:fldChar w:fldCharType="end"/>
        </w:r>
      </w:hyperlink>
    </w:p>
    <w:p>
      <w:pPr>
        <w:pStyle w:val="TOC2"/>
        <w:tabs>
          <w:tab w:val="right" w:leader="dot" w:pos="8306"/>
        </w:tabs>
      </w:pPr>
      <w:hyperlink w:anchor="_Toc9770" w:history="1">
        <w:r>
          <w:rPr>
            <w:rFonts w:ascii="仿宋" w:eastAsia="仿宋" w:hAnsi="仿宋" w:cs="仿宋" w:hint="eastAsia"/>
            <w:lang w:eastAsia="zh-CN"/>
          </w:rPr>
          <w:t>(一)、力学计量标准器具项目启动阶段时间节点</w:t>
        </w:r>
        <w:r>
          <w:tab/>
        </w:r>
        <w:r>
          <w:fldChar w:fldCharType="begin"/>
        </w:r>
        <w:r>
          <w:instrText xml:space="preserve"> PAGEREF _Toc9770 \h </w:instrText>
        </w:r>
        <w:r>
          <w:fldChar w:fldCharType="separate"/>
        </w:r>
        <w:r>
          <w:t>56</w:t>
        </w:r>
        <w:r>
          <w:fldChar w:fldCharType="end"/>
        </w:r>
      </w:hyperlink>
    </w:p>
    <w:p>
      <w:pPr>
        <w:pStyle w:val="TOC2"/>
        <w:tabs>
          <w:tab w:val="right" w:leader="dot" w:pos="8306"/>
        </w:tabs>
      </w:pPr>
      <w:hyperlink w:anchor="_Toc678" w:history="1">
        <w:r>
          <w:rPr>
            <w:rFonts w:ascii="仿宋" w:eastAsia="仿宋" w:hAnsi="仿宋" w:cs="仿宋" w:hint="eastAsia"/>
            <w:lang w:eastAsia="zh-CN"/>
          </w:rPr>
          <w:t>(二)、力学计量标准器具项目执行阶段时间节点</w:t>
        </w:r>
        <w:r>
          <w:tab/>
        </w:r>
        <w:r>
          <w:fldChar w:fldCharType="begin"/>
        </w:r>
        <w:r>
          <w:instrText xml:space="preserve"> PAGEREF _Toc678 \h </w:instrText>
        </w:r>
        <w:r>
          <w:fldChar w:fldCharType="separate"/>
        </w:r>
        <w:r>
          <w:t>57</w:t>
        </w:r>
        <w:r>
          <w:fldChar w:fldCharType="end"/>
        </w:r>
      </w:hyperlink>
    </w:p>
    <w:p>
      <w:pPr>
        <w:pStyle w:val="TOC2"/>
        <w:tabs>
          <w:tab w:val="right" w:leader="dot" w:pos="8306"/>
        </w:tabs>
      </w:pPr>
      <w:hyperlink w:anchor="_Toc16249" w:history="1">
        <w:r>
          <w:rPr>
            <w:rFonts w:ascii="仿宋" w:eastAsia="仿宋" w:hAnsi="仿宋" w:cs="仿宋" w:hint="eastAsia"/>
            <w:lang w:eastAsia="zh-CN"/>
          </w:rPr>
          <w:t>(三)、力学计量标准器具项目完成阶段时间节点</w:t>
        </w:r>
        <w:r>
          <w:tab/>
        </w:r>
        <w:r>
          <w:fldChar w:fldCharType="begin"/>
        </w:r>
        <w:r>
          <w:instrText xml:space="preserve"> PAGEREF _Toc16249 \h </w:instrText>
        </w:r>
        <w:r>
          <w:fldChar w:fldCharType="separate"/>
        </w:r>
        <w:r>
          <w:t>58</w:t>
        </w:r>
        <w:r>
          <w:fldChar w:fldCharType="end"/>
        </w:r>
      </w:hyperlink>
    </w:p>
    <w:p>
      <w:pPr>
        <w:pStyle w:val="TOC1"/>
        <w:tabs>
          <w:tab w:val="right" w:leader="dot" w:pos="8306"/>
        </w:tabs>
      </w:pPr>
      <w:hyperlink w:anchor="_Toc7453" w:history="1">
        <w:r>
          <w:rPr>
            <w:rFonts w:ascii="仿宋" w:eastAsia="仿宋" w:hAnsi="仿宋" w:cs="仿宋" w:hint="eastAsia"/>
            <w:lang w:eastAsia="zh-CN"/>
          </w:rPr>
          <w:t>十四、供应链管理</w:t>
        </w:r>
        <w:r>
          <w:tab/>
        </w:r>
        <w:r>
          <w:fldChar w:fldCharType="begin"/>
        </w:r>
        <w:r>
          <w:instrText xml:space="preserve"> PAGEREF _Toc7453 \h </w:instrText>
        </w:r>
        <w:r>
          <w:fldChar w:fldCharType="separate"/>
        </w:r>
        <w:r>
          <w:t>59</w:t>
        </w:r>
        <w:r>
          <w:fldChar w:fldCharType="end"/>
        </w:r>
      </w:hyperlink>
    </w:p>
    <w:p>
      <w:pPr>
        <w:pStyle w:val="TOC2"/>
        <w:tabs>
          <w:tab w:val="right" w:leader="dot" w:pos="8306"/>
        </w:tabs>
      </w:pPr>
      <w:hyperlink w:anchor="_Toc26376" w:history="1">
        <w:r>
          <w:rPr>
            <w:rFonts w:ascii="仿宋" w:eastAsia="仿宋" w:hAnsi="仿宋" w:cs="仿宋" w:hint="eastAsia"/>
            <w:lang w:eastAsia="zh-CN"/>
          </w:rPr>
          <w:t>(一)、供应链战略规划</w:t>
        </w:r>
        <w:r>
          <w:tab/>
        </w:r>
        <w:r>
          <w:fldChar w:fldCharType="begin"/>
        </w:r>
        <w:r>
          <w:instrText xml:space="preserve"> PAGEREF _Toc26376 \h </w:instrText>
        </w:r>
        <w:r>
          <w:fldChar w:fldCharType="separate"/>
        </w:r>
        <w:r>
          <w:t>59</w:t>
        </w:r>
        <w:r>
          <w:fldChar w:fldCharType="end"/>
        </w:r>
      </w:hyperlink>
    </w:p>
    <w:p>
      <w:pPr>
        <w:pStyle w:val="TOC2"/>
        <w:tabs>
          <w:tab w:val="right" w:leader="dot" w:pos="8306"/>
        </w:tabs>
      </w:pPr>
      <w:hyperlink w:anchor="_Toc17205" w:history="1">
        <w:r>
          <w:rPr>
            <w:rFonts w:ascii="仿宋" w:eastAsia="仿宋" w:hAnsi="仿宋" w:cs="仿宋" w:hint="eastAsia"/>
            <w:lang w:eastAsia="zh-CN"/>
          </w:rPr>
          <w:t>(二)、供应商选择与合作</w:t>
        </w:r>
        <w:r>
          <w:tab/>
        </w:r>
        <w:r>
          <w:fldChar w:fldCharType="begin"/>
        </w:r>
        <w:r>
          <w:instrText xml:space="preserve"> PAGEREF _Toc17205 \h </w:instrText>
        </w:r>
        <w:r>
          <w:fldChar w:fldCharType="separate"/>
        </w:r>
        <w:r>
          <w:t>61</w:t>
        </w:r>
        <w:r>
          <w:fldChar w:fldCharType="end"/>
        </w:r>
      </w:hyperlink>
    </w:p>
    <w:p>
      <w:pPr>
        <w:pStyle w:val="TOC2"/>
        <w:tabs>
          <w:tab w:val="right" w:leader="dot" w:pos="8306"/>
        </w:tabs>
      </w:pPr>
      <w:hyperlink w:anchor="_Toc6545" w:history="1">
        <w:r>
          <w:rPr>
            <w:rFonts w:ascii="仿宋" w:eastAsia="仿宋" w:hAnsi="仿宋" w:cs="仿宋" w:hint="eastAsia"/>
            <w:lang w:eastAsia="zh-CN"/>
          </w:rPr>
          <w:t>(三)、物流与库存管理</w:t>
        </w:r>
        <w:r>
          <w:tab/>
        </w:r>
        <w:r>
          <w:fldChar w:fldCharType="begin"/>
        </w:r>
        <w:r>
          <w:instrText xml:space="preserve"> PAGEREF _Toc6545 \h </w:instrText>
        </w:r>
        <w:r>
          <w:fldChar w:fldCharType="separate"/>
        </w:r>
        <w:r>
          <w:t>62</w:t>
        </w:r>
        <w:r>
          <w:fldChar w:fldCharType="end"/>
        </w:r>
      </w:hyperlink>
    </w:p>
    <w:p>
      <w:pPr>
        <w:pStyle w:val="TOC1"/>
        <w:tabs>
          <w:tab w:val="right" w:leader="dot" w:pos="8306"/>
        </w:tabs>
      </w:pPr>
      <w:hyperlink w:anchor="_Toc19391" w:history="1">
        <w:r>
          <w:rPr>
            <w:rFonts w:ascii="仿宋" w:eastAsia="仿宋" w:hAnsi="仿宋" w:cs="仿宋" w:hint="eastAsia"/>
            <w:lang w:eastAsia="zh-CN"/>
          </w:rPr>
          <w:t>十五、力学计量标准器具项目工程方案分析</w:t>
        </w:r>
        <w:r>
          <w:tab/>
        </w:r>
        <w:r>
          <w:fldChar w:fldCharType="begin"/>
        </w:r>
        <w:r>
          <w:instrText xml:space="preserve"> PAGEREF _Toc19391 \h </w:instrText>
        </w:r>
        <w:r>
          <w:fldChar w:fldCharType="separate"/>
        </w:r>
        <w:r>
          <w:t>63</w:t>
        </w:r>
        <w:r>
          <w:fldChar w:fldCharType="end"/>
        </w:r>
      </w:hyperlink>
    </w:p>
    <w:p>
      <w:pPr>
        <w:pStyle w:val="TOC2"/>
        <w:tabs>
          <w:tab w:val="right" w:leader="dot" w:pos="8306"/>
        </w:tabs>
      </w:pPr>
      <w:hyperlink w:anchor="_Toc29600" w:history="1">
        <w:r>
          <w:rPr>
            <w:rFonts w:ascii="仿宋" w:eastAsia="仿宋" w:hAnsi="仿宋" w:cs="仿宋" w:hint="eastAsia"/>
            <w:lang w:eastAsia="zh-CN"/>
          </w:rPr>
          <w:t>(一)、建筑工程设计原则</w:t>
        </w:r>
        <w:r>
          <w:tab/>
        </w:r>
        <w:r>
          <w:fldChar w:fldCharType="begin"/>
        </w:r>
        <w:r>
          <w:instrText xml:space="preserve"> PAGEREF _Toc29600 \h </w:instrText>
        </w:r>
        <w:r>
          <w:fldChar w:fldCharType="separate"/>
        </w:r>
        <w:r>
          <w:t>63</w:t>
        </w:r>
        <w:r>
          <w:fldChar w:fldCharType="end"/>
        </w:r>
      </w:hyperlink>
    </w:p>
    <w:p>
      <w:pPr>
        <w:pStyle w:val="TOC2"/>
        <w:tabs>
          <w:tab w:val="right" w:leader="dot" w:pos="8306"/>
        </w:tabs>
      </w:pPr>
      <w:hyperlink w:anchor="_Toc26158" w:history="1">
        <w:r>
          <w:rPr>
            <w:rFonts w:ascii="仿宋" w:eastAsia="仿宋" w:hAnsi="仿宋" w:cs="仿宋" w:hint="eastAsia"/>
            <w:lang w:eastAsia="zh-CN"/>
          </w:rPr>
          <w:t>(二)、土建工程建设指标</w:t>
        </w:r>
        <w:r>
          <w:tab/>
        </w:r>
        <w:r>
          <w:fldChar w:fldCharType="begin"/>
        </w:r>
        <w:r>
          <w:instrText xml:space="preserve"> PAGEREF _Toc26158 \h </w:instrText>
        </w:r>
        <w:r>
          <w:fldChar w:fldCharType="separate"/>
        </w:r>
        <w:r>
          <w:t>67</w:t>
        </w:r>
        <w:r>
          <w:fldChar w:fldCharType="end"/>
        </w:r>
      </w:hyperlink>
    </w:p>
    <w:p>
      <w:pPr>
        <w:pStyle w:val="TOC1"/>
        <w:tabs>
          <w:tab w:val="right" w:leader="dot" w:pos="8306"/>
        </w:tabs>
      </w:pPr>
      <w:hyperlink w:anchor="_Toc8099" w:history="1">
        <w:r>
          <w:rPr>
            <w:rFonts w:ascii="仿宋" w:eastAsia="仿宋" w:hAnsi="仿宋" w:cs="仿宋" w:hint="eastAsia"/>
            <w:lang w:eastAsia="zh-CN"/>
          </w:rPr>
          <w:t>十六、风险识别与分类</w:t>
        </w:r>
        <w:r>
          <w:tab/>
        </w:r>
        <w:r>
          <w:fldChar w:fldCharType="begin"/>
        </w:r>
        <w:r>
          <w:instrText xml:space="preserve"> PAGEREF _Toc8099 \h </w:instrText>
        </w:r>
        <w:r>
          <w:fldChar w:fldCharType="separate"/>
        </w:r>
        <w:r>
          <w:t>68</w:t>
        </w:r>
        <w:r>
          <w:fldChar w:fldCharType="end"/>
        </w:r>
      </w:hyperlink>
    </w:p>
    <w:p>
      <w:pPr>
        <w:pStyle w:val="TOC2"/>
        <w:tabs>
          <w:tab w:val="right" w:leader="dot" w:pos="8306"/>
        </w:tabs>
      </w:pPr>
      <w:hyperlink w:anchor="_Toc4311" w:history="1">
        <w:r>
          <w:rPr>
            <w:rFonts w:ascii="仿宋" w:eastAsia="仿宋" w:hAnsi="仿宋" w:cs="仿宋" w:hint="eastAsia"/>
            <w:lang w:eastAsia="zh-CN"/>
          </w:rPr>
          <w:t>(一)、风险识别</w:t>
        </w:r>
        <w:r>
          <w:tab/>
        </w:r>
        <w:r>
          <w:fldChar w:fldCharType="begin"/>
        </w:r>
        <w:r>
          <w:instrText xml:space="preserve"> PAGEREF _Toc4311 \h </w:instrText>
        </w:r>
        <w:r>
          <w:fldChar w:fldCharType="separate"/>
        </w:r>
        <w:r>
          <w:t>68</w:t>
        </w:r>
        <w:r>
          <w:fldChar w:fldCharType="end"/>
        </w:r>
      </w:hyperlink>
    </w:p>
    <w:p>
      <w:pPr>
        <w:pStyle w:val="TOC2"/>
        <w:tabs>
          <w:tab w:val="right" w:leader="dot" w:pos="8306"/>
        </w:tabs>
      </w:pPr>
      <w:hyperlink w:anchor="_Toc12724" w:history="1">
        <w:r>
          <w:rPr>
            <w:rFonts w:ascii="仿宋" w:eastAsia="仿宋" w:hAnsi="仿宋" w:cs="仿宋" w:hint="eastAsia"/>
            <w:lang w:eastAsia="zh-CN"/>
          </w:rPr>
          <w:t>(二)、风险分类</w:t>
        </w:r>
        <w:r>
          <w:tab/>
        </w:r>
        <w:r>
          <w:fldChar w:fldCharType="begin"/>
        </w:r>
        <w:r>
          <w:instrText xml:space="preserve"> PAGEREF _Toc12724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844"/>
      <w:r>
        <w:rPr>
          <w:rFonts w:ascii="仿宋" w:eastAsia="仿宋" w:hAnsi="仿宋" w:cs="仿宋" w:hint="eastAsia"/>
          <w:sz w:val="28"/>
          <w:lang w:eastAsia="zh-CN"/>
        </w:rPr>
        <w:t>一、力学计量标准器具项目危机管理</w:t>
      </w:r>
      <w:bookmarkEnd w:id="2"/>
    </w:p>
    <w:p>
      <w:pPr>
        <w:pStyle w:val="Heading2"/>
        <w:rPr>
          <w:rFonts w:ascii="仿宋" w:eastAsia="仿宋" w:hAnsi="仿宋" w:cs="仿宋" w:hint="eastAsia"/>
          <w:lang w:eastAsia="zh-CN"/>
        </w:rPr>
      </w:pPr>
      <w:bookmarkStart w:id="3" w:name="_Toc2976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力学计量标准器具项目危机管理中，危机预警与识别是确保力学计量标准器具项目稳健运行的核心步骤。通过建立全面的监测机制，力学计量标准器具项目团队旨在及时发现和理解潜在的风险和危机因素，以便采取及时的预防和应对措施，确保力学计量标准器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力学计量标准器具项目团队全面分析了整个力学计量标准器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力学计量标准器具项目团队着重于明确定义力学计量标准器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力学计量标准器具项目进展的持续监控，团队能够及时发现潜在问题并作出迅速反应。力学计量标准器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在这一阶段，团队的专业素养和反应速度将发挥至关重要的作用，以确保潜在危机能够在初期得到有效的处理，最大程度地减轻负面影响。通过危机预警与识别，力学计量标准器具项目得以更有序、可控地推进。</w:t>
      </w:r>
    </w:p>
    <w:p>
      <w:pPr>
        <w:pStyle w:val="Heading2"/>
        <w:ind w:firstLine="560" w:firstLineChars="200"/>
        <w:rPr>
          <w:rFonts w:ascii="仿宋" w:eastAsia="仿宋" w:hAnsi="仿宋" w:cs="仿宋" w:hint="eastAsia"/>
          <w:sz w:val="28"/>
          <w:lang w:eastAsia="zh-CN"/>
        </w:rPr>
      </w:pPr>
      <w:bookmarkStart w:id="4" w:name="_Toc2083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在危机发生时，力学计量标准器具项目团队立即行动，成立了应急小组。该小组的任务是迅速制定并实施紧急应对措施，以最小化潜在损失。以下是采取的主要措施：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暂停力学计量标准器具项目进度：为遏制危机蔓延，力学计量标准器具项目暂时停止进行，以便全面评估当前状况。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资源重新分配：重新评估力学计量标准器具项目资源的分配，确保最大限度地减小损失。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实时沟通：与关键利益相关者建立实时沟通机制，向他们传递力学计量标准器具项目危机的实际状况，保障力学计量标准器具项目核心利益。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在紧急应对的同时，力学计量标准器具项目团队强调了团队协作和有效沟通的重要性。以下是团队协作的关键举措：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信息共享机制：建立了信息共享平台，确保团队成员能够及时获取力学计量标准器具项目危机的实时信息。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领导者沟通：力学计量标准器具项目领导者通过定期会议和即时沟通工具，指导团队应对危机，保持团队稳定运行。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随着危机得到初步控制，力学计量标准器具项目团队转向制定恢复计划，以确保力学计量标准器具项目能够从中迅速恢复。主要恢复计划包括：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修复受损的进度计划：重新评估力学计量标准器具项目进度，制定修复计划，确保力学计量标准器具项目尽快回归正常进程。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重新调整资源分配：优化资源分配，确保力学计量标准器具项目在有限资源下高效运转。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风险管理机制加强：对力学计量标准器具项目风险进行全面评估，制定更强化的风险管理策略，以预防未来可能的危机。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302"/>
      <w:r>
        <w:rPr>
          <w:rFonts w:ascii="仿宋" w:eastAsia="仿宋" w:hAnsi="仿宋" w:cs="仿宋" w:hint="eastAsia"/>
          <w:sz w:val="28"/>
          <w:lang w:eastAsia="zh-CN"/>
        </w:rPr>
        <w:t>二、力学计量标准器具项目可持续发展</w:t>
      </w:r>
      <w:bookmarkEnd w:id="5"/>
    </w:p>
    <w:p>
      <w:pPr>
        <w:pStyle w:val="Heading2"/>
        <w:rPr>
          <w:rFonts w:ascii="仿宋" w:eastAsia="仿宋" w:hAnsi="仿宋" w:cs="仿宋" w:hint="eastAsia"/>
          <w:lang w:eastAsia="zh-CN"/>
        </w:rPr>
      </w:pPr>
      <w:bookmarkStart w:id="6" w:name="_Toc2961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力学计量标准器具项目中，力学计量标准器具项目团队着眼于未来，明确了可持续发展的战略方向。制定的具体可持续发展目标包括降低资源使用、采用环保技术、最大化社会效益等。这一步骤不仅有助于力学计量标准器具项目在环保和社会责任方面达到最高标准，也为未来提供了明确的指引，确保力学计量标准器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可持续实践的融入力学计量标准器具项目管理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力学计量标准器具项目管理周期。从力学计量标准器具项目规划开始，力学计量标准器具项目团队就考虑了环境和社会的因素。在执行阶段，力学计量标准器具项目团队积极推动绿色技术的应用，优化资源利用。此外，关注员工的社会责任，通过培训和沟通活动提高员工对可持续发展的认知，使他们能够在日常工作中践行可持续实践。这些举措不仅为力学计量标准器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2810"/>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力学计量标准器具项目的可持续发展理念，我们深信环保与社会责任是力学计量标准器具项目成功的关键支柱。在力学计量标准器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力学计量标准器具项目团队通过引入先进的环保技术、建立高效的废物处理系统以及推动能源节约措施，积极履行环保责任。定期的环保监测和评估确保力学计量标准器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力学计量标准器具项目不仅致力于自身可持续发展，还注重对社会的回馈。通过支持社区力学计量标准器具项目、参与慈善事业、提供培训机会等方式，力学计量标准器具项目积极履行社会责任。与当地社区建立积极互动，关注员工的工作与生活平衡，以及员工的身心健康，是力学计量标准器具项目在社会责任层面的关键举措。这样的实践不仅增强了力学计量标准器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8797"/>
      <w:r>
        <w:rPr>
          <w:rFonts w:ascii="仿宋" w:eastAsia="仿宋" w:hAnsi="仿宋" w:cs="仿宋" w:hint="eastAsia"/>
          <w:sz w:val="28"/>
          <w:lang w:eastAsia="zh-CN"/>
        </w:rPr>
        <w:t>三、力学计量标准器具项目建设背景及必要性分析</w:t>
      </w:r>
      <w:bookmarkEnd w:id="8"/>
    </w:p>
    <w:p>
      <w:pPr>
        <w:pStyle w:val="Heading2"/>
        <w:rPr>
          <w:rFonts w:ascii="仿宋" w:eastAsia="仿宋" w:hAnsi="仿宋" w:cs="仿宋" w:hint="eastAsia"/>
          <w:lang w:eastAsia="zh-CN"/>
        </w:rPr>
      </w:pPr>
      <w:bookmarkStart w:id="9" w:name="_Toc30270"/>
      <w:r>
        <w:rPr>
          <w:rFonts w:ascii="仿宋" w:eastAsia="仿宋" w:hAnsi="仿宋" w:cs="仿宋" w:hint="eastAsia"/>
          <w:lang w:eastAsia="zh-CN"/>
        </w:rPr>
        <w:t>(一)、力学计量标准器具项目背景分析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力学计量标准器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力学计量标准器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力学计量标准器具项目在这个潮流中的定位。同时，我们将关注行业内涌现的新兴机遇，以便力学计量标准器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力学计量标准器具项目提供了强大的发展动力。我们将聚焦于行业内最新的技术发展趋势，包括但不限于人工智能、大数据分析、物联网等领域。通过深度的技术研究，我们将确保力学计量标准器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力学计量标准器具项目发展的源泉。我们将投入更多的精力对市场需求进行深入剖析，超越表面的需求，深入挖掘潜在的市场痛点和机遇。通过对市场需求的细致了解，力学计量标准器具项目将更有针对性地设计解决方案，满足市场的多样化需求，从而更好地促进力学计量标准器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力学计量标准器具项目战略至关重要。我们将对竞争态势进行更为深入的分析，包括但不限于市场份额、产品特点、客户满意度等多个维度。通过深度的竞争分析，力学计量标准器具项目将能够更准确地把握市场脉搏，制定具有竞争力的力学计量标准器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力学计量标准器具项目的发展具有直接的影响。我们将进行更为全面的法规和政策分析，了解行业发展中的潜在法律风险和合规挑战。通过充分了解和遵守相关法规，力学计量标准器具项目将确保在法律框架内合法合规运营，为力学计量标准器具项目的稳健发展提供有力支持。</w:t>
      </w:r>
    </w:p>
    <w:p>
      <w:pPr>
        <w:pStyle w:val="Heading2"/>
        <w:ind w:firstLine="560" w:firstLineChars="200"/>
        <w:rPr>
          <w:rFonts w:ascii="仿宋" w:eastAsia="仿宋" w:hAnsi="仿宋" w:cs="仿宋" w:hint="eastAsia"/>
          <w:sz w:val="28"/>
          <w:lang w:eastAsia="zh-CN"/>
        </w:rPr>
      </w:pPr>
      <w:bookmarkStart w:id="10" w:name="_Toc22334"/>
      <w:r>
        <w:rPr>
          <w:rFonts w:ascii="仿宋" w:eastAsia="仿宋" w:hAnsi="仿宋" w:cs="仿宋" w:hint="eastAsia"/>
          <w:sz w:val="28"/>
          <w:lang w:eastAsia="zh-CN"/>
        </w:rPr>
        <w:t>(二)、力学计量标准器具项目建设必要性分析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力学计量标准器具项目建设的迫切性源于对行业发展趋势的深刻洞察。我们正处于一个行业变革的时代，科技创新、数字化转型成为企业发展的关键动力。力学计量标准器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力学计量标准器具项目建设不仅仅是为了跟上潮流，更是为了通过技术创新推动企业的持续发展。通过引入先进的技术和解决方案，力学计量标准器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力学计量标准器具项目的建设成为必然选择，通过提高产品质量、拓展服务领域，从而在竞争中获得更多的机会。力学计量标准器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力学计量标准器具项目建设的必要性体现在对客户需求更精准的满足。通过力学计量标准器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力学计量标准器具项目建设的背后是对企业持续创新的追求。只有通过不断创新，企业才能在竞争中立于不败之地。力学计量标准器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1937"/>
      <w:r>
        <w:rPr>
          <w:rFonts w:ascii="仿宋" w:eastAsia="仿宋" w:hAnsi="仿宋" w:cs="仿宋" w:hint="eastAsia"/>
          <w:sz w:val="28"/>
          <w:lang w:eastAsia="zh-CN"/>
        </w:rPr>
        <w:t>四、力学计量标准器具项目选址可行性分析</w:t>
      </w:r>
      <w:bookmarkEnd w:id="11"/>
    </w:p>
    <w:p>
      <w:pPr>
        <w:pStyle w:val="Heading2"/>
        <w:rPr>
          <w:rFonts w:ascii="仿宋" w:eastAsia="仿宋" w:hAnsi="仿宋" w:cs="仿宋" w:hint="eastAsia"/>
          <w:lang w:eastAsia="zh-CN"/>
        </w:rPr>
      </w:pPr>
      <w:bookmarkStart w:id="12" w:name="_Toc22372"/>
      <w:r>
        <w:rPr>
          <w:rFonts w:ascii="仿宋" w:eastAsia="仿宋" w:hAnsi="仿宋" w:cs="仿宋" w:hint="eastAsia"/>
          <w:lang w:eastAsia="zh-CN"/>
        </w:rPr>
        <w:t>(一)、力学计量标准器具项目选址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该力学计量标准器具项目选址位于XX省XX市XX区XXX街道</w:t>
      </w:r>
    </w:p>
    <w:p>
      <w:pPr>
        <w:pStyle w:val="Heading2"/>
        <w:ind w:firstLine="560" w:firstLineChars="200"/>
        <w:rPr>
          <w:rFonts w:ascii="仿宋" w:eastAsia="仿宋" w:hAnsi="仿宋" w:cs="仿宋" w:hint="eastAsia"/>
          <w:sz w:val="28"/>
          <w:lang w:eastAsia="zh-CN"/>
        </w:rPr>
      </w:pPr>
      <w:bookmarkStart w:id="13" w:name="_Toc14312"/>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力学计量标准器具项目的征地面积将根据力学计量标准器具项目的实际规模和需求进行精确规划。具体面积XXX平方米，旨在确保力学计量标准器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净用地面积是在征地面积基础上去除不可利用面积后的实际可开发用地。具体面积XXX平方米，考虑到环保、交通、安全等多方面因素，以确保力学计量标准器具项目在整体利用效率上达到最优。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力学计量标准器具项目计划建设的建筑总规模具体面积XXX平方米。这一规模的确定综合考虑了力学计量标准器具项目的性质、规模，以及城市规划的相关要求，确保建筑布局与周边环境协调一致。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绿地率： 绿地率是力学计量标准器具项目用地中被规划为绿地的比例。具体面积XXX平方米，旨在通过合理规划绿地，改善力学计量标准器具项目周边环境，提升居民生活质量，并符合城市整体绿化规划。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容积率是用地上可以建设的建筑总体积与用地面积之比。具体面积XXX，通过合理的容积率规划，确保力学计量标准器具项目建筑规模与周边环境和谐共生。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力学计量标准器具项目选址与当地城市规划相一致，具体面积XXX平方米。通过与城市规划部门深入沟通，确保力学计量标准器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力学计量标准器具项目选址符合当地产业政策，具体面积XXX平方米。这包括力学计量标准器具项目对当地经济的促进作用，以及对相关产业的带动效应，确保力学计量标准器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用地总体要求必须符合环保和可持续发展的原则，具体面积XXX平方米。通过采用绿色建筑设计、节能减排等措施，确保力学计量标准器具项目在建设和运营过程中对环境的影响最小化，达到可持续发展的要求。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确保力学计量标准器具项目选址具备必要的公共设施配套，具体面积XXX平方米。这包括交通便利性、教育、医疗等基础设施，以提高居民生活品质，使得力学计量标准器具项目选址更具吸引力。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考虑用地总体要求对当地社会稳定性的影响，具体面积XXX平方米。通过深入了解当地社区反馈，确保力学计量标准器具项目的选址和建设过程对当地社会和谐稳定产生积极作用。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力学计量标准器具项目选址不仅符合法规和规划，还在实际操作中具有可行性。这一全面规划将为力学计量标准器具项目的成功实施提供坚实的基础，确保力学计量标准器具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3908"/>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力学计量标准器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其次，在力学计量标准器具项目的设备规划和空间设计中，我们将采取灵活设备布局的措施。设备布局将根据实际需求进行灵活设计，避免不必要的浪费。通过合理规划设备摆放位置，我们将提高设备的利用率，减少设备间距，以确保力学计量标准器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力学计量标准器具项目内部引入共享设施的概念，例如共享会议室、办公区等。通过这种方式，我们可以减少对资源的重复建设，提高资源共享效率，从而减小力学计量标准器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32740"/>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力学计量标准器具项目的总图布置中，我们将不同功能区域进行明确的规划，以最大程度满足力学计量标准器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6011"/>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力学计量标准器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 力学计量标准器具项目对环境的影响是综合评价的重要因素之一。我们将详细考虑选址周边的自然环境、生态保护区、水源地等情况，确保力学计量标准器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对选址的评价还需充分考虑当地政府的产业政策和法规。我们将详细了解力学计量标准器具项目所在地的相关政策，确保力学计量标准器具项目的规划和运营与当地法规相符，降低不必要的法律风险。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考虑到社会稳定性对企业运营的重要性，我们将评估选址地区的社会安全情况、劳工关系、社区反馈等方面，以确保力学计量标准器具项目的建设和运营不会受到社会稳定性的负面影响。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最后，我们将综合考虑用地成本，包括土地购置费用、土地开发成本等。通过对用地成本的详细评估，我们能够做出更为精确的经济效益分析，为力学计量标准器具项目的投资决策提供有力支持。</w:t>
      </w:r>
    </w:p>
    <w:p>
      <w:pPr>
        <w:pStyle w:val="Heading1"/>
        <w:ind w:firstLine="560" w:firstLineChars="200"/>
        <w:rPr>
          <w:rFonts w:ascii="仿宋" w:eastAsia="仿宋" w:hAnsi="仿宋" w:cs="仿宋" w:hint="eastAsia"/>
          <w:sz w:val="28"/>
          <w:lang w:eastAsia="zh-CN"/>
        </w:rPr>
      </w:pPr>
      <w:bookmarkStart w:id="17" w:name="_Toc31393"/>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5147"/>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力学计量标准器具项目的技术管理特点体现在其创新导向。通过引入最先进的技术趋势和解决方案，力学计量标准器具项目致力于提升科技含量、提高质量和效率水平。这意味着我们将采用最新的工具和方法，确保力学计量标准器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https://d.book118.com/867142164026006040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力学计量标准器具项目计划设计方案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90090F"/>
    <w:rsid w:val="1A9009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714216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2024-02-01T06:43:00Z</dcterms:created>
  <dcterms:modified xsi:type="dcterms:W3CDTF">2024-02-01T06:44:05Z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C6F6D10750A1428D9C1C14E077EC3443_11</vt:lpwstr>
  </property>
  <property fmtid="{D5CDD505-2E9C-101B-9397-08002B2CF9AE}" pid="3" name="KSOProductBuildVer">
    <vt:lpwstr>2052-12.1.0.16250</vt:lpwstr>
  </property>
</Properties>
</file>