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卡车项目可行性建设方案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48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_Toc29480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94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_Toc31794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0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_Toc26100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0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_Toc4670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3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_Toc10273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48" w:history="1">
        <w:r>
          <w:rPr>
            <w:rFonts w:ascii="仿宋" w:eastAsia="仿宋" w:hAnsi="仿宋" w:cs="仿宋" w:hint="eastAsia"/>
            <w:lang w:eastAsia="zh-CN"/>
          </w:rPr>
          <w:t>二、卡车项目概论</w:t>
        </w:r>
        <w:r>
          <w:tab/>
        </w:r>
        <w:r>
          <w:fldChar w:fldCharType="begin"/>
        </w:r>
        <w:r>
          <w:instrText xml:space="preserve"> PAGEREF _Toc20448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2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_Toc12122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8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_Toc5108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9" w:history="1">
        <w:r>
          <w:rPr>
            <w:rFonts w:ascii="仿宋" w:eastAsia="仿宋" w:hAnsi="仿宋" w:cs="仿宋" w:hint="eastAsia"/>
            <w:lang w:eastAsia="zh-CN"/>
          </w:rPr>
          <w:t>三、环境和生态影响分析</w:t>
        </w:r>
        <w:r>
          <w:tab/>
        </w:r>
        <w:r>
          <w:fldChar w:fldCharType="begin"/>
        </w:r>
        <w:r>
          <w:instrText xml:space="preserve"> PAGEREF _Toc1919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_Toc2437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_Toc27505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_Toc21482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_Toc23864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_Toc28878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_Toc121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6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_Toc10086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5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_Toc20805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4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_Toc22114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98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_Toc25298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2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_Toc15962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3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_Toc27813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7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_Toc5327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0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_Toc25120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1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_Toc19441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0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_Toc28580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0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_Toc7620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03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_Toc20903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8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_Toc7528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1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_Toc23901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98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_Toc26498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7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_Toc4087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5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_Toc4895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02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_Toc24702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9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_Toc20109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0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_Toc12750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72" w:history="1">
        <w:r>
          <w:rPr>
            <w:rFonts w:ascii="仿宋" w:eastAsia="仿宋" w:hAnsi="仿宋" w:cs="仿宋" w:hint="eastAsia"/>
            <w:lang w:eastAsia="zh-CN"/>
          </w:rPr>
          <w:t>九、项目质量与标准</w:t>
        </w:r>
        <w:r>
          <w:tab/>
        </w:r>
        <w:r>
          <w:fldChar w:fldCharType="begin"/>
        </w:r>
        <w:r>
          <w:instrText xml:space="preserve"> PAGEREF _Toc12272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9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_Toc27979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5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_Toc16295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2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_Toc21562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1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_Toc12991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38" w:history="1">
        <w:r>
          <w:rPr>
            <w:rFonts w:ascii="仿宋" w:eastAsia="仿宋" w:hAnsi="仿宋" w:cs="仿宋" w:hint="eastAsia"/>
            <w:lang w:eastAsia="zh-CN"/>
          </w:rPr>
          <w:t>十、土地利用与规划方案</w:t>
        </w:r>
        <w:r>
          <w:tab/>
        </w:r>
        <w:r>
          <w:fldChar w:fldCharType="begin"/>
        </w:r>
        <w:r>
          <w:instrText xml:space="preserve"> PAGEREF _Toc17638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870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_Toc15870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8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_Toc23038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42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_Toc28242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1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_Toc15821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5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_Toc6565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99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_Toc6199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7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_Toc21347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6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_Toc30116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01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_Toc27201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7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_Toc13887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20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_Toc24820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3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_Toc20533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9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_Toc8709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18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_Toc17618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7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_Toc28387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9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_Toc26549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80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_Toc19680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1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_Toc20591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_Toc1726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64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_Toc21064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8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_Toc20468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1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_Toc29441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8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_Toc16088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6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_Toc24776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91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_Toc15691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1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_Toc10431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7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_Toc19357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42" w:history="1">
        <w:r>
          <w:rPr>
            <w:rFonts w:ascii="仿宋" w:eastAsia="仿宋" w:hAnsi="仿宋" w:cs="仿宋" w:hint="eastAsia"/>
            <w:lang w:eastAsia="zh-CN"/>
          </w:rPr>
          <w:t>十八、项目施工方案</w:t>
        </w:r>
        <w:r>
          <w:tab/>
        </w:r>
        <w:r>
          <w:fldChar w:fldCharType="begin"/>
        </w:r>
        <w:r>
          <w:instrText xml:space="preserve"> PAGEREF _Toc15042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7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_Toc4037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9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_Toc27729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8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_Toc15138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2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_Toc31682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48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794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100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670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0273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0448"/>
      <w:r>
        <w:rPr>
          <w:rFonts w:ascii="仿宋" w:eastAsia="仿宋" w:hAnsi="仿宋" w:cs="仿宋" w:hint="eastAsia"/>
          <w:sz w:val="28"/>
          <w:lang w:eastAsia="zh-CN"/>
        </w:rPr>
        <w:t>二、卡车项目概论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12122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卡车项目的申报单位是“XXX实业发展公司”，这是一家在其所处行业内备受尊敬的企业。公司自成立以来，通过其在卡车项目中表现出的创新精神和卓越执行力，在市场上赢得了显著的地位。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该公司的法定代表人秦XX，在卡车项目及其他多个行业领域中都有着显著的贡献。秦XX以其出色的领导才能和敏锐的商业洞察力，带领公司在卡车项目等多个领域实现了持续的成长和成功。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卡车项目的重要合作伙伴。公司专注于[行业名称]领域，以创新作为驱动力，不断推动技术进步和市场扩张。在卡车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卡车项目中展现了强劲的增长和稳定的财务表现。公司通过有效的策略，在卡车项目中扩大了其市场份额并增强了盈利能力。同时，公司积极承担社会责任，参与各类社会公益项目，增强了其在卡车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5108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卡车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卡车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919"/>
      <w:r>
        <w:rPr>
          <w:rFonts w:ascii="仿宋" w:eastAsia="仿宋" w:hAnsi="仿宋" w:cs="仿宋" w:hint="eastAsia"/>
          <w:sz w:val="28"/>
          <w:lang w:eastAsia="zh-CN"/>
        </w:rPr>
        <w:t>三、环境和生态影响分析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243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卡车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卡车项目将进行详细的生态影响评估，确保不会对当地的动植物种群和自然栖息地造成负面影响。如果项目地点附近有重要的生物栖息地或生态敏感区，项目将重新考虑建设地点或采取相应的保护措施。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卡车项目将积极采用可持续材料，如再生塑料和生物降解材料，以减少对环境的影响。项目还将推行废物减量和回收计划，例如通过再利用工业废料或建立回收系统。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卡车项目还将参与当地的环保活动和计划，如资助当地的环境保护项目或与社区合作进行环保宣传活动。通过这些活动，项目不仅能够提高自身的环境表现，还能在当地社区中树立积极的环保形象。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750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水资源和水体生态影响：卡车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卡车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卡车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2148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https://d.book118.com/868002010131006042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卡车项目可行性建设方案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卡车项目可行性建设方案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卡车项目可行性建设方案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卡车项目可行性建设方案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卡车项目可行性建设方案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卡车项目可行性建设方案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卡车项目可行性建设方案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卡车项目可行性建设方案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卡车项目可行性建设方案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卡车项目可行性建设方案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卡车项目可行性建设方案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卡车项目可行性建设方案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62E224D"/>
    <w:rsid w:val="062E224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6800201013100604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2024-02-20T14:26:00Z</dcterms:created>
  <dcterms:modified xsi:type="dcterms:W3CDTF">2024-02-20T14:27:18Z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71EC2D8C1C724B1490ABC03C2EDD93F2_11</vt:lpwstr>
  </property>
  <property fmtid="{D5CDD505-2E9C-101B-9397-08002B2CF9AE}" pid="3" name="KSOProductBuildVer">
    <vt:lpwstr>2052-12.1.0.16250</vt:lpwstr>
  </property>
</Properties>
</file>