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2" w:history="1">
        <w:r>
          <w:rPr>
            <w:rFonts w:ascii="仿宋" w:eastAsia="仿宋" w:hAnsi="仿宋" w:cs="仿宋" w:hint="eastAsia"/>
            <w:lang w:eastAsia="zh-CN"/>
          </w:rPr>
          <w:t>概论</w:t>
        </w:r>
        <w:r>
          <w:tab/>
        </w:r>
        <w:r>
          <w:fldChar w:fldCharType="begin"/>
        </w:r>
        <w:r>
          <w:instrText xml:space="preserve"> PAGEREF _Toc28152 \h </w:instrText>
        </w:r>
        <w:r>
          <w:fldChar w:fldCharType="separate"/>
        </w:r>
        <w:r>
          <w:t>3</w:t>
        </w:r>
        <w:r>
          <w:fldChar w:fldCharType="end"/>
        </w:r>
      </w:hyperlink>
    </w:p>
    <w:p>
      <w:pPr>
        <w:pStyle w:val="TOC1"/>
        <w:tabs>
          <w:tab w:val="right" w:leader="dot" w:pos="8306"/>
        </w:tabs>
      </w:pPr>
      <w:hyperlink w:anchor="_Toc8549" w:history="1">
        <w:r>
          <w:rPr>
            <w:rFonts w:ascii="仿宋" w:eastAsia="仿宋" w:hAnsi="仿宋" w:cs="仿宋" w:hint="eastAsia"/>
            <w:lang w:eastAsia="zh-CN"/>
          </w:rPr>
          <w:t>一、高端制造项目文档管理</w:t>
        </w:r>
        <w:r>
          <w:tab/>
        </w:r>
        <w:r>
          <w:fldChar w:fldCharType="begin"/>
        </w:r>
        <w:r>
          <w:instrText xml:space="preserve"> PAGEREF _Toc8549 \h </w:instrText>
        </w:r>
        <w:r>
          <w:fldChar w:fldCharType="separate"/>
        </w:r>
        <w:r>
          <w:t>3</w:t>
        </w:r>
        <w:r>
          <w:fldChar w:fldCharType="end"/>
        </w:r>
      </w:hyperlink>
    </w:p>
    <w:p>
      <w:pPr>
        <w:pStyle w:val="TOC2"/>
        <w:tabs>
          <w:tab w:val="right" w:leader="dot" w:pos="8306"/>
        </w:tabs>
      </w:pPr>
      <w:hyperlink w:anchor="_Toc11088" w:history="1">
        <w:r>
          <w:rPr>
            <w:rFonts w:ascii="仿宋" w:eastAsia="仿宋" w:hAnsi="仿宋" w:cs="仿宋" w:hint="eastAsia"/>
            <w:lang w:eastAsia="zh-CN"/>
          </w:rPr>
          <w:t>(一)、文档编制与审查</w:t>
        </w:r>
        <w:r>
          <w:tab/>
        </w:r>
        <w:r>
          <w:fldChar w:fldCharType="begin"/>
        </w:r>
        <w:r>
          <w:instrText xml:space="preserve"> PAGEREF _Toc11088 \h </w:instrText>
        </w:r>
        <w:r>
          <w:fldChar w:fldCharType="separate"/>
        </w:r>
        <w:r>
          <w:t>3</w:t>
        </w:r>
        <w:r>
          <w:fldChar w:fldCharType="end"/>
        </w:r>
      </w:hyperlink>
    </w:p>
    <w:p>
      <w:pPr>
        <w:pStyle w:val="TOC2"/>
        <w:tabs>
          <w:tab w:val="right" w:leader="dot" w:pos="8306"/>
        </w:tabs>
      </w:pPr>
      <w:hyperlink w:anchor="_Toc16814" w:history="1">
        <w:r>
          <w:rPr>
            <w:rFonts w:ascii="仿宋" w:eastAsia="仿宋" w:hAnsi="仿宋" w:cs="仿宋" w:hint="eastAsia"/>
            <w:lang w:eastAsia="zh-CN"/>
          </w:rPr>
          <w:t>(二)、文档发布与分发</w:t>
        </w:r>
        <w:r>
          <w:tab/>
        </w:r>
        <w:r>
          <w:fldChar w:fldCharType="begin"/>
        </w:r>
        <w:r>
          <w:instrText xml:space="preserve"> PAGEREF _Toc16814 \h </w:instrText>
        </w:r>
        <w:r>
          <w:fldChar w:fldCharType="separate"/>
        </w:r>
        <w:r>
          <w:t>4</w:t>
        </w:r>
        <w:r>
          <w:fldChar w:fldCharType="end"/>
        </w:r>
      </w:hyperlink>
    </w:p>
    <w:p>
      <w:pPr>
        <w:pStyle w:val="TOC2"/>
        <w:tabs>
          <w:tab w:val="right" w:leader="dot" w:pos="8306"/>
        </w:tabs>
      </w:pPr>
      <w:hyperlink w:anchor="_Toc16422" w:history="1">
        <w:r>
          <w:rPr>
            <w:rFonts w:ascii="仿宋" w:eastAsia="仿宋" w:hAnsi="仿宋" w:cs="仿宋" w:hint="eastAsia"/>
            <w:lang w:eastAsia="zh-CN"/>
          </w:rPr>
          <w:t>(三)、文档存档与归档</w:t>
        </w:r>
        <w:r>
          <w:tab/>
        </w:r>
        <w:r>
          <w:fldChar w:fldCharType="begin"/>
        </w:r>
        <w:r>
          <w:instrText xml:space="preserve"> PAGEREF _Toc16422 \h </w:instrText>
        </w:r>
        <w:r>
          <w:fldChar w:fldCharType="separate"/>
        </w:r>
        <w:r>
          <w:t>5</w:t>
        </w:r>
        <w:r>
          <w:fldChar w:fldCharType="end"/>
        </w:r>
      </w:hyperlink>
    </w:p>
    <w:p>
      <w:pPr>
        <w:pStyle w:val="TOC1"/>
        <w:tabs>
          <w:tab w:val="right" w:leader="dot" w:pos="8306"/>
        </w:tabs>
      </w:pPr>
      <w:hyperlink w:anchor="_Toc9780" w:history="1">
        <w:r>
          <w:rPr>
            <w:rFonts w:ascii="仿宋" w:eastAsia="仿宋" w:hAnsi="仿宋" w:cs="仿宋" w:hint="eastAsia"/>
            <w:lang w:eastAsia="zh-CN"/>
          </w:rPr>
          <w:t>二、高端制造项目可持续发展</w:t>
        </w:r>
        <w:r>
          <w:tab/>
        </w:r>
        <w:r>
          <w:fldChar w:fldCharType="begin"/>
        </w:r>
        <w:r>
          <w:instrText xml:space="preserve"> PAGEREF _Toc9780 \h </w:instrText>
        </w:r>
        <w:r>
          <w:fldChar w:fldCharType="separate"/>
        </w:r>
        <w:r>
          <w:t>6</w:t>
        </w:r>
        <w:r>
          <w:fldChar w:fldCharType="end"/>
        </w:r>
      </w:hyperlink>
    </w:p>
    <w:p>
      <w:pPr>
        <w:pStyle w:val="TOC2"/>
        <w:tabs>
          <w:tab w:val="right" w:leader="dot" w:pos="8306"/>
        </w:tabs>
      </w:pPr>
      <w:hyperlink w:anchor="_Toc7450" w:history="1">
        <w:r>
          <w:rPr>
            <w:rFonts w:ascii="仿宋" w:eastAsia="仿宋" w:hAnsi="仿宋" w:cs="仿宋" w:hint="eastAsia"/>
            <w:lang w:eastAsia="zh-CN"/>
          </w:rPr>
          <w:t>(一)、可持续战略与实践</w:t>
        </w:r>
        <w:r>
          <w:tab/>
        </w:r>
        <w:r>
          <w:fldChar w:fldCharType="begin"/>
        </w:r>
        <w:r>
          <w:instrText xml:space="preserve"> PAGEREF _Toc7450 \h </w:instrText>
        </w:r>
        <w:r>
          <w:fldChar w:fldCharType="separate"/>
        </w:r>
        <w:r>
          <w:t>6</w:t>
        </w:r>
        <w:r>
          <w:fldChar w:fldCharType="end"/>
        </w:r>
      </w:hyperlink>
    </w:p>
    <w:p>
      <w:pPr>
        <w:pStyle w:val="TOC2"/>
        <w:tabs>
          <w:tab w:val="right" w:leader="dot" w:pos="8306"/>
        </w:tabs>
      </w:pPr>
      <w:hyperlink w:anchor="_Toc5347" w:history="1">
        <w:r>
          <w:rPr>
            <w:rFonts w:ascii="仿宋" w:eastAsia="仿宋" w:hAnsi="仿宋" w:cs="仿宋" w:hint="eastAsia"/>
            <w:lang w:eastAsia="zh-CN"/>
          </w:rPr>
          <w:t>(二)、环保与社会责任</w:t>
        </w:r>
        <w:r>
          <w:tab/>
        </w:r>
        <w:r>
          <w:fldChar w:fldCharType="begin"/>
        </w:r>
        <w:r>
          <w:instrText xml:space="preserve"> PAGEREF _Toc5347 \h </w:instrText>
        </w:r>
        <w:r>
          <w:fldChar w:fldCharType="separate"/>
        </w:r>
        <w:r>
          <w:t>7</w:t>
        </w:r>
        <w:r>
          <w:fldChar w:fldCharType="end"/>
        </w:r>
      </w:hyperlink>
    </w:p>
    <w:p>
      <w:pPr>
        <w:pStyle w:val="TOC1"/>
        <w:tabs>
          <w:tab w:val="right" w:leader="dot" w:pos="8306"/>
        </w:tabs>
      </w:pPr>
      <w:hyperlink w:anchor="_Toc20747" w:history="1">
        <w:r>
          <w:rPr>
            <w:rFonts w:ascii="仿宋" w:eastAsia="仿宋" w:hAnsi="仿宋" w:cs="仿宋" w:hint="eastAsia"/>
            <w:lang w:eastAsia="zh-CN"/>
          </w:rPr>
          <w:t>三、高端制造项目概论</w:t>
        </w:r>
        <w:r>
          <w:tab/>
        </w:r>
        <w:r>
          <w:fldChar w:fldCharType="begin"/>
        </w:r>
        <w:r>
          <w:instrText xml:space="preserve"> PAGEREF _Toc20747 \h </w:instrText>
        </w:r>
        <w:r>
          <w:fldChar w:fldCharType="separate"/>
        </w:r>
        <w:r>
          <w:t>8</w:t>
        </w:r>
        <w:r>
          <w:fldChar w:fldCharType="end"/>
        </w:r>
      </w:hyperlink>
    </w:p>
    <w:p>
      <w:pPr>
        <w:pStyle w:val="TOC2"/>
        <w:tabs>
          <w:tab w:val="right" w:leader="dot" w:pos="8306"/>
        </w:tabs>
      </w:pPr>
      <w:hyperlink w:anchor="_Toc18232" w:history="1">
        <w:r>
          <w:rPr>
            <w:rFonts w:ascii="仿宋" w:eastAsia="仿宋" w:hAnsi="仿宋" w:cs="仿宋" w:hint="eastAsia"/>
            <w:lang w:eastAsia="zh-CN"/>
          </w:rPr>
          <w:t>(一)、高端制造项目概况</w:t>
        </w:r>
        <w:r>
          <w:tab/>
        </w:r>
        <w:r>
          <w:fldChar w:fldCharType="begin"/>
        </w:r>
        <w:r>
          <w:instrText xml:space="preserve"> PAGEREF _Toc18232 \h </w:instrText>
        </w:r>
        <w:r>
          <w:fldChar w:fldCharType="separate"/>
        </w:r>
        <w:r>
          <w:t>8</w:t>
        </w:r>
        <w:r>
          <w:fldChar w:fldCharType="end"/>
        </w:r>
      </w:hyperlink>
    </w:p>
    <w:p>
      <w:pPr>
        <w:pStyle w:val="TOC2"/>
        <w:tabs>
          <w:tab w:val="right" w:leader="dot" w:pos="8306"/>
        </w:tabs>
      </w:pPr>
      <w:hyperlink w:anchor="_Toc25906" w:history="1">
        <w:r>
          <w:rPr>
            <w:rFonts w:ascii="仿宋" w:eastAsia="仿宋" w:hAnsi="仿宋" w:cs="仿宋" w:hint="eastAsia"/>
            <w:lang w:eastAsia="zh-CN"/>
          </w:rPr>
          <w:t>(二)、高端制造项目目标</w:t>
        </w:r>
        <w:r>
          <w:tab/>
        </w:r>
        <w:r>
          <w:fldChar w:fldCharType="begin"/>
        </w:r>
        <w:r>
          <w:instrText xml:space="preserve"> PAGEREF _Toc25906 \h </w:instrText>
        </w:r>
        <w:r>
          <w:fldChar w:fldCharType="separate"/>
        </w:r>
        <w:r>
          <w:t>10</w:t>
        </w:r>
        <w:r>
          <w:fldChar w:fldCharType="end"/>
        </w:r>
      </w:hyperlink>
    </w:p>
    <w:p>
      <w:pPr>
        <w:pStyle w:val="TOC2"/>
        <w:tabs>
          <w:tab w:val="right" w:leader="dot" w:pos="8306"/>
        </w:tabs>
      </w:pPr>
      <w:hyperlink w:anchor="_Toc18547" w:history="1">
        <w:r>
          <w:rPr>
            <w:rFonts w:ascii="仿宋" w:eastAsia="仿宋" w:hAnsi="仿宋" w:cs="仿宋" w:hint="eastAsia"/>
            <w:lang w:eastAsia="zh-CN"/>
          </w:rPr>
          <w:t>(三)、高端制造项目提出的理由</w:t>
        </w:r>
        <w:r>
          <w:tab/>
        </w:r>
        <w:r>
          <w:fldChar w:fldCharType="begin"/>
        </w:r>
        <w:r>
          <w:instrText xml:space="preserve"> PAGEREF _Toc18547 \h </w:instrText>
        </w:r>
        <w:r>
          <w:fldChar w:fldCharType="separate"/>
        </w:r>
        <w:r>
          <w:t>11</w:t>
        </w:r>
        <w:r>
          <w:fldChar w:fldCharType="end"/>
        </w:r>
      </w:hyperlink>
    </w:p>
    <w:p>
      <w:pPr>
        <w:pStyle w:val="TOC2"/>
        <w:tabs>
          <w:tab w:val="right" w:leader="dot" w:pos="8306"/>
        </w:tabs>
      </w:pPr>
      <w:hyperlink w:anchor="_Toc27410" w:history="1">
        <w:r>
          <w:rPr>
            <w:rFonts w:ascii="仿宋" w:eastAsia="仿宋" w:hAnsi="仿宋" w:cs="仿宋" w:hint="eastAsia"/>
            <w:lang w:eastAsia="zh-CN"/>
          </w:rPr>
          <w:t>(四)、高端制造项目意义</w:t>
        </w:r>
        <w:r>
          <w:tab/>
        </w:r>
        <w:r>
          <w:fldChar w:fldCharType="begin"/>
        </w:r>
        <w:r>
          <w:instrText xml:space="preserve"> PAGEREF _Toc27410 \h </w:instrText>
        </w:r>
        <w:r>
          <w:fldChar w:fldCharType="separate"/>
        </w:r>
        <w:r>
          <w:t>13</w:t>
        </w:r>
        <w:r>
          <w:fldChar w:fldCharType="end"/>
        </w:r>
      </w:hyperlink>
    </w:p>
    <w:p>
      <w:pPr>
        <w:pStyle w:val="TOC2"/>
        <w:tabs>
          <w:tab w:val="right" w:leader="dot" w:pos="8306"/>
        </w:tabs>
      </w:pPr>
      <w:hyperlink w:anchor="_Toc21063" w:history="1">
        <w:r>
          <w:rPr>
            <w:rFonts w:ascii="仿宋" w:eastAsia="仿宋" w:hAnsi="仿宋" w:cs="仿宋" w:hint="eastAsia"/>
            <w:lang w:eastAsia="zh-CN"/>
          </w:rPr>
          <w:t>(五)、高端制造项目背景</w:t>
        </w:r>
        <w:r>
          <w:tab/>
        </w:r>
        <w:r>
          <w:fldChar w:fldCharType="begin"/>
        </w:r>
        <w:r>
          <w:instrText xml:space="preserve"> PAGEREF _Toc21063 \h </w:instrText>
        </w:r>
        <w:r>
          <w:fldChar w:fldCharType="separate"/>
        </w:r>
        <w:r>
          <w:t>13</w:t>
        </w:r>
        <w:r>
          <w:fldChar w:fldCharType="end"/>
        </w:r>
      </w:hyperlink>
    </w:p>
    <w:p>
      <w:pPr>
        <w:pStyle w:val="TOC1"/>
        <w:tabs>
          <w:tab w:val="right" w:leader="dot" w:pos="8306"/>
        </w:tabs>
      </w:pPr>
      <w:hyperlink w:anchor="_Toc21217" w:history="1">
        <w:r>
          <w:rPr>
            <w:rFonts w:ascii="仿宋" w:eastAsia="仿宋" w:hAnsi="仿宋" w:cs="仿宋" w:hint="eastAsia"/>
            <w:lang w:eastAsia="zh-CN"/>
          </w:rPr>
          <w:t>四、高端制造项目绩效评估</w:t>
        </w:r>
        <w:r>
          <w:tab/>
        </w:r>
        <w:r>
          <w:fldChar w:fldCharType="begin"/>
        </w:r>
        <w:r>
          <w:instrText xml:space="preserve"> PAGEREF _Toc21217 \h </w:instrText>
        </w:r>
        <w:r>
          <w:fldChar w:fldCharType="separate"/>
        </w:r>
        <w:r>
          <w:t>14</w:t>
        </w:r>
        <w:r>
          <w:fldChar w:fldCharType="end"/>
        </w:r>
      </w:hyperlink>
    </w:p>
    <w:p>
      <w:pPr>
        <w:pStyle w:val="TOC2"/>
        <w:tabs>
          <w:tab w:val="right" w:leader="dot" w:pos="8306"/>
        </w:tabs>
      </w:pPr>
      <w:hyperlink w:anchor="_Toc1045" w:history="1">
        <w:r>
          <w:rPr>
            <w:rFonts w:ascii="仿宋" w:eastAsia="仿宋" w:hAnsi="仿宋" w:cs="仿宋" w:hint="eastAsia"/>
            <w:lang w:eastAsia="zh-CN"/>
          </w:rPr>
          <w:t>(一)、绩效评估指标</w:t>
        </w:r>
        <w:r>
          <w:tab/>
        </w:r>
        <w:r>
          <w:fldChar w:fldCharType="begin"/>
        </w:r>
        <w:r>
          <w:instrText xml:space="preserve"> PAGEREF _Toc1045 \h </w:instrText>
        </w:r>
        <w:r>
          <w:fldChar w:fldCharType="separate"/>
        </w:r>
        <w:r>
          <w:t>14</w:t>
        </w:r>
        <w:r>
          <w:fldChar w:fldCharType="end"/>
        </w:r>
      </w:hyperlink>
    </w:p>
    <w:p>
      <w:pPr>
        <w:pStyle w:val="TOC2"/>
        <w:tabs>
          <w:tab w:val="right" w:leader="dot" w:pos="8306"/>
        </w:tabs>
      </w:pPr>
      <w:hyperlink w:anchor="_Toc5730" w:history="1">
        <w:r>
          <w:rPr>
            <w:rFonts w:ascii="仿宋" w:eastAsia="仿宋" w:hAnsi="仿宋" w:cs="仿宋" w:hint="eastAsia"/>
            <w:lang w:eastAsia="zh-CN"/>
          </w:rPr>
          <w:t>(二)、绩效评估方法</w:t>
        </w:r>
        <w:r>
          <w:tab/>
        </w:r>
        <w:r>
          <w:fldChar w:fldCharType="begin"/>
        </w:r>
        <w:r>
          <w:instrText xml:space="preserve"> PAGEREF _Toc5730 \h </w:instrText>
        </w:r>
        <w:r>
          <w:fldChar w:fldCharType="separate"/>
        </w:r>
        <w:r>
          <w:t>15</w:t>
        </w:r>
        <w:r>
          <w:fldChar w:fldCharType="end"/>
        </w:r>
      </w:hyperlink>
    </w:p>
    <w:p>
      <w:pPr>
        <w:pStyle w:val="TOC2"/>
        <w:tabs>
          <w:tab w:val="right" w:leader="dot" w:pos="8306"/>
        </w:tabs>
      </w:pPr>
      <w:hyperlink w:anchor="_Toc28917" w:history="1">
        <w:r>
          <w:rPr>
            <w:rFonts w:ascii="仿宋" w:eastAsia="仿宋" w:hAnsi="仿宋" w:cs="仿宋" w:hint="eastAsia"/>
            <w:lang w:eastAsia="zh-CN"/>
          </w:rPr>
          <w:t>(三)、绩效评估周期</w:t>
        </w:r>
        <w:r>
          <w:tab/>
        </w:r>
        <w:r>
          <w:fldChar w:fldCharType="begin"/>
        </w:r>
        <w:r>
          <w:instrText xml:space="preserve"> PAGEREF _Toc28917 \h </w:instrText>
        </w:r>
        <w:r>
          <w:fldChar w:fldCharType="separate"/>
        </w:r>
        <w:r>
          <w:t>16</w:t>
        </w:r>
        <w:r>
          <w:fldChar w:fldCharType="end"/>
        </w:r>
      </w:hyperlink>
    </w:p>
    <w:p>
      <w:pPr>
        <w:pStyle w:val="TOC1"/>
        <w:tabs>
          <w:tab w:val="right" w:leader="dot" w:pos="8306"/>
        </w:tabs>
      </w:pPr>
      <w:hyperlink w:anchor="_Toc25401" w:history="1">
        <w:r>
          <w:rPr>
            <w:rFonts w:ascii="仿宋" w:eastAsia="仿宋" w:hAnsi="仿宋" w:cs="仿宋" w:hint="eastAsia"/>
            <w:lang w:eastAsia="zh-CN"/>
          </w:rPr>
          <w:t>五、高端制造项目危机管理</w:t>
        </w:r>
        <w:r>
          <w:tab/>
        </w:r>
        <w:r>
          <w:fldChar w:fldCharType="begin"/>
        </w:r>
        <w:r>
          <w:instrText xml:space="preserve"> PAGEREF _Toc25401 \h </w:instrText>
        </w:r>
        <w:r>
          <w:fldChar w:fldCharType="separate"/>
        </w:r>
        <w:r>
          <w:t>17</w:t>
        </w:r>
        <w:r>
          <w:fldChar w:fldCharType="end"/>
        </w:r>
      </w:hyperlink>
    </w:p>
    <w:p>
      <w:pPr>
        <w:pStyle w:val="TOC2"/>
        <w:tabs>
          <w:tab w:val="right" w:leader="dot" w:pos="8306"/>
        </w:tabs>
      </w:pPr>
      <w:hyperlink w:anchor="_Toc8991" w:history="1">
        <w:r>
          <w:rPr>
            <w:rFonts w:ascii="仿宋" w:eastAsia="仿宋" w:hAnsi="仿宋" w:cs="仿宋" w:hint="eastAsia"/>
            <w:lang w:eastAsia="zh-CN"/>
          </w:rPr>
          <w:t>(一)、危机预警与识别</w:t>
        </w:r>
        <w:r>
          <w:tab/>
        </w:r>
        <w:r>
          <w:fldChar w:fldCharType="begin"/>
        </w:r>
        <w:r>
          <w:instrText xml:space="preserve"> PAGEREF _Toc8991 \h </w:instrText>
        </w:r>
        <w:r>
          <w:fldChar w:fldCharType="separate"/>
        </w:r>
        <w:r>
          <w:t>17</w:t>
        </w:r>
        <w:r>
          <w:fldChar w:fldCharType="end"/>
        </w:r>
      </w:hyperlink>
    </w:p>
    <w:p>
      <w:pPr>
        <w:pStyle w:val="TOC2"/>
        <w:tabs>
          <w:tab w:val="right" w:leader="dot" w:pos="8306"/>
        </w:tabs>
      </w:pPr>
      <w:hyperlink w:anchor="_Toc2378" w:history="1">
        <w:r>
          <w:rPr>
            <w:rFonts w:ascii="仿宋" w:eastAsia="仿宋" w:hAnsi="仿宋" w:cs="仿宋" w:hint="eastAsia"/>
            <w:lang w:eastAsia="zh-CN"/>
          </w:rPr>
          <w:t>(二)、危机应对与恢复</w:t>
        </w:r>
        <w:r>
          <w:tab/>
        </w:r>
        <w:r>
          <w:fldChar w:fldCharType="begin"/>
        </w:r>
        <w:r>
          <w:instrText xml:space="preserve"> PAGEREF _Toc2378 \h </w:instrText>
        </w:r>
        <w:r>
          <w:fldChar w:fldCharType="separate"/>
        </w:r>
        <w:r>
          <w:t>18</w:t>
        </w:r>
        <w:r>
          <w:fldChar w:fldCharType="end"/>
        </w:r>
      </w:hyperlink>
    </w:p>
    <w:p>
      <w:pPr>
        <w:pStyle w:val="TOC1"/>
        <w:tabs>
          <w:tab w:val="right" w:leader="dot" w:pos="8306"/>
        </w:tabs>
      </w:pPr>
      <w:hyperlink w:anchor="_Toc26472" w:history="1">
        <w:r>
          <w:rPr>
            <w:rFonts w:ascii="仿宋" w:eastAsia="仿宋" w:hAnsi="仿宋" w:cs="仿宋" w:hint="eastAsia"/>
            <w:lang w:eastAsia="zh-CN"/>
          </w:rPr>
          <w:t>六、市场分析、调研</w:t>
        </w:r>
        <w:r>
          <w:tab/>
        </w:r>
        <w:r>
          <w:fldChar w:fldCharType="begin"/>
        </w:r>
        <w:r>
          <w:instrText xml:space="preserve"> PAGEREF _Toc26472 \h </w:instrText>
        </w:r>
        <w:r>
          <w:fldChar w:fldCharType="separate"/>
        </w:r>
        <w:r>
          <w:t>20</w:t>
        </w:r>
        <w:r>
          <w:fldChar w:fldCharType="end"/>
        </w:r>
      </w:hyperlink>
    </w:p>
    <w:p>
      <w:pPr>
        <w:pStyle w:val="TOC2"/>
        <w:tabs>
          <w:tab w:val="right" w:leader="dot" w:pos="8306"/>
        </w:tabs>
      </w:pPr>
      <w:hyperlink w:anchor="_Toc21662" w:history="1">
        <w:r>
          <w:rPr>
            <w:rFonts w:ascii="仿宋" w:eastAsia="仿宋" w:hAnsi="仿宋" w:cs="仿宋" w:hint="eastAsia"/>
            <w:lang w:eastAsia="zh-CN"/>
          </w:rPr>
          <w:t>(一)、高端制造行业分析</w:t>
        </w:r>
        <w:r>
          <w:tab/>
        </w:r>
        <w:r>
          <w:fldChar w:fldCharType="begin"/>
        </w:r>
        <w:r>
          <w:instrText xml:space="preserve"> PAGEREF _Toc21662 \h </w:instrText>
        </w:r>
        <w:r>
          <w:fldChar w:fldCharType="separate"/>
        </w:r>
        <w:r>
          <w:t>20</w:t>
        </w:r>
        <w:r>
          <w:fldChar w:fldCharType="end"/>
        </w:r>
      </w:hyperlink>
    </w:p>
    <w:p>
      <w:pPr>
        <w:pStyle w:val="TOC2"/>
        <w:tabs>
          <w:tab w:val="right" w:leader="dot" w:pos="8306"/>
        </w:tabs>
      </w:pPr>
      <w:hyperlink w:anchor="_Toc2553" w:history="1">
        <w:r>
          <w:rPr>
            <w:rFonts w:ascii="仿宋" w:eastAsia="仿宋" w:hAnsi="仿宋" w:cs="仿宋" w:hint="eastAsia"/>
            <w:lang w:eastAsia="zh-CN"/>
          </w:rPr>
          <w:t>(二)、高端制造市场分析预测</w:t>
        </w:r>
        <w:r>
          <w:tab/>
        </w:r>
        <w:r>
          <w:fldChar w:fldCharType="begin"/>
        </w:r>
        <w:r>
          <w:instrText xml:space="preserve"> PAGEREF _Toc2553 \h </w:instrText>
        </w:r>
        <w:r>
          <w:fldChar w:fldCharType="separate"/>
        </w:r>
        <w:r>
          <w:t>20</w:t>
        </w:r>
        <w:r>
          <w:fldChar w:fldCharType="end"/>
        </w:r>
      </w:hyperlink>
    </w:p>
    <w:p>
      <w:pPr>
        <w:pStyle w:val="TOC1"/>
        <w:tabs>
          <w:tab w:val="right" w:leader="dot" w:pos="8306"/>
        </w:tabs>
      </w:pPr>
      <w:hyperlink w:anchor="_Toc30690" w:history="1">
        <w:r>
          <w:rPr>
            <w:rFonts w:ascii="仿宋" w:eastAsia="仿宋" w:hAnsi="仿宋" w:cs="仿宋" w:hint="eastAsia"/>
            <w:lang w:eastAsia="zh-CN"/>
          </w:rPr>
          <w:t>七、高端制造项目计划安排</w:t>
        </w:r>
        <w:r>
          <w:tab/>
        </w:r>
        <w:r>
          <w:fldChar w:fldCharType="begin"/>
        </w:r>
        <w:r>
          <w:instrText xml:space="preserve"> PAGEREF _Toc30690 \h </w:instrText>
        </w:r>
        <w:r>
          <w:fldChar w:fldCharType="separate"/>
        </w:r>
        <w:r>
          <w:t>21</w:t>
        </w:r>
        <w:r>
          <w:fldChar w:fldCharType="end"/>
        </w:r>
      </w:hyperlink>
    </w:p>
    <w:p>
      <w:pPr>
        <w:pStyle w:val="TOC2"/>
        <w:tabs>
          <w:tab w:val="right" w:leader="dot" w:pos="8306"/>
        </w:tabs>
      </w:pPr>
      <w:hyperlink w:anchor="_Toc13672" w:history="1">
        <w:r>
          <w:rPr>
            <w:rFonts w:ascii="仿宋" w:eastAsia="仿宋" w:hAnsi="仿宋" w:cs="仿宋" w:hint="eastAsia"/>
            <w:lang w:eastAsia="zh-CN"/>
          </w:rPr>
          <w:t>(一)、建设周期</w:t>
        </w:r>
        <w:r>
          <w:tab/>
        </w:r>
        <w:r>
          <w:fldChar w:fldCharType="begin"/>
        </w:r>
        <w:r>
          <w:instrText xml:space="preserve"> PAGEREF _Toc13672 \h </w:instrText>
        </w:r>
        <w:r>
          <w:fldChar w:fldCharType="separate"/>
        </w:r>
        <w:r>
          <w:t>21</w:t>
        </w:r>
        <w:r>
          <w:fldChar w:fldCharType="end"/>
        </w:r>
      </w:hyperlink>
    </w:p>
    <w:p>
      <w:pPr>
        <w:pStyle w:val="TOC2"/>
        <w:tabs>
          <w:tab w:val="right" w:leader="dot" w:pos="8306"/>
        </w:tabs>
      </w:pPr>
      <w:hyperlink w:anchor="_Toc4997" w:history="1">
        <w:r>
          <w:rPr>
            <w:rFonts w:ascii="仿宋" w:eastAsia="仿宋" w:hAnsi="仿宋" w:cs="仿宋" w:hint="eastAsia"/>
            <w:lang w:eastAsia="zh-CN"/>
          </w:rPr>
          <w:t>(二)、建设进度</w:t>
        </w:r>
        <w:r>
          <w:tab/>
        </w:r>
        <w:r>
          <w:fldChar w:fldCharType="begin"/>
        </w:r>
        <w:r>
          <w:instrText xml:space="preserve"> PAGEREF _Toc4997 \h </w:instrText>
        </w:r>
        <w:r>
          <w:fldChar w:fldCharType="separate"/>
        </w:r>
        <w:r>
          <w:t>22</w:t>
        </w:r>
        <w:r>
          <w:fldChar w:fldCharType="end"/>
        </w:r>
      </w:hyperlink>
    </w:p>
    <w:p>
      <w:pPr>
        <w:pStyle w:val="TOC2"/>
        <w:tabs>
          <w:tab w:val="right" w:leader="dot" w:pos="8306"/>
        </w:tabs>
      </w:pPr>
      <w:hyperlink w:anchor="_Toc28626" w:history="1">
        <w:r>
          <w:rPr>
            <w:rFonts w:ascii="仿宋" w:eastAsia="仿宋" w:hAnsi="仿宋" w:cs="仿宋" w:hint="eastAsia"/>
            <w:lang w:eastAsia="zh-CN"/>
          </w:rPr>
          <w:t>(三)、进度安排注意事项</w:t>
        </w:r>
        <w:r>
          <w:tab/>
        </w:r>
        <w:r>
          <w:fldChar w:fldCharType="begin"/>
        </w:r>
        <w:r>
          <w:instrText xml:space="preserve"> PAGEREF _Toc28626 \h </w:instrText>
        </w:r>
        <w:r>
          <w:fldChar w:fldCharType="separate"/>
        </w:r>
        <w:r>
          <w:t>23</w:t>
        </w:r>
        <w:r>
          <w:fldChar w:fldCharType="end"/>
        </w:r>
      </w:hyperlink>
    </w:p>
    <w:p>
      <w:pPr>
        <w:pStyle w:val="TOC2"/>
        <w:tabs>
          <w:tab w:val="right" w:leader="dot" w:pos="8306"/>
        </w:tabs>
      </w:pPr>
      <w:hyperlink w:anchor="_Toc1775" w:history="1">
        <w:r>
          <w:rPr>
            <w:rFonts w:ascii="仿宋" w:eastAsia="仿宋" w:hAnsi="仿宋" w:cs="仿宋" w:hint="eastAsia"/>
            <w:lang w:eastAsia="zh-CN"/>
          </w:rPr>
          <w:t>(四)、人力资源配置</w:t>
        </w:r>
        <w:r>
          <w:tab/>
        </w:r>
        <w:r>
          <w:fldChar w:fldCharType="begin"/>
        </w:r>
        <w:r>
          <w:instrText xml:space="preserve"> PAGEREF _Toc1775 \h </w:instrText>
        </w:r>
        <w:r>
          <w:fldChar w:fldCharType="separate"/>
        </w:r>
        <w:r>
          <w:t>25</w:t>
        </w:r>
        <w:r>
          <w:fldChar w:fldCharType="end"/>
        </w:r>
      </w:hyperlink>
    </w:p>
    <w:p>
      <w:pPr>
        <w:pStyle w:val="TOC1"/>
        <w:tabs>
          <w:tab w:val="right" w:leader="dot" w:pos="8306"/>
        </w:tabs>
      </w:pPr>
      <w:hyperlink w:anchor="_Toc19894" w:history="1">
        <w:r>
          <w:rPr>
            <w:rFonts w:ascii="仿宋" w:eastAsia="仿宋" w:hAnsi="仿宋" w:cs="仿宋" w:hint="eastAsia"/>
            <w:lang w:eastAsia="zh-CN"/>
          </w:rPr>
          <w:t>八、高端制造项目环境影响分析</w:t>
        </w:r>
        <w:r>
          <w:tab/>
        </w:r>
        <w:r>
          <w:fldChar w:fldCharType="begin"/>
        </w:r>
        <w:r>
          <w:instrText xml:space="preserve"> PAGEREF _Toc19894 \h </w:instrText>
        </w:r>
        <w:r>
          <w:fldChar w:fldCharType="separate"/>
        </w:r>
        <w:r>
          <w:t>25</w:t>
        </w:r>
        <w:r>
          <w:fldChar w:fldCharType="end"/>
        </w:r>
      </w:hyperlink>
    </w:p>
    <w:p>
      <w:pPr>
        <w:pStyle w:val="TOC2"/>
        <w:tabs>
          <w:tab w:val="right" w:leader="dot" w:pos="8306"/>
        </w:tabs>
      </w:pPr>
      <w:hyperlink w:anchor="_Toc25722" w:history="1">
        <w:r>
          <w:rPr>
            <w:rFonts w:ascii="仿宋" w:eastAsia="仿宋" w:hAnsi="仿宋" w:cs="仿宋" w:hint="eastAsia"/>
            <w:lang w:eastAsia="zh-CN"/>
          </w:rPr>
          <w:t>(一)、建设区域环境质量现状</w:t>
        </w:r>
        <w:r>
          <w:tab/>
        </w:r>
        <w:r>
          <w:fldChar w:fldCharType="begin"/>
        </w:r>
        <w:r>
          <w:instrText xml:space="preserve"> PAGEREF _Toc25722 \h </w:instrText>
        </w:r>
        <w:r>
          <w:fldChar w:fldCharType="separate"/>
        </w:r>
        <w:r>
          <w:t>25</w:t>
        </w:r>
        <w:r>
          <w:fldChar w:fldCharType="end"/>
        </w:r>
      </w:hyperlink>
    </w:p>
    <w:p>
      <w:pPr>
        <w:pStyle w:val="TOC2"/>
        <w:tabs>
          <w:tab w:val="right" w:leader="dot" w:pos="8306"/>
        </w:tabs>
      </w:pPr>
      <w:hyperlink w:anchor="_Toc28819" w:history="1">
        <w:r>
          <w:rPr>
            <w:rFonts w:ascii="仿宋" w:eastAsia="仿宋" w:hAnsi="仿宋" w:cs="仿宋" w:hint="eastAsia"/>
            <w:lang w:eastAsia="zh-CN"/>
          </w:rPr>
          <w:t>(二)、建设期环境保护</w:t>
        </w:r>
        <w:r>
          <w:tab/>
        </w:r>
        <w:r>
          <w:fldChar w:fldCharType="begin"/>
        </w:r>
        <w:r>
          <w:instrText xml:space="preserve"> PAGEREF _Toc28819 \h </w:instrText>
        </w:r>
        <w:r>
          <w:fldChar w:fldCharType="separate"/>
        </w:r>
        <w:r>
          <w:t>27</w:t>
        </w:r>
        <w:r>
          <w:fldChar w:fldCharType="end"/>
        </w:r>
      </w:hyperlink>
    </w:p>
    <w:p>
      <w:pPr>
        <w:pStyle w:val="TOC2"/>
        <w:tabs>
          <w:tab w:val="right" w:leader="dot" w:pos="8306"/>
        </w:tabs>
      </w:pPr>
      <w:hyperlink w:anchor="_Toc26120" w:history="1">
        <w:r>
          <w:rPr>
            <w:rFonts w:ascii="仿宋" w:eastAsia="仿宋" w:hAnsi="仿宋" w:cs="仿宋" w:hint="eastAsia"/>
            <w:lang w:eastAsia="zh-CN"/>
          </w:rPr>
          <w:t>(三)、运营期环境保护</w:t>
        </w:r>
        <w:r>
          <w:tab/>
        </w:r>
        <w:r>
          <w:fldChar w:fldCharType="begin"/>
        </w:r>
        <w:r>
          <w:instrText xml:space="preserve"> PAGEREF _Toc26120 \h </w:instrText>
        </w:r>
        <w:r>
          <w:fldChar w:fldCharType="separate"/>
        </w:r>
        <w:r>
          <w:t>28</w:t>
        </w:r>
        <w:r>
          <w:fldChar w:fldCharType="end"/>
        </w:r>
      </w:hyperlink>
    </w:p>
    <w:p>
      <w:pPr>
        <w:pStyle w:val="TOC2"/>
        <w:tabs>
          <w:tab w:val="right" w:leader="dot" w:pos="8306"/>
        </w:tabs>
      </w:pPr>
      <w:hyperlink w:anchor="_Toc22431" w:history="1">
        <w:r>
          <w:rPr>
            <w:rFonts w:ascii="仿宋" w:eastAsia="仿宋" w:hAnsi="仿宋" w:cs="仿宋" w:hint="eastAsia"/>
            <w:lang w:eastAsia="zh-CN"/>
          </w:rPr>
          <w:t>(四)、高端制造项目建设对区域经济的影响</w:t>
        </w:r>
        <w:r>
          <w:tab/>
        </w:r>
        <w:r>
          <w:fldChar w:fldCharType="begin"/>
        </w:r>
        <w:r>
          <w:instrText xml:space="preserve"> PAGEREF _Toc22431 \h </w:instrText>
        </w:r>
        <w:r>
          <w:fldChar w:fldCharType="separate"/>
        </w:r>
        <w:r>
          <w:t>30</w:t>
        </w:r>
        <w:r>
          <w:fldChar w:fldCharType="end"/>
        </w:r>
      </w:hyperlink>
    </w:p>
    <w:p>
      <w:pPr>
        <w:pStyle w:val="TOC2"/>
        <w:tabs>
          <w:tab w:val="right" w:leader="dot" w:pos="8306"/>
        </w:tabs>
      </w:pPr>
      <w:hyperlink w:anchor="_Toc28520" w:history="1">
        <w:r>
          <w:rPr>
            <w:rFonts w:ascii="仿宋" w:eastAsia="仿宋" w:hAnsi="仿宋" w:cs="仿宋" w:hint="eastAsia"/>
            <w:lang w:eastAsia="zh-CN"/>
          </w:rPr>
          <w:t>(五)、废弃物处理</w:t>
        </w:r>
        <w:r>
          <w:tab/>
        </w:r>
        <w:r>
          <w:fldChar w:fldCharType="begin"/>
        </w:r>
        <w:r>
          <w:instrText xml:space="preserve"> PAGEREF _Toc28520 \h </w:instrText>
        </w:r>
        <w:r>
          <w:fldChar w:fldCharType="separate"/>
        </w:r>
        <w:r>
          <w:t>31</w:t>
        </w:r>
        <w:r>
          <w:fldChar w:fldCharType="end"/>
        </w:r>
      </w:hyperlink>
    </w:p>
    <w:p>
      <w:pPr>
        <w:pStyle w:val="TOC2"/>
        <w:tabs>
          <w:tab w:val="right" w:leader="dot" w:pos="8306"/>
        </w:tabs>
      </w:pPr>
      <w:hyperlink w:anchor="_Toc31505" w:history="1">
        <w:r>
          <w:rPr>
            <w:rFonts w:ascii="仿宋" w:eastAsia="仿宋" w:hAnsi="仿宋" w:cs="仿宋" w:hint="eastAsia"/>
            <w:lang w:eastAsia="zh-CN"/>
          </w:rPr>
          <w:t>(六)、特殊环境影响分析</w:t>
        </w:r>
        <w:r>
          <w:tab/>
        </w:r>
        <w:r>
          <w:fldChar w:fldCharType="begin"/>
        </w:r>
        <w:r>
          <w:instrText xml:space="preserve"> PAGEREF _Toc31505 \h </w:instrText>
        </w:r>
        <w:r>
          <w:fldChar w:fldCharType="separate"/>
        </w:r>
        <w:r>
          <w:t>33</w:t>
        </w:r>
        <w:r>
          <w:fldChar w:fldCharType="end"/>
        </w:r>
      </w:hyperlink>
    </w:p>
    <w:p>
      <w:pPr>
        <w:pStyle w:val="TOC2"/>
        <w:tabs>
          <w:tab w:val="right" w:leader="dot" w:pos="8306"/>
        </w:tabs>
      </w:pPr>
      <w:hyperlink w:anchor="_Toc21751" w:history="1">
        <w:r>
          <w:rPr>
            <w:rFonts w:ascii="仿宋" w:eastAsia="仿宋" w:hAnsi="仿宋" w:cs="仿宋" w:hint="eastAsia"/>
            <w:lang w:eastAsia="zh-CN"/>
          </w:rPr>
          <w:t>(七)、清洁生产</w:t>
        </w:r>
        <w:r>
          <w:tab/>
        </w:r>
        <w:r>
          <w:fldChar w:fldCharType="begin"/>
        </w:r>
        <w:r>
          <w:instrText xml:space="preserve"> PAGEREF _Toc21751 \h </w:instrText>
        </w:r>
        <w:r>
          <w:fldChar w:fldCharType="separate"/>
        </w:r>
        <w:r>
          <w:t>34</w:t>
        </w:r>
        <w:r>
          <w:fldChar w:fldCharType="end"/>
        </w:r>
      </w:hyperlink>
    </w:p>
    <w:p>
      <w:pPr>
        <w:pStyle w:val="TOC2"/>
        <w:tabs>
          <w:tab w:val="right" w:leader="dot" w:pos="8306"/>
        </w:tabs>
      </w:pPr>
      <w:hyperlink w:anchor="_Toc11984" w:history="1">
        <w:r>
          <w:rPr>
            <w:rFonts w:ascii="仿宋" w:eastAsia="仿宋" w:hAnsi="仿宋" w:cs="仿宋" w:hint="eastAsia"/>
            <w:lang w:eastAsia="zh-CN"/>
          </w:rPr>
          <w:t>(八)、环境保护综合评价</w:t>
        </w:r>
        <w:r>
          <w:tab/>
        </w:r>
        <w:r>
          <w:fldChar w:fldCharType="begin"/>
        </w:r>
        <w:r>
          <w:instrText xml:space="preserve"> PAGEREF _Toc11984 \h </w:instrText>
        </w:r>
        <w:r>
          <w:fldChar w:fldCharType="separate"/>
        </w:r>
        <w:r>
          <w:t>35</w:t>
        </w:r>
        <w:r>
          <w:fldChar w:fldCharType="end"/>
        </w:r>
      </w:hyperlink>
    </w:p>
    <w:p>
      <w:pPr>
        <w:pStyle w:val="TOC1"/>
        <w:tabs>
          <w:tab w:val="right" w:leader="dot" w:pos="8306"/>
        </w:tabs>
      </w:pPr>
      <w:hyperlink w:anchor="_Toc4117" w:history="1">
        <w:r>
          <w:rPr>
            <w:rFonts w:ascii="仿宋" w:eastAsia="仿宋" w:hAnsi="仿宋" w:cs="仿宋" w:hint="eastAsia"/>
            <w:lang w:eastAsia="zh-CN"/>
          </w:rPr>
          <w:t>九、高端制造项目社会影响</w:t>
        </w:r>
        <w:r>
          <w:tab/>
        </w:r>
        <w:r>
          <w:fldChar w:fldCharType="begin"/>
        </w:r>
        <w:r>
          <w:instrText xml:space="preserve"> PAGEREF _Toc4117 \h </w:instrText>
        </w:r>
        <w:r>
          <w:fldChar w:fldCharType="separate"/>
        </w:r>
        <w:r>
          <w:t>36</w:t>
        </w:r>
        <w:r>
          <w:fldChar w:fldCharType="end"/>
        </w:r>
      </w:hyperlink>
    </w:p>
    <w:p>
      <w:pPr>
        <w:pStyle w:val="TOC2"/>
        <w:tabs>
          <w:tab w:val="right" w:leader="dot" w:pos="8306"/>
        </w:tabs>
      </w:pPr>
      <w:hyperlink w:anchor="_Toc28551" w:history="1">
        <w:r>
          <w:rPr>
            <w:rFonts w:ascii="仿宋" w:eastAsia="仿宋" w:hAnsi="仿宋" w:cs="仿宋" w:hint="eastAsia"/>
            <w:lang w:eastAsia="zh-CN"/>
          </w:rPr>
          <w:t>(一)、社会责任与义务</w:t>
        </w:r>
        <w:r>
          <w:tab/>
        </w:r>
        <w:r>
          <w:fldChar w:fldCharType="begin"/>
        </w:r>
        <w:r>
          <w:instrText xml:space="preserve"> PAGEREF _Toc28551 \h </w:instrText>
        </w:r>
        <w:r>
          <w:fldChar w:fldCharType="separate"/>
        </w:r>
        <w:r>
          <w:t>36</w:t>
        </w:r>
        <w:r>
          <w:fldChar w:fldCharType="end"/>
        </w:r>
      </w:hyperlink>
    </w:p>
    <w:p>
      <w:pPr>
        <w:pStyle w:val="TOC2"/>
        <w:tabs>
          <w:tab w:val="right" w:leader="dot" w:pos="8306"/>
        </w:tabs>
      </w:pPr>
      <w:hyperlink w:anchor="_Toc6242" w:history="1">
        <w:r>
          <w:rPr>
            <w:rFonts w:ascii="仿宋" w:eastAsia="仿宋" w:hAnsi="仿宋" w:cs="仿宋" w:hint="eastAsia"/>
            <w:lang w:eastAsia="zh-CN"/>
          </w:rPr>
          <w:t>(二)、社会参与与沟通</w:t>
        </w:r>
        <w:r>
          <w:tab/>
        </w:r>
        <w:r>
          <w:fldChar w:fldCharType="begin"/>
        </w:r>
        <w:r>
          <w:instrText xml:space="preserve"> PAGEREF _Toc6242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84" w:history="1">
        <w:r>
          <w:rPr>
            <w:rFonts w:ascii="仿宋" w:eastAsia="仿宋" w:hAnsi="仿宋" w:cs="仿宋" w:hint="eastAsia"/>
            <w:lang w:eastAsia="zh-CN"/>
          </w:rPr>
          <w:t>十、高端制造项目经营效益</w:t>
        </w:r>
        <w:r>
          <w:tab/>
        </w:r>
        <w:r>
          <w:fldChar w:fldCharType="begin"/>
        </w:r>
        <w:r>
          <w:instrText xml:space="preserve"> PAGEREF _Toc5484 \h </w:instrText>
        </w:r>
        <w:r>
          <w:fldChar w:fldCharType="separate"/>
        </w:r>
        <w:r>
          <w:t>38</w:t>
        </w:r>
        <w:r>
          <w:fldChar w:fldCharType="end"/>
        </w:r>
      </w:hyperlink>
    </w:p>
    <w:p>
      <w:pPr>
        <w:pStyle w:val="TOC2"/>
        <w:tabs>
          <w:tab w:val="right" w:leader="dot" w:pos="8306"/>
        </w:tabs>
      </w:pPr>
      <w:hyperlink w:anchor="_Toc4076" w:history="1">
        <w:r>
          <w:rPr>
            <w:rFonts w:ascii="仿宋" w:eastAsia="仿宋" w:hAnsi="仿宋" w:cs="仿宋" w:hint="eastAsia"/>
            <w:lang w:eastAsia="zh-CN"/>
          </w:rPr>
          <w:t>(一)、经济评价财务测算</w:t>
        </w:r>
        <w:r>
          <w:tab/>
        </w:r>
        <w:r>
          <w:fldChar w:fldCharType="begin"/>
        </w:r>
        <w:r>
          <w:instrText xml:space="preserve"> PAGEREF _Toc4076 \h </w:instrText>
        </w:r>
        <w:r>
          <w:fldChar w:fldCharType="separate"/>
        </w:r>
        <w:r>
          <w:t>38</w:t>
        </w:r>
        <w:r>
          <w:fldChar w:fldCharType="end"/>
        </w:r>
      </w:hyperlink>
    </w:p>
    <w:p>
      <w:pPr>
        <w:pStyle w:val="TOC2"/>
        <w:tabs>
          <w:tab w:val="right" w:leader="dot" w:pos="8306"/>
        </w:tabs>
      </w:pPr>
      <w:hyperlink w:anchor="_Toc579" w:history="1">
        <w:r>
          <w:rPr>
            <w:rFonts w:ascii="仿宋" w:eastAsia="仿宋" w:hAnsi="仿宋" w:cs="仿宋" w:hint="eastAsia"/>
            <w:lang w:eastAsia="zh-CN"/>
          </w:rPr>
          <w:t>(二)、高端制造项目盈利能力分析</w:t>
        </w:r>
        <w:r>
          <w:tab/>
        </w:r>
        <w:r>
          <w:fldChar w:fldCharType="begin"/>
        </w:r>
        <w:r>
          <w:instrText xml:space="preserve"> PAGEREF _Toc579 \h </w:instrText>
        </w:r>
        <w:r>
          <w:fldChar w:fldCharType="separate"/>
        </w:r>
        <w:r>
          <w:t>39</w:t>
        </w:r>
        <w:r>
          <w:fldChar w:fldCharType="end"/>
        </w:r>
      </w:hyperlink>
    </w:p>
    <w:p>
      <w:pPr>
        <w:pStyle w:val="TOC1"/>
        <w:tabs>
          <w:tab w:val="right" w:leader="dot" w:pos="8306"/>
        </w:tabs>
      </w:pPr>
      <w:hyperlink w:anchor="_Toc8619" w:history="1">
        <w:r>
          <w:rPr>
            <w:rFonts w:ascii="仿宋" w:eastAsia="仿宋" w:hAnsi="仿宋" w:cs="仿宋" w:hint="eastAsia"/>
            <w:lang w:eastAsia="zh-CN"/>
          </w:rPr>
          <w:t>十一、高端制造项目财务管理</w:t>
        </w:r>
        <w:r>
          <w:tab/>
        </w:r>
        <w:r>
          <w:fldChar w:fldCharType="begin"/>
        </w:r>
        <w:r>
          <w:instrText xml:space="preserve"> PAGEREF _Toc8619 \h </w:instrText>
        </w:r>
        <w:r>
          <w:fldChar w:fldCharType="separate"/>
        </w:r>
        <w:r>
          <w:t>40</w:t>
        </w:r>
        <w:r>
          <w:fldChar w:fldCharType="end"/>
        </w:r>
      </w:hyperlink>
    </w:p>
    <w:p>
      <w:pPr>
        <w:pStyle w:val="TOC2"/>
        <w:tabs>
          <w:tab w:val="right" w:leader="dot" w:pos="8306"/>
        </w:tabs>
      </w:pPr>
      <w:hyperlink w:anchor="_Toc19548" w:history="1">
        <w:r>
          <w:rPr>
            <w:rFonts w:ascii="仿宋" w:eastAsia="仿宋" w:hAnsi="仿宋" w:cs="仿宋" w:hint="eastAsia"/>
            <w:lang w:eastAsia="zh-CN"/>
          </w:rPr>
          <w:t>(一)、资金需求大</w:t>
        </w:r>
        <w:r>
          <w:tab/>
        </w:r>
        <w:r>
          <w:fldChar w:fldCharType="begin"/>
        </w:r>
        <w:r>
          <w:instrText xml:space="preserve"> PAGEREF _Toc19548 \h </w:instrText>
        </w:r>
        <w:r>
          <w:fldChar w:fldCharType="separate"/>
        </w:r>
        <w:r>
          <w:t>40</w:t>
        </w:r>
        <w:r>
          <w:fldChar w:fldCharType="end"/>
        </w:r>
      </w:hyperlink>
    </w:p>
    <w:p>
      <w:pPr>
        <w:pStyle w:val="TOC2"/>
        <w:tabs>
          <w:tab w:val="right" w:leader="dot" w:pos="8306"/>
        </w:tabs>
      </w:pPr>
      <w:hyperlink w:anchor="_Toc11519" w:history="1">
        <w:r>
          <w:rPr>
            <w:rFonts w:ascii="仿宋" w:eastAsia="仿宋" w:hAnsi="仿宋" w:cs="仿宋" w:hint="eastAsia"/>
            <w:lang w:eastAsia="zh-CN"/>
          </w:rPr>
          <w:t>(二)、研发周期长</w:t>
        </w:r>
        <w:r>
          <w:tab/>
        </w:r>
        <w:r>
          <w:fldChar w:fldCharType="begin"/>
        </w:r>
        <w:r>
          <w:instrText xml:space="preserve"> PAGEREF _Toc11519 \h </w:instrText>
        </w:r>
        <w:r>
          <w:fldChar w:fldCharType="separate"/>
        </w:r>
        <w:r>
          <w:t>41</w:t>
        </w:r>
        <w:r>
          <w:fldChar w:fldCharType="end"/>
        </w:r>
      </w:hyperlink>
    </w:p>
    <w:p>
      <w:pPr>
        <w:pStyle w:val="TOC2"/>
        <w:tabs>
          <w:tab w:val="right" w:leader="dot" w:pos="8306"/>
        </w:tabs>
      </w:pPr>
      <w:hyperlink w:anchor="_Toc13983" w:history="1">
        <w:r>
          <w:rPr>
            <w:rFonts w:ascii="仿宋" w:eastAsia="仿宋" w:hAnsi="仿宋" w:cs="仿宋" w:hint="eastAsia"/>
            <w:lang w:eastAsia="zh-CN"/>
          </w:rPr>
          <w:t>(三)、市场风险大</w:t>
        </w:r>
        <w:r>
          <w:tab/>
        </w:r>
        <w:r>
          <w:fldChar w:fldCharType="begin"/>
        </w:r>
        <w:r>
          <w:instrText xml:space="preserve"> PAGEREF _Toc13983 \h </w:instrText>
        </w:r>
        <w:r>
          <w:fldChar w:fldCharType="separate"/>
        </w:r>
        <w:r>
          <w:t>42</w:t>
        </w:r>
        <w:r>
          <w:fldChar w:fldCharType="end"/>
        </w:r>
      </w:hyperlink>
    </w:p>
    <w:p>
      <w:pPr>
        <w:pStyle w:val="TOC2"/>
        <w:tabs>
          <w:tab w:val="right" w:leader="dot" w:pos="8306"/>
        </w:tabs>
      </w:pPr>
      <w:hyperlink w:anchor="_Toc28180" w:history="1">
        <w:r>
          <w:rPr>
            <w:rFonts w:ascii="仿宋" w:eastAsia="仿宋" w:hAnsi="仿宋" w:cs="仿宋" w:hint="eastAsia"/>
            <w:lang w:eastAsia="zh-CN"/>
          </w:rPr>
          <w:t>(四)、利润率高</w:t>
        </w:r>
        <w:r>
          <w:tab/>
        </w:r>
        <w:r>
          <w:fldChar w:fldCharType="begin"/>
        </w:r>
        <w:r>
          <w:instrText xml:space="preserve"> PAGEREF _Toc28180 \h </w:instrText>
        </w:r>
        <w:r>
          <w:fldChar w:fldCharType="separate"/>
        </w:r>
        <w:r>
          <w:t>45</w:t>
        </w:r>
        <w:r>
          <w:fldChar w:fldCharType="end"/>
        </w:r>
      </w:hyperlink>
    </w:p>
    <w:p>
      <w:pPr>
        <w:pStyle w:val="TOC1"/>
        <w:tabs>
          <w:tab w:val="right" w:leader="dot" w:pos="8306"/>
        </w:tabs>
      </w:pPr>
      <w:hyperlink w:anchor="_Toc1511" w:history="1">
        <w:r>
          <w:rPr>
            <w:rFonts w:ascii="仿宋" w:eastAsia="仿宋" w:hAnsi="仿宋" w:cs="仿宋" w:hint="eastAsia"/>
            <w:lang w:eastAsia="zh-CN"/>
          </w:rPr>
          <w:t>十二、高端制造项目创新与研发</w:t>
        </w:r>
        <w:r>
          <w:tab/>
        </w:r>
        <w:r>
          <w:fldChar w:fldCharType="begin"/>
        </w:r>
        <w:r>
          <w:instrText xml:space="preserve"> PAGEREF _Toc1511 \h </w:instrText>
        </w:r>
        <w:r>
          <w:fldChar w:fldCharType="separate"/>
        </w:r>
        <w:r>
          <w:t>47</w:t>
        </w:r>
        <w:r>
          <w:fldChar w:fldCharType="end"/>
        </w:r>
      </w:hyperlink>
    </w:p>
    <w:p>
      <w:pPr>
        <w:pStyle w:val="TOC2"/>
        <w:tabs>
          <w:tab w:val="right" w:leader="dot" w:pos="8306"/>
        </w:tabs>
      </w:pPr>
      <w:hyperlink w:anchor="_Toc4684" w:history="1">
        <w:r>
          <w:rPr>
            <w:rFonts w:ascii="仿宋" w:eastAsia="仿宋" w:hAnsi="仿宋" w:cs="仿宋" w:hint="eastAsia"/>
            <w:lang w:eastAsia="zh-CN"/>
          </w:rPr>
          <w:t>(一)、创新策略与方向</w:t>
        </w:r>
        <w:r>
          <w:tab/>
        </w:r>
        <w:r>
          <w:fldChar w:fldCharType="begin"/>
        </w:r>
        <w:r>
          <w:instrText xml:space="preserve"> PAGEREF _Toc4684 \h </w:instrText>
        </w:r>
        <w:r>
          <w:fldChar w:fldCharType="separate"/>
        </w:r>
        <w:r>
          <w:t>47</w:t>
        </w:r>
        <w:r>
          <w:fldChar w:fldCharType="end"/>
        </w:r>
      </w:hyperlink>
    </w:p>
    <w:p>
      <w:pPr>
        <w:pStyle w:val="TOC2"/>
        <w:tabs>
          <w:tab w:val="right" w:leader="dot" w:pos="8306"/>
        </w:tabs>
      </w:pPr>
      <w:hyperlink w:anchor="_Toc1587" w:history="1">
        <w:r>
          <w:rPr>
            <w:rFonts w:ascii="仿宋" w:eastAsia="仿宋" w:hAnsi="仿宋" w:cs="仿宋" w:hint="eastAsia"/>
            <w:lang w:eastAsia="zh-CN"/>
          </w:rPr>
          <w:t>(二)、研发规划与投入</w:t>
        </w:r>
        <w:r>
          <w:tab/>
        </w:r>
        <w:r>
          <w:fldChar w:fldCharType="begin"/>
        </w:r>
        <w:r>
          <w:instrText xml:space="preserve"> PAGEREF _Toc1587 \h </w:instrText>
        </w:r>
        <w:r>
          <w:fldChar w:fldCharType="separate"/>
        </w:r>
        <w:r>
          <w:t>48</w:t>
        </w:r>
        <w:r>
          <w:fldChar w:fldCharType="end"/>
        </w:r>
      </w:hyperlink>
    </w:p>
    <w:p>
      <w:pPr>
        <w:pStyle w:val="TOC1"/>
        <w:tabs>
          <w:tab w:val="right" w:leader="dot" w:pos="8306"/>
        </w:tabs>
      </w:pPr>
      <w:hyperlink w:anchor="_Toc24871" w:history="1">
        <w:r>
          <w:rPr>
            <w:rFonts w:ascii="仿宋" w:eastAsia="仿宋" w:hAnsi="仿宋" w:cs="仿宋" w:hint="eastAsia"/>
            <w:lang w:eastAsia="zh-CN"/>
          </w:rPr>
          <w:t>十三、利益相关者分析与沟通计划</w:t>
        </w:r>
        <w:r>
          <w:tab/>
        </w:r>
        <w:r>
          <w:fldChar w:fldCharType="begin"/>
        </w:r>
        <w:r>
          <w:instrText xml:space="preserve"> PAGEREF _Toc24871 \h </w:instrText>
        </w:r>
        <w:r>
          <w:fldChar w:fldCharType="separate"/>
        </w:r>
        <w:r>
          <w:t>50</w:t>
        </w:r>
        <w:r>
          <w:fldChar w:fldCharType="end"/>
        </w:r>
      </w:hyperlink>
    </w:p>
    <w:p>
      <w:pPr>
        <w:pStyle w:val="TOC2"/>
        <w:tabs>
          <w:tab w:val="right" w:leader="dot" w:pos="8306"/>
        </w:tabs>
      </w:pPr>
      <w:hyperlink w:anchor="_Toc26242" w:history="1">
        <w:r>
          <w:rPr>
            <w:rFonts w:ascii="仿宋" w:eastAsia="仿宋" w:hAnsi="仿宋" w:cs="仿宋" w:hint="eastAsia"/>
            <w:lang w:eastAsia="zh-CN"/>
          </w:rPr>
          <w:t>(一)、利益相关者分析</w:t>
        </w:r>
        <w:r>
          <w:tab/>
        </w:r>
        <w:r>
          <w:fldChar w:fldCharType="begin"/>
        </w:r>
        <w:r>
          <w:instrText xml:space="preserve"> PAGEREF _Toc26242 \h </w:instrText>
        </w:r>
        <w:r>
          <w:fldChar w:fldCharType="separate"/>
        </w:r>
        <w:r>
          <w:t>50</w:t>
        </w:r>
        <w:r>
          <w:fldChar w:fldCharType="end"/>
        </w:r>
      </w:hyperlink>
    </w:p>
    <w:p>
      <w:pPr>
        <w:pStyle w:val="TOC2"/>
        <w:tabs>
          <w:tab w:val="right" w:leader="dot" w:pos="8306"/>
        </w:tabs>
      </w:pPr>
      <w:hyperlink w:anchor="_Toc9535" w:history="1">
        <w:r>
          <w:rPr>
            <w:rFonts w:ascii="仿宋" w:eastAsia="仿宋" w:hAnsi="仿宋" w:cs="仿宋" w:hint="eastAsia"/>
            <w:lang w:eastAsia="zh-CN"/>
          </w:rPr>
          <w:t>(二)、沟通计划</w:t>
        </w:r>
        <w:r>
          <w:tab/>
        </w:r>
        <w:r>
          <w:fldChar w:fldCharType="begin"/>
        </w:r>
        <w:r>
          <w:instrText xml:space="preserve"> PAGEREF _Toc9535 \h </w:instrText>
        </w:r>
        <w:r>
          <w:fldChar w:fldCharType="separate"/>
        </w:r>
        <w:r>
          <w:t>51</w:t>
        </w:r>
        <w:r>
          <w:fldChar w:fldCharType="end"/>
        </w:r>
      </w:hyperlink>
    </w:p>
    <w:p>
      <w:pPr>
        <w:pStyle w:val="TOC1"/>
        <w:tabs>
          <w:tab w:val="right" w:leader="dot" w:pos="8306"/>
        </w:tabs>
      </w:pPr>
      <w:hyperlink w:anchor="_Toc2121" w:history="1">
        <w:r>
          <w:rPr>
            <w:rFonts w:ascii="仿宋" w:eastAsia="仿宋" w:hAnsi="仿宋" w:cs="仿宋" w:hint="eastAsia"/>
            <w:lang w:eastAsia="zh-CN"/>
          </w:rPr>
          <w:t>十四、高端制造项目工程方案分析</w:t>
        </w:r>
        <w:r>
          <w:tab/>
        </w:r>
        <w:r>
          <w:fldChar w:fldCharType="begin"/>
        </w:r>
        <w:r>
          <w:instrText xml:space="preserve"> PAGEREF _Toc2121 \h </w:instrText>
        </w:r>
        <w:r>
          <w:fldChar w:fldCharType="separate"/>
        </w:r>
        <w:r>
          <w:t>52</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(一)、建筑工程设计原则</w:t>
        </w:r>
        <w:r>
          <w:tab/>
        </w:r>
        <w:r>
          <w:fldChar w:fldCharType="begin"/>
        </w:r>
        <w:r>
          <w:instrText xml:space="preserve"> PAGEREF _Toc7765 \h </w:instrText>
        </w:r>
        <w:r>
          <w:fldChar w:fldCharType="separate"/>
        </w:r>
        <w:r>
          <w:t>52</w:t>
        </w:r>
        <w:r>
          <w:fldChar w:fldCharType="end"/>
        </w:r>
      </w:hyperlink>
    </w:p>
    <w:p>
      <w:pPr>
        <w:pStyle w:val="TOC2"/>
        <w:tabs>
          <w:tab w:val="right" w:leader="dot" w:pos="8306"/>
        </w:tabs>
      </w:pPr>
      <w:hyperlink w:anchor="_Toc2025" w:history="1">
        <w:r>
          <w:rPr>
            <w:rFonts w:ascii="仿宋" w:eastAsia="仿宋" w:hAnsi="仿宋" w:cs="仿宋" w:hint="eastAsia"/>
            <w:lang w:eastAsia="zh-CN"/>
          </w:rPr>
          <w:t>(二)、土建工程建设指标</w:t>
        </w:r>
        <w:r>
          <w:tab/>
        </w:r>
        <w:r>
          <w:fldChar w:fldCharType="begin"/>
        </w:r>
        <w:r>
          <w:instrText xml:space="preserve"> PAGEREF _Toc2025 \h </w:instrText>
        </w:r>
        <w:r>
          <w:fldChar w:fldCharType="separate"/>
        </w:r>
        <w:r>
          <w:t>55</w:t>
        </w:r>
        <w:r>
          <w:fldChar w:fldCharType="end"/>
        </w:r>
      </w:hyperlink>
    </w:p>
    <w:p>
      <w:pPr>
        <w:pStyle w:val="TOC1"/>
        <w:tabs>
          <w:tab w:val="right" w:leader="dot" w:pos="8306"/>
        </w:tabs>
      </w:pPr>
      <w:hyperlink w:anchor="_Toc19577" w:history="1">
        <w:r>
          <w:rPr>
            <w:rFonts w:ascii="仿宋" w:eastAsia="仿宋" w:hAnsi="仿宋" w:cs="仿宋" w:hint="eastAsia"/>
            <w:lang w:eastAsia="zh-CN"/>
          </w:rPr>
          <w:t>十五、供应链管理</w:t>
        </w:r>
        <w:r>
          <w:tab/>
        </w:r>
        <w:r>
          <w:fldChar w:fldCharType="begin"/>
        </w:r>
        <w:r>
          <w:instrText xml:space="preserve"> PAGEREF _Toc19577 \h </w:instrText>
        </w:r>
        <w:r>
          <w:fldChar w:fldCharType="separate"/>
        </w:r>
        <w:r>
          <w:t>57</w:t>
        </w:r>
        <w:r>
          <w:fldChar w:fldCharType="end"/>
        </w:r>
      </w:hyperlink>
    </w:p>
    <w:p>
      <w:pPr>
        <w:pStyle w:val="TOC2"/>
        <w:tabs>
          <w:tab w:val="right" w:leader="dot" w:pos="8306"/>
        </w:tabs>
      </w:pPr>
      <w:hyperlink w:anchor="_Toc11665" w:history="1">
        <w:r>
          <w:rPr>
            <w:rFonts w:ascii="仿宋" w:eastAsia="仿宋" w:hAnsi="仿宋" w:cs="仿宋" w:hint="eastAsia"/>
            <w:lang w:eastAsia="zh-CN"/>
          </w:rPr>
          <w:t>(一)、供应链战略规划</w:t>
        </w:r>
        <w:r>
          <w:tab/>
        </w:r>
        <w:r>
          <w:fldChar w:fldCharType="begin"/>
        </w:r>
        <w:r>
          <w:instrText xml:space="preserve"> PAGEREF _Toc11665 \h </w:instrText>
        </w:r>
        <w:r>
          <w:fldChar w:fldCharType="separate"/>
        </w:r>
        <w:r>
          <w:t>57</w:t>
        </w:r>
        <w:r>
          <w:fldChar w:fldCharType="end"/>
        </w:r>
      </w:hyperlink>
    </w:p>
    <w:p>
      <w:pPr>
        <w:pStyle w:val="TOC2"/>
        <w:tabs>
          <w:tab w:val="right" w:leader="dot" w:pos="8306"/>
        </w:tabs>
      </w:pPr>
      <w:hyperlink w:anchor="_Toc9693" w:history="1">
        <w:r>
          <w:rPr>
            <w:rFonts w:ascii="仿宋" w:eastAsia="仿宋" w:hAnsi="仿宋" w:cs="仿宋" w:hint="eastAsia"/>
            <w:lang w:eastAsia="zh-CN"/>
          </w:rPr>
          <w:t>(二)、供应商选择与合作</w:t>
        </w:r>
        <w:r>
          <w:tab/>
        </w:r>
        <w:r>
          <w:fldChar w:fldCharType="begin"/>
        </w:r>
        <w:r>
          <w:instrText xml:space="preserve"> PAGEREF _Toc9693 \h </w:instrText>
        </w:r>
        <w:r>
          <w:fldChar w:fldCharType="separate"/>
        </w:r>
        <w:r>
          <w:t>59</w:t>
        </w:r>
        <w:r>
          <w:fldChar w:fldCharType="end"/>
        </w:r>
      </w:hyperlink>
    </w:p>
    <w:p>
      <w:pPr>
        <w:pStyle w:val="TOC2"/>
        <w:tabs>
          <w:tab w:val="right" w:leader="dot" w:pos="8306"/>
        </w:tabs>
      </w:pPr>
      <w:hyperlink w:anchor="_Toc12910" w:history="1">
        <w:r>
          <w:rPr>
            <w:rFonts w:ascii="仿宋" w:eastAsia="仿宋" w:hAnsi="仿宋" w:cs="仿宋" w:hint="eastAsia"/>
            <w:lang w:eastAsia="zh-CN"/>
          </w:rPr>
          <w:t>(三)、物流与库存管理</w:t>
        </w:r>
        <w:r>
          <w:tab/>
        </w:r>
        <w:r>
          <w:fldChar w:fldCharType="begin"/>
        </w:r>
        <w:r>
          <w:instrText xml:space="preserve"> PAGEREF _Toc12910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49"/>
      <w:r>
        <w:rPr>
          <w:rFonts w:ascii="仿宋" w:eastAsia="仿宋" w:hAnsi="仿宋" w:cs="仿宋" w:hint="eastAsia"/>
          <w:sz w:val="28"/>
          <w:lang w:eastAsia="zh-CN"/>
        </w:rPr>
        <w:t>一、高端制造项目文档管理</w:t>
      </w:r>
      <w:bookmarkEnd w:id="2"/>
    </w:p>
    <w:p>
      <w:pPr>
        <w:pStyle w:val="Heading2"/>
        <w:rPr>
          <w:rFonts w:ascii="仿宋" w:eastAsia="仿宋" w:hAnsi="仿宋" w:cs="仿宋" w:hint="eastAsia"/>
          <w:lang w:eastAsia="zh-CN"/>
        </w:rPr>
      </w:pPr>
      <w:bookmarkStart w:id="3" w:name="_Toc110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高端制造项目高度重视文档的质量和准确性，以支持高端制造项目的各项活动和决策。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文档的编制始于高端制造项目计划的初期，我们制定了详细的文档编制计划，明确了每个文档的内容、格式和编写责任人。在高端制造项目启动阶段，我们首先编制了高端制造项目章程，明确定义了高端制造项目的目标、范围、风险等关键要素。随后，高端制造项目团队根据计划陆续编制了需求文档、设计文档、测试文档等各类文档，确保高端制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制造项目管理中的重要环节，旨在确保高端制造项目文档符合质量标准和高端制造项目需求。在高端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除了内部审查，我们还进行了外部审查，邀请高端制造项目相关利益方和专业领域的专家对文档进行独立审查。这有助于获取更全面、客观的反馈，确保高端制造项目文档不仅符合内部标准，也满足外部需求。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高端制造项目在文档编制与审查方面建立了严格的管理机制，通过规范的流程和多维度的审查，确保高端制造项目文档的质量、准确性和可靠性，为高端制造项目的顺利推进提供了有力支持。</w:t>
      </w:r>
    </w:p>
    <w:p>
      <w:pPr>
        <w:pStyle w:val="Heading2"/>
        <w:ind w:firstLine="560" w:firstLineChars="200"/>
        <w:rPr>
          <w:rFonts w:ascii="仿宋" w:eastAsia="仿宋" w:hAnsi="仿宋" w:cs="仿宋" w:hint="eastAsia"/>
          <w:sz w:val="28"/>
          <w:lang w:eastAsia="zh-CN"/>
        </w:rPr>
      </w:pPr>
      <w:bookmarkStart w:id="4" w:name="_Toc168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文档存档与归档是高端制造项目生命周期中一个至关重要的环节，直接关系到高端制造项目信息的长期保存和历史记录的完整性。在高端制造项目中，我们实施了一系列有效的文档存档与归档管理策略：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80"/>
      <w:r>
        <w:rPr>
          <w:rFonts w:ascii="仿宋" w:eastAsia="仿宋" w:hAnsi="仿宋" w:cs="仿宋" w:hint="eastAsia"/>
          <w:sz w:val="28"/>
          <w:lang w:eastAsia="zh-CN"/>
        </w:rPr>
        <w:t>二、高端制造项目可持续发展</w:t>
      </w:r>
      <w:bookmarkEnd w:id="6"/>
    </w:p>
    <w:p>
      <w:pPr>
        <w:pStyle w:val="Heading2"/>
        <w:rPr>
          <w:rFonts w:ascii="仿宋" w:eastAsia="仿宋" w:hAnsi="仿宋" w:cs="仿宋" w:hint="eastAsia"/>
          <w:lang w:eastAsia="zh-CN"/>
        </w:rPr>
      </w:pPr>
      <w:bookmarkStart w:id="7" w:name="_Toc74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中，高端制造项目团队着眼于未来，明确了可持续发展的战略方向。制定的具体可持续发展目标包括降低资源使用、采用环保技术、最大化社会效益等。这一步骤不仅有助于高端制造项目在环保和社会责任方面达到最高标准，也为未来提供了明确的指引，确保高端制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可持续实践的融入高端制造项目管理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制造项目管理周期。从高端制造项目规划开始，高端制造项目团队就考虑了环境和社会的因素。在执行阶段，高端制造项目团队积极推动绿色技术的应用，优化资源利用。此外，关注员工的社会责任，通过培训和沟通活动提高员工对可持续发展的认知，使他们能够在日常工作中践行可持续实践。这些举措不仅为高端制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34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扎根于高端制造项目的可持续发展理念，我们深信环保与社会责任是高端制造项目成功的关键支柱。在高端制造项目的每一步，我们都致力于通过创新和实践，履行对环境和社会的坚定责任。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团队通过引入先进的环保技术、建立高效的废物处理系统以及推动能源节约措施，积极履行环保责任。定期的环保监测和评估确保高端制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不仅致力于自身可持续发展，还注重对社会的回馈。通过支持社区高端制造项目、参与慈善事业、提供培训机会等方式，高端制造项目积极履行社会责任。与当地社区建立积极互动，关注员工的工作与生活平衡，以及员工的身心健康，是高端制造项目在社会责任层面的关键举措。这样的实践不仅增强了高端制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747"/>
      <w:r>
        <w:rPr>
          <w:rFonts w:ascii="仿宋" w:eastAsia="仿宋" w:hAnsi="仿宋" w:cs="仿宋" w:hint="eastAsia"/>
          <w:sz w:val="28"/>
          <w:lang w:eastAsia="zh-CN"/>
        </w:rPr>
        <w:t>三、高端制造项目概论</w:t>
      </w:r>
      <w:bookmarkEnd w:id="9"/>
    </w:p>
    <w:p>
      <w:pPr>
        <w:pStyle w:val="Heading2"/>
        <w:rPr>
          <w:rFonts w:ascii="仿宋" w:eastAsia="仿宋" w:hAnsi="仿宋" w:cs="仿宋" w:hint="eastAsia"/>
          <w:lang w:eastAsia="zh-CN"/>
        </w:rPr>
      </w:pPr>
      <w:bookmarkStart w:id="10" w:name="_Toc18232"/>
      <w:r>
        <w:rPr>
          <w:rFonts w:ascii="仿宋" w:eastAsia="仿宋" w:hAnsi="仿宋" w:cs="仿宋" w:hint="eastAsia"/>
          <w:lang w:eastAsia="zh-CN"/>
        </w:rPr>
        <w:t>(一)、高端制造项目概况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起源追溯至对市场的深入洞察。市场的不断演变与变革为高端制造项目提供了难得的机遇。当前市场存在的需求缺口和变革的大环境共同构成了高端制造项目的背景。这个高端制造项目旨在充分利用市场机遇，填补行业中尚未满足的需求，为客户提供全新的解决方案。市场的变革和需求的增长使得这个高端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正式命名为高端制造。这个名称不仅仅是一个标识，更代表了高端制造项目的核心理念和愿景。它蕴含着高端制造项目所要解决问题的关键字，具有强烈的表达和辨识度，为高端制造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高端制造项目目标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核心目标是提供一种全新、高效的解决方案，满足客户日益增长的需求。高端制造项目追求的不仅仅是满足市场需求，更是在市场中获得卓越的竞争优势。通过不断提升产品或服务的质量和创新水平，高端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全面涵盖了产品研发、制造、市场推广和售后服务，确保从产品设计到最终用户体验的全方位关注。这一全面的高端制造项目范围是为了确保高端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高端制造项目计划在未来18个月内完成，包括研发、测试、市场试点和正式推出等不同阶段。这个时间表的合理设计是为了确保高端制造项目各个阶段的顺利推进，以便按时交付高质量的成果。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高端制造项目总预算估算为XX百万美元，主要分配在研发、市场推广、人员培训和运营等方面。这一充足的预算为高端制造项目提供了充足的资源，确保高端制造项目在各个方面都能取得优异的表现。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高端制造项目风险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高端制造项目可能面临的风险包括市场接受度低、技术难题、竞争激烈等。高端制造项目团队已经制定了相应的风险应对计划，通过前瞻性的风险管理，确保高端制造项目在面对不确定性时能够迅速做出应对。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高端制造项目汇聚了一支经验丰富、多领域专业素养的核心团队，确保高端制造项目在各个方面都能拥有高水平的执行力。团队的协同作战是高端制造项目成功的关键因素之一。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高端制造项目的背景根植于市场对更高效、创新产品的渴望，同时也受到科技发展对行业格局的深刻改变的影响。这为高端制造项目提供了广阔的发展空间和市场需求。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截至目前，高端制造项目已完成市场调研和技术验证，取得了初步的成功。这为高端制造项目在未来的发展奠定了坚实的基础，为更远大的目标打下了坚实的基石。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906"/>
      <w:r>
        <w:rPr>
          <w:rFonts w:ascii="仿宋" w:eastAsia="仿宋" w:hAnsi="仿宋" w:cs="仿宋" w:hint="eastAsia"/>
          <w:sz w:val="28"/>
          <w:lang w:eastAsia="zh-CN"/>
        </w:rPr>
        <w:t>(二)、高端制造项目目标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keyword》高端制造项目首要业务目标是在市场中占据有利地位，实现产品/服务的成功推广和销售。通过不断提升产品质量、创新性，高端制造项目追求成为行业中的领导者，赢得更多客户的青睐。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在科技迅速发展的时代，高端制造项目着眼于技术创新。通过持续的研发和技术升级，高端制造项目旨在推出更具创新性的产品或服务，以满足市场对新鲜、先进解决方案的需求。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为了建立可持续的客户关系，高端制造项目设定了客户满意度目标。通过提供卓越的产品质量和优质的客户服务，高端制造项目追求赢得客户的信任和忠诚度，确保他们的满意度达到行业领先水平。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高端制造项目注重社会责任和可持续发展。通过实施环保、社会责任高端制造项目，高端制造项目致力于在经济发展的同时保护环境，促进社会公平，实现可持续经营。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高端制造项目的团队是实现目标的核心驱动力。因此，高端制造项目设定了团队发展目标，包括提升团队成员的专业技能、培养领导力，以及搭建协同高效的团队工作氛围。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547"/>
      <w:r>
        <w:rPr>
          <w:rFonts w:ascii="仿宋" w:eastAsia="仿宋" w:hAnsi="仿宋" w:cs="仿宋" w:hint="eastAsia"/>
          <w:sz w:val="28"/>
          <w:lang w:eastAsia="zh-CN"/>
        </w:rPr>
        <w:t>(三)、高端制造项目提出的理由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高端制造项目提出的理由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源于对市场机遇的深刻洞察。当前市场中存在的需求缺口和行业发展趋势表明，有巨大的商业机会等待被开发。通过准确捕捉市场机遇，高端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理念基于对技术创新的信仰。通过持续的研发和技术投入，高端制造项目有望推出更具创新性的产品或服务。在科技飞速发展的当下，高端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是为了增强企业的行业竞争力。通过提升产品或服务的质量和独特性，高端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响应了消费者需求的变化。随着社会和科技的不断发展，消费者对产品和服务的需求也在发生变化。通过深入了解并及时回应消费者的新需求，高端制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高端制造项目的提出是企业战略发展规划的一部分。在面对日益激烈的市场竞争和不断变化的商业环境中，高端制造项目作为企业战略的一环，旨在为企业开辟新的增长领域，巩固企业在行业中的地位。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不仅仅是基于商业考量，还注重社会责任。通过推出环保、社会责任等方面的高端制造项目，高端制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高端制造项目的提出反映了对利益相关者期望的关注。包括客户、员工、投资者等利益相关者在企业发展中都有着各自的期望，高端制造项目力求在满足这些期望的同时，取得更大的共赢。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7410"/>
      <w:r>
        <w:rPr>
          <w:rFonts w:ascii="仿宋" w:eastAsia="仿宋" w:hAnsi="仿宋" w:cs="仿宋" w:hint="eastAsia"/>
          <w:sz w:val="28"/>
          <w:lang w:eastAsia="zh-CN"/>
        </w:rPr>
        <w:t>(四)、高端制造项目意义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在实施高端制造项目的过程中，我们不仅仅是在追逐商业成功，更是为企业和社会的多个层面创造了深远的意义。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首要意义在于提升企业的市场竞争力。通过持续的创新和对产品质量的高标准要求，高端制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端制造项目的推进将促使行业技术水平的提升。通过引入先进技术和创新性解决方案，高端制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端制造项目不仅创造了大量就业机会，提高了就业水平，还注重社会责任和环保。通过参与社会公益事业和推动环保高端制造项目，高端制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综合而言，高端制造项目意义重大，不仅推动了企业的发展，也为行业和社会的进步贡献了积极力量。这是一个全面而深刻的影响，将在未来产生可持续的正面效应。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063"/>
      <w:r>
        <w:rPr>
          <w:rFonts w:ascii="仿宋" w:eastAsia="仿宋" w:hAnsi="仿宋" w:cs="仿宋" w:hint="eastAsia"/>
          <w:sz w:val="28"/>
          <w:lang w:eastAsia="zh-CN"/>
        </w:rPr>
        <w:t>(五)、高端制造项目背景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在当今迅猛发展的商业环境中，高端制造项目的动因根植于对多方面因素的审慎考量。这个高端制造项目的提出并非孤立的决策，而是对企业所处背景深入思考的产物。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市场的不断演变是高端制造项目背后的首要原因。科技的迅速发展和全球市场的快速变化使得企业必须灵活应对。高端制造项目应运而生，旨在通过创新性的解决方案迎合市场的多变需求，赢得竞争中的先机。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竞争的激烈程度也是高端制造项目背景中不可忽视的一环。企业需要在激烈竞争中脱颖而出，为此，高端制造项目致力于打破常规，提供独特的价值主张，以吸引客户并确保市场份额的增长。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技术的迅速发展为企业带来了机遇与挑战。作为高端制造项目启动的背景之一，对新兴技术的应用将有助于提升企业的技术水平，使其在不断演进的商业环境中保持竞争优势。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此外，社会对企业责任的期望也在逐渐升高。高端制造项目充分融入了社会责任的理念，通过可持续经营和社会公益高端制造项目，企图为社会贡献一份力量，在商业成功的同时关注社会价值。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217"/>
      <w:r>
        <w:rPr>
          <w:rFonts w:ascii="仿宋" w:eastAsia="仿宋" w:hAnsi="仿宋" w:cs="仿宋" w:hint="eastAsia"/>
          <w:sz w:val="28"/>
          <w:lang w:eastAsia="zh-CN"/>
        </w:rPr>
        <w:t>四、高端制造项目绩效评估</w:t>
      </w:r>
      <w:bookmarkEnd w:id="15"/>
    </w:p>
    <w:p>
      <w:pPr>
        <w:pStyle w:val="Heading2"/>
        <w:rPr>
          <w:rFonts w:ascii="仿宋" w:eastAsia="仿宋" w:hAnsi="仿宋" w:cs="仿宋" w:hint="eastAsia"/>
          <w:lang w:eastAsia="zh-CN"/>
        </w:rPr>
      </w:pPr>
      <w:bookmarkStart w:id="16" w:name="_Toc104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高端制造项目中，我们设计了一套全面的绩效评估指标，以确保高端制造项目的可控和成功交付。这些指标跨足高端制造项目目标、成本、进度和质量等多个维度，为我们提供了全面洞察高端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目标达成率是我们关注的首要指标。我们设定了明确的目标，并通过定期监测和评估，迅速发现并应对潜在的目标偏差。这为高端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成本绩效是另一个核心关注点。通过实际成本与预算成本的对比分析，我们深入了解成本差异的原因，及时调整资源分配，保持高端制造项目在经济效益方面的合理水平。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进度作为关键的绩效指标之一，得到了精心的关注。我们制定了详细的高端制造项目进度计划，并设立了进度符合度指标，确保实际进度与计划进度保持一致。这使我们能够快速发现和解决潜在的进度问题，保持高端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制造项目绩效的不可或缺的一环。我们引入了一系列的质量标准和客户满意度指标，以确保高端制造项目交付的成果在质量上达到或超越预期水平。通过持续监测这些指标，我们努力提升高端制造项目整体质量水平，为高端制造项目的成功交付提供有力保障。通过这些科学且全面的绩效评估，我们能够更好地引导高端制造项目的持续改进，确保高端制造项目目标的顺利达成。</w:t>
      </w:r>
    </w:p>
    <w:p>
      <w:pPr>
        <w:pStyle w:val="Heading2"/>
        <w:ind w:firstLine="560" w:firstLineChars="200"/>
        <w:rPr>
          <w:rFonts w:ascii="仿宋" w:eastAsia="仿宋" w:hAnsi="仿宋" w:cs="仿宋" w:hint="eastAsia"/>
          <w:sz w:val="28"/>
          <w:lang w:eastAsia="zh-CN"/>
        </w:rPr>
      </w:pPr>
      <w:bookmarkStart w:id="17" w:name="_Toc57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绩效评估是高端制造项目中的关键环节，为确保高端制造项目达到预期目标，我们采用了多层次、多维度的绩效评估方法。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制造项目的战略目标对齐，确保每个决策和行动都与高端制造项目整体目标保持一致。团队会定期召开战略对齐会议，审视当前工作与高端制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制造项目进度、质量、成本和风险等方面。这些指标通过数据收集和分析，为高端制造项目管理团队提供了客观的评估依据。例如，我们通过高端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绩效评估不仅仅停留在高端制造项目内部，还考虑了高端制造项目对外部环境的影响。我们定期进行干系人满意度调查，以了解各利益相关方对高端制造项目的期望和满意度，并及时做出调整。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这种多层次、多角度的绩效评估方法，使得我们能够全面了解高端制造项目的运行状态，及时做出调整，确保高端制造项目在不断变化的环境中保持稳健前行。</w:t>
      </w:r>
    </w:p>
    <w:p>
      <w:pPr>
        <w:pStyle w:val="Heading2"/>
        <w:ind w:firstLine="560" w:firstLineChars="200"/>
        <w:rPr>
          <w:rFonts w:ascii="仿宋" w:eastAsia="仿宋" w:hAnsi="仿宋" w:cs="仿宋" w:hint="eastAsia"/>
          <w:sz w:val="28"/>
          <w:lang w:eastAsia="zh-CN"/>
        </w:rPr>
      </w:pPr>
      <w:bookmarkStart w:id="18" w:name="_Toc2891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为了确保高端制造项目的有效管理和不断优化，我们采用了精心设计的绩效评估周期。这个周期旨在实现灵活、实时和全面的评估，以适应高端制造项目执行中的各种挑战。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https://d.book118.com/868014127120006023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8080D"/>
    <w:rsid w:val="7A9808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412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2023-12-24T04:18:00Z</dcterms:created>
  <dcterms:modified xsi:type="dcterms:W3CDTF">2023-12-24T04:18:53Z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8657FDD0AC1F4C3C95DEAD138056D0A3_11</vt:lpwstr>
  </property>
  <property fmtid="{D5CDD505-2E9C-101B-9397-08002B2CF9AE}" pid="3" name="KSOProductBuildVer">
    <vt:lpwstr>2052-12.1.0.16120</vt:lpwstr>
  </property>
</Properties>
</file>