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殡葬服务项目规划设计蓝图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34" w:history="1">
        <w:r>
          <w:rPr>
            <w:rFonts w:ascii="仿宋" w:eastAsia="仿宋" w:hAnsi="仿宋" w:cs="仿宋" w:hint="eastAsia"/>
            <w:lang w:eastAsia="zh-CN"/>
          </w:rPr>
          <w:t>前言</w:t>
        </w:r>
        <w:r>
          <w:tab/>
        </w:r>
        <w:r>
          <w:fldChar w:fldCharType="begin"/>
        </w:r>
        <w:r>
          <w:instrText xml:space="preserve"> PAGEREF _Toc10634 \h </w:instrText>
        </w:r>
        <w:r>
          <w:fldChar w:fldCharType="separate"/>
        </w:r>
        <w:r>
          <w:t>3</w:t>
        </w:r>
        <w:r>
          <w:fldChar w:fldCharType="end"/>
        </w:r>
      </w:hyperlink>
    </w:p>
    <w:p>
      <w:pPr>
        <w:pStyle w:val="TOC1"/>
        <w:tabs>
          <w:tab w:val="right" w:leader="dot" w:pos="8306"/>
        </w:tabs>
      </w:pPr>
      <w:hyperlink w:anchor="_Toc8199" w:history="1">
        <w:r>
          <w:rPr>
            <w:rFonts w:ascii="仿宋" w:eastAsia="仿宋" w:hAnsi="仿宋" w:cs="仿宋" w:hint="eastAsia"/>
            <w:lang w:eastAsia="zh-CN"/>
          </w:rPr>
          <w:t>一、殡葬服务项目绩效评估</w:t>
        </w:r>
        <w:r>
          <w:tab/>
        </w:r>
        <w:r>
          <w:fldChar w:fldCharType="begin"/>
        </w:r>
        <w:r>
          <w:instrText xml:space="preserve"> PAGEREF _Toc8199 \h </w:instrText>
        </w:r>
        <w:r>
          <w:fldChar w:fldCharType="separate"/>
        </w:r>
        <w:r>
          <w:t>3</w:t>
        </w:r>
        <w:r>
          <w:fldChar w:fldCharType="end"/>
        </w:r>
      </w:hyperlink>
    </w:p>
    <w:p>
      <w:pPr>
        <w:pStyle w:val="TOC2"/>
        <w:tabs>
          <w:tab w:val="right" w:leader="dot" w:pos="8306"/>
        </w:tabs>
      </w:pPr>
      <w:hyperlink w:anchor="_Toc11506" w:history="1">
        <w:r>
          <w:rPr>
            <w:rFonts w:ascii="仿宋" w:eastAsia="仿宋" w:hAnsi="仿宋" w:cs="仿宋" w:hint="eastAsia"/>
            <w:lang w:eastAsia="zh-CN"/>
          </w:rPr>
          <w:t>(一)、绩效评估指标</w:t>
        </w:r>
        <w:r>
          <w:tab/>
        </w:r>
        <w:r>
          <w:fldChar w:fldCharType="begin"/>
        </w:r>
        <w:r>
          <w:instrText xml:space="preserve"> PAGEREF _Toc11506 \h </w:instrText>
        </w:r>
        <w:r>
          <w:fldChar w:fldCharType="separate"/>
        </w:r>
        <w:r>
          <w:t>3</w:t>
        </w:r>
        <w:r>
          <w:fldChar w:fldCharType="end"/>
        </w:r>
      </w:hyperlink>
    </w:p>
    <w:p>
      <w:pPr>
        <w:pStyle w:val="TOC2"/>
        <w:tabs>
          <w:tab w:val="right" w:leader="dot" w:pos="8306"/>
        </w:tabs>
      </w:pPr>
      <w:hyperlink w:anchor="_Toc20342" w:history="1">
        <w:r>
          <w:rPr>
            <w:rFonts w:ascii="仿宋" w:eastAsia="仿宋" w:hAnsi="仿宋" w:cs="仿宋" w:hint="eastAsia"/>
            <w:lang w:eastAsia="zh-CN"/>
          </w:rPr>
          <w:t>(二)、绩效评估方法</w:t>
        </w:r>
        <w:r>
          <w:tab/>
        </w:r>
        <w:r>
          <w:fldChar w:fldCharType="begin"/>
        </w:r>
        <w:r>
          <w:instrText xml:space="preserve"> PAGEREF _Toc20342 \h </w:instrText>
        </w:r>
        <w:r>
          <w:fldChar w:fldCharType="separate"/>
        </w:r>
        <w:r>
          <w:t>4</w:t>
        </w:r>
        <w:r>
          <w:fldChar w:fldCharType="end"/>
        </w:r>
      </w:hyperlink>
    </w:p>
    <w:p>
      <w:pPr>
        <w:pStyle w:val="TOC2"/>
        <w:tabs>
          <w:tab w:val="right" w:leader="dot" w:pos="8306"/>
        </w:tabs>
      </w:pPr>
      <w:hyperlink w:anchor="_Toc31949" w:history="1">
        <w:r>
          <w:rPr>
            <w:rFonts w:ascii="仿宋" w:eastAsia="仿宋" w:hAnsi="仿宋" w:cs="仿宋" w:hint="eastAsia"/>
            <w:lang w:eastAsia="zh-CN"/>
          </w:rPr>
          <w:t>(三)、绩效评估周期</w:t>
        </w:r>
        <w:r>
          <w:tab/>
        </w:r>
        <w:r>
          <w:fldChar w:fldCharType="begin"/>
        </w:r>
        <w:r>
          <w:instrText xml:space="preserve"> PAGEREF _Toc31949 \h </w:instrText>
        </w:r>
        <w:r>
          <w:fldChar w:fldCharType="separate"/>
        </w:r>
        <w:r>
          <w:t>5</w:t>
        </w:r>
        <w:r>
          <w:fldChar w:fldCharType="end"/>
        </w:r>
      </w:hyperlink>
    </w:p>
    <w:p>
      <w:pPr>
        <w:pStyle w:val="TOC1"/>
        <w:tabs>
          <w:tab w:val="right" w:leader="dot" w:pos="8306"/>
        </w:tabs>
      </w:pPr>
      <w:hyperlink w:anchor="_Toc9233" w:history="1">
        <w:r>
          <w:rPr>
            <w:rFonts w:ascii="仿宋" w:eastAsia="仿宋" w:hAnsi="仿宋" w:cs="仿宋" w:hint="eastAsia"/>
            <w:lang w:eastAsia="zh-CN"/>
          </w:rPr>
          <w:t>二、殡葬服务项目土建工程</w:t>
        </w:r>
        <w:r>
          <w:tab/>
        </w:r>
        <w:r>
          <w:fldChar w:fldCharType="begin"/>
        </w:r>
        <w:r>
          <w:instrText xml:space="preserve"> PAGEREF _Toc9233 \h </w:instrText>
        </w:r>
        <w:r>
          <w:fldChar w:fldCharType="separate"/>
        </w:r>
        <w:r>
          <w:t>6</w:t>
        </w:r>
        <w:r>
          <w:fldChar w:fldCharType="end"/>
        </w:r>
      </w:hyperlink>
    </w:p>
    <w:p>
      <w:pPr>
        <w:pStyle w:val="TOC2"/>
        <w:tabs>
          <w:tab w:val="right" w:leader="dot" w:pos="8306"/>
        </w:tabs>
      </w:pPr>
      <w:hyperlink w:anchor="_Toc5790" w:history="1">
        <w:r>
          <w:rPr>
            <w:rFonts w:ascii="仿宋" w:eastAsia="仿宋" w:hAnsi="仿宋" w:cs="仿宋" w:hint="eastAsia"/>
            <w:lang w:eastAsia="zh-CN"/>
          </w:rPr>
          <w:t>(一)、建筑工程设计原则</w:t>
        </w:r>
        <w:r>
          <w:tab/>
        </w:r>
        <w:r>
          <w:fldChar w:fldCharType="begin"/>
        </w:r>
        <w:r>
          <w:instrText xml:space="preserve"> PAGEREF _Toc5790 \h </w:instrText>
        </w:r>
        <w:r>
          <w:fldChar w:fldCharType="separate"/>
        </w:r>
        <w:r>
          <w:t>6</w:t>
        </w:r>
        <w:r>
          <w:fldChar w:fldCharType="end"/>
        </w:r>
      </w:hyperlink>
    </w:p>
    <w:p>
      <w:pPr>
        <w:pStyle w:val="TOC2"/>
        <w:tabs>
          <w:tab w:val="right" w:leader="dot" w:pos="8306"/>
        </w:tabs>
      </w:pPr>
      <w:hyperlink w:anchor="_Toc25435" w:history="1">
        <w:r>
          <w:rPr>
            <w:rFonts w:ascii="仿宋" w:eastAsia="仿宋" w:hAnsi="仿宋" w:cs="仿宋" w:hint="eastAsia"/>
            <w:lang w:eastAsia="zh-CN"/>
          </w:rPr>
          <w:t>(二)、土建工程设计年限及安全等级</w:t>
        </w:r>
        <w:r>
          <w:tab/>
        </w:r>
        <w:r>
          <w:fldChar w:fldCharType="begin"/>
        </w:r>
        <w:r>
          <w:instrText xml:space="preserve"> PAGEREF _Toc25435 \h </w:instrText>
        </w:r>
        <w:r>
          <w:fldChar w:fldCharType="separate"/>
        </w:r>
        <w:r>
          <w:t>7</w:t>
        </w:r>
        <w:r>
          <w:fldChar w:fldCharType="end"/>
        </w:r>
      </w:hyperlink>
    </w:p>
    <w:p>
      <w:pPr>
        <w:pStyle w:val="TOC2"/>
        <w:tabs>
          <w:tab w:val="right" w:leader="dot" w:pos="8306"/>
        </w:tabs>
      </w:pPr>
      <w:hyperlink w:anchor="_Toc14241" w:history="1">
        <w:r>
          <w:rPr>
            <w:rFonts w:ascii="仿宋" w:eastAsia="仿宋" w:hAnsi="仿宋" w:cs="仿宋" w:hint="eastAsia"/>
            <w:lang w:eastAsia="zh-CN"/>
          </w:rPr>
          <w:t>(三)、建筑工程设计总体要求</w:t>
        </w:r>
        <w:r>
          <w:tab/>
        </w:r>
        <w:r>
          <w:fldChar w:fldCharType="begin"/>
        </w:r>
        <w:r>
          <w:instrText xml:space="preserve"> PAGEREF _Toc14241 \h </w:instrText>
        </w:r>
        <w:r>
          <w:fldChar w:fldCharType="separate"/>
        </w:r>
        <w:r>
          <w:t>8</w:t>
        </w:r>
        <w:r>
          <w:fldChar w:fldCharType="end"/>
        </w:r>
      </w:hyperlink>
    </w:p>
    <w:p>
      <w:pPr>
        <w:pStyle w:val="TOC2"/>
        <w:tabs>
          <w:tab w:val="right" w:leader="dot" w:pos="8306"/>
        </w:tabs>
      </w:pPr>
      <w:hyperlink w:anchor="_Toc21575" w:history="1">
        <w:r>
          <w:rPr>
            <w:rFonts w:ascii="仿宋" w:eastAsia="仿宋" w:hAnsi="仿宋" w:cs="仿宋" w:hint="eastAsia"/>
            <w:lang w:eastAsia="zh-CN"/>
          </w:rPr>
          <w:t>(四)、土建工程建设指标</w:t>
        </w:r>
        <w:r>
          <w:tab/>
        </w:r>
        <w:r>
          <w:fldChar w:fldCharType="begin"/>
        </w:r>
        <w:r>
          <w:instrText xml:space="preserve"> PAGEREF _Toc21575 \h </w:instrText>
        </w:r>
        <w:r>
          <w:fldChar w:fldCharType="separate"/>
        </w:r>
        <w:r>
          <w:t>9</w:t>
        </w:r>
        <w:r>
          <w:fldChar w:fldCharType="end"/>
        </w:r>
      </w:hyperlink>
    </w:p>
    <w:p>
      <w:pPr>
        <w:pStyle w:val="TOC1"/>
        <w:tabs>
          <w:tab w:val="right" w:leader="dot" w:pos="8306"/>
        </w:tabs>
      </w:pPr>
      <w:hyperlink w:anchor="_Toc5920" w:history="1">
        <w:r>
          <w:rPr>
            <w:rFonts w:ascii="仿宋" w:eastAsia="仿宋" w:hAnsi="仿宋" w:cs="仿宋" w:hint="eastAsia"/>
            <w:lang w:eastAsia="zh-CN"/>
          </w:rPr>
          <w:t>三、工艺说明</w:t>
        </w:r>
        <w:r>
          <w:tab/>
        </w:r>
        <w:r>
          <w:fldChar w:fldCharType="begin"/>
        </w:r>
        <w:r>
          <w:instrText xml:space="preserve"> PAGEREF _Toc5920 \h </w:instrText>
        </w:r>
        <w:r>
          <w:fldChar w:fldCharType="separate"/>
        </w:r>
        <w:r>
          <w:t>9</w:t>
        </w:r>
        <w:r>
          <w:fldChar w:fldCharType="end"/>
        </w:r>
      </w:hyperlink>
    </w:p>
    <w:p>
      <w:pPr>
        <w:pStyle w:val="TOC2"/>
        <w:tabs>
          <w:tab w:val="right" w:leader="dot" w:pos="8306"/>
        </w:tabs>
      </w:pPr>
      <w:hyperlink w:anchor="_Toc5289" w:history="1">
        <w:r>
          <w:rPr>
            <w:rFonts w:ascii="仿宋" w:eastAsia="仿宋" w:hAnsi="仿宋" w:cs="仿宋" w:hint="eastAsia"/>
            <w:lang w:eastAsia="zh-CN"/>
          </w:rPr>
          <w:t>(一)、技术管理特点</w:t>
        </w:r>
        <w:r>
          <w:tab/>
        </w:r>
        <w:r>
          <w:fldChar w:fldCharType="begin"/>
        </w:r>
        <w:r>
          <w:instrText xml:space="preserve"> PAGEREF _Toc5289 \h </w:instrText>
        </w:r>
        <w:r>
          <w:fldChar w:fldCharType="separate"/>
        </w:r>
        <w:r>
          <w:t>9</w:t>
        </w:r>
        <w:r>
          <w:fldChar w:fldCharType="end"/>
        </w:r>
      </w:hyperlink>
    </w:p>
    <w:p>
      <w:pPr>
        <w:pStyle w:val="TOC2"/>
        <w:tabs>
          <w:tab w:val="right" w:leader="dot" w:pos="8306"/>
        </w:tabs>
      </w:pPr>
      <w:hyperlink w:anchor="_Toc22657" w:history="1">
        <w:r>
          <w:rPr>
            <w:rFonts w:ascii="仿宋" w:eastAsia="仿宋" w:hAnsi="仿宋" w:cs="仿宋" w:hint="eastAsia"/>
            <w:lang w:eastAsia="zh-CN"/>
          </w:rPr>
          <w:t>(二)、殡葬服务项目工艺技术设计方案</w:t>
        </w:r>
        <w:r>
          <w:tab/>
        </w:r>
        <w:r>
          <w:fldChar w:fldCharType="begin"/>
        </w:r>
        <w:r>
          <w:instrText xml:space="preserve"> PAGEREF _Toc22657 \h </w:instrText>
        </w:r>
        <w:r>
          <w:fldChar w:fldCharType="separate"/>
        </w:r>
        <w:r>
          <w:t>10</w:t>
        </w:r>
        <w:r>
          <w:fldChar w:fldCharType="end"/>
        </w:r>
      </w:hyperlink>
    </w:p>
    <w:p>
      <w:pPr>
        <w:pStyle w:val="TOC2"/>
        <w:tabs>
          <w:tab w:val="right" w:leader="dot" w:pos="8306"/>
        </w:tabs>
      </w:pPr>
      <w:hyperlink w:anchor="_Toc27535" w:history="1">
        <w:r>
          <w:rPr>
            <w:rFonts w:ascii="仿宋" w:eastAsia="仿宋" w:hAnsi="仿宋" w:cs="仿宋" w:hint="eastAsia"/>
            <w:lang w:eastAsia="zh-CN"/>
          </w:rPr>
          <w:t>(三)、设备选型方案</w:t>
        </w:r>
        <w:r>
          <w:tab/>
        </w:r>
        <w:r>
          <w:fldChar w:fldCharType="begin"/>
        </w:r>
        <w:r>
          <w:instrText xml:space="preserve"> PAGEREF _Toc27535 \h </w:instrText>
        </w:r>
        <w:r>
          <w:fldChar w:fldCharType="separate"/>
        </w:r>
        <w:r>
          <w:t>12</w:t>
        </w:r>
        <w:r>
          <w:fldChar w:fldCharType="end"/>
        </w:r>
      </w:hyperlink>
    </w:p>
    <w:p>
      <w:pPr>
        <w:pStyle w:val="TOC1"/>
        <w:tabs>
          <w:tab w:val="right" w:leader="dot" w:pos="8306"/>
        </w:tabs>
      </w:pPr>
      <w:hyperlink w:anchor="_Toc6875" w:history="1">
        <w:r>
          <w:rPr>
            <w:rFonts w:ascii="仿宋" w:eastAsia="仿宋" w:hAnsi="仿宋" w:cs="仿宋" w:hint="eastAsia"/>
            <w:lang w:eastAsia="zh-CN"/>
          </w:rPr>
          <w:t>四、殡葬服务项目危机管理</w:t>
        </w:r>
        <w:r>
          <w:tab/>
        </w:r>
        <w:r>
          <w:fldChar w:fldCharType="begin"/>
        </w:r>
        <w:r>
          <w:instrText xml:space="preserve"> PAGEREF _Toc6875 \h </w:instrText>
        </w:r>
        <w:r>
          <w:fldChar w:fldCharType="separate"/>
        </w:r>
        <w:r>
          <w:t>13</w:t>
        </w:r>
        <w:r>
          <w:fldChar w:fldCharType="end"/>
        </w:r>
      </w:hyperlink>
    </w:p>
    <w:p>
      <w:pPr>
        <w:pStyle w:val="TOC2"/>
        <w:tabs>
          <w:tab w:val="right" w:leader="dot" w:pos="8306"/>
        </w:tabs>
      </w:pPr>
      <w:hyperlink w:anchor="_Toc1796" w:history="1">
        <w:r>
          <w:rPr>
            <w:rFonts w:ascii="仿宋" w:eastAsia="仿宋" w:hAnsi="仿宋" w:cs="仿宋" w:hint="eastAsia"/>
            <w:lang w:eastAsia="zh-CN"/>
          </w:rPr>
          <w:t>(一)、危机预警与识别</w:t>
        </w:r>
        <w:r>
          <w:tab/>
        </w:r>
        <w:r>
          <w:fldChar w:fldCharType="begin"/>
        </w:r>
        <w:r>
          <w:instrText xml:space="preserve"> PAGEREF _Toc1796 \h </w:instrText>
        </w:r>
        <w:r>
          <w:fldChar w:fldCharType="separate"/>
        </w:r>
        <w:r>
          <w:t>13</w:t>
        </w:r>
        <w:r>
          <w:fldChar w:fldCharType="end"/>
        </w:r>
      </w:hyperlink>
    </w:p>
    <w:p>
      <w:pPr>
        <w:pStyle w:val="TOC2"/>
        <w:tabs>
          <w:tab w:val="right" w:leader="dot" w:pos="8306"/>
        </w:tabs>
      </w:pPr>
      <w:hyperlink w:anchor="_Toc31246" w:history="1">
        <w:r>
          <w:rPr>
            <w:rFonts w:ascii="仿宋" w:eastAsia="仿宋" w:hAnsi="仿宋" w:cs="仿宋" w:hint="eastAsia"/>
            <w:lang w:eastAsia="zh-CN"/>
          </w:rPr>
          <w:t>(二)、危机应对与恢复</w:t>
        </w:r>
        <w:r>
          <w:tab/>
        </w:r>
        <w:r>
          <w:fldChar w:fldCharType="begin"/>
        </w:r>
        <w:r>
          <w:instrText xml:space="preserve"> PAGEREF _Toc31246 \h </w:instrText>
        </w:r>
        <w:r>
          <w:fldChar w:fldCharType="separate"/>
        </w:r>
        <w:r>
          <w:t>14</w:t>
        </w:r>
        <w:r>
          <w:fldChar w:fldCharType="end"/>
        </w:r>
      </w:hyperlink>
    </w:p>
    <w:p>
      <w:pPr>
        <w:pStyle w:val="TOC1"/>
        <w:tabs>
          <w:tab w:val="right" w:leader="dot" w:pos="8306"/>
        </w:tabs>
      </w:pPr>
      <w:hyperlink w:anchor="_Toc18765" w:history="1">
        <w:r>
          <w:rPr>
            <w:rFonts w:ascii="仿宋" w:eastAsia="仿宋" w:hAnsi="仿宋" w:cs="仿宋" w:hint="eastAsia"/>
            <w:lang w:eastAsia="zh-CN"/>
          </w:rPr>
          <w:t>五、殡葬服务项目概论</w:t>
        </w:r>
        <w:r>
          <w:tab/>
        </w:r>
        <w:r>
          <w:fldChar w:fldCharType="begin"/>
        </w:r>
        <w:r>
          <w:instrText xml:space="preserve"> PAGEREF _Toc18765 \h </w:instrText>
        </w:r>
        <w:r>
          <w:fldChar w:fldCharType="separate"/>
        </w:r>
        <w:r>
          <w:t>15</w:t>
        </w:r>
        <w:r>
          <w:fldChar w:fldCharType="end"/>
        </w:r>
      </w:hyperlink>
    </w:p>
    <w:p>
      <w:pPr>
        <w:pStyle w:val="TOC2"/>
        <w:tabs>
          <w:tab w:val="right" w:leader="dot" w:pos="8306"/>
        </w:tabs>
      </w:pPr>
      <w:hyperlink w:anchor="_Toc13743" w:history="1">
        <w:r>
          <w:rPr>
            <w:rFonts w:ascii="仿宋" w:eastAsia="仿宋" w:hAnsi="仿宋" w:cs="仿宋" w:hint="eastAsia"/>
            <w:lang w:eastAsia="zh-CN"/>
          </w:rPr>
          <w:t>(一)、殡葬服务项目概况</w:t>
        </w:r>
        <w:r>
          <w:tab/>
        </w:r>
        <w:r>
          <w:fldChar w:fldCharType="begin"/>
        </w:r>
        <w:r>
          <w:instrText xml:space="preserve"> PAGEREF _Toc13743 \h </w:instrText>
        </w:r>
        <w:r>
          <w:fldChar w:fldCharType="separate"/>
        </w:r>
        <w:r>
          <w:t>15</w:t>
        </w:r>
        <w:r>
          <w:fldChar w:fldCharType="end"/>
        </w:r>
      </w:hyperlink>
    </w:p>
    <w:p>
      <w:pPr>
        <w:pStyle w:val="TOC2"/>
        <w:tabs>
          <w:tab w:val="right" w:leader="dot" w:pos="8306"/>
        </w:tabs>
      </w:pPr>
      <w:hyperlink w:anchor="_Toc10396" w:history="1">
        <w:r>
          <w:rPr>
            <w:rFonts w:ascii="仿宋" w:eastAsia="仿宋" w:hAnsi="仿宋" w:cs="仿宋" w:hint="eastAsia"/>
            <w:lang w:eastAsia="zh-CN"/>
          </w:rPr>
          <w:t>(二)、殡葬服务项目目标</w:t>
        </w:r>
        <w:r>
          <w:tab/>
        </w:r>
        <w:r>
          <w:fldChar w:fldCharType="begin"/>
        </w:r>
        <w:r>
          <w:instrText xml:space="preserve"> PAGEREF _Toc10396 \h </w:instrText>
        </w:r>
        <w:r>
          <w:fldChar w:fldCharType="separate"/>
        </w:r>
        <w:r>
          <w:t>18</w:t>
        </w:r>
        <w:r>
          <w:fldChar w:fldCharType="end"/>
        </w:r>
      </w:hyperlink>
    </w:p>
    <w:p>
      <w:pPr>
        <w:pStyle w:val="TOC2"/>
        <w:tabs>
          <w:tab w:val="right" w:leader="dot" w:pos="8306"/>
        </w:tabs>
      </w:pPr>
      <w:hyperlink w:anchor="_Toc5195" w:history="1">
        <w:r>
          <w:rPr>
            <w:rFonts w:ascii="仿宋" w:eastAsia="仿宋" w:hAnsi="仿宋" w:cs="仿宋" w:hint="eastAsia"/>
            <w:lang w:eastAsia="zh-CN"/>
          </w:rPr>
          <w:t>(三)、殡葬服务项目提出的理由</w:t>
        </w:r>
        <w:r>
          <w:tab/>
        </w:r>
        <w:r>
          <w:fldChar w:fldCharType="begin"/>
        </w:r>
        <w:r>
          <w:instrText xml:space="preserve"> PAGEREF _Toc5195 \h </w:instrText>
        </w:r>
        <w:r>
          <w:fldChar w:fldCharType="separate"/>
        </w:r>
        <w:r>
          <w:t>18</w:t>
        </w:r>
        <w:r>
          <w:fldChar w:fldCharType="end"/>
        </w:r>
      </w:hyperlink>
    </w:p>
    <w:p>
      <w:pPr>
        <w:pStyle w:val="TOC2"/>
        <w:tabs>
          <w:tab w:val="right" w:leader="dot" w:pos="8306"/>
        </w:tabs>
      </w:pPr>
      <w:hyperlink w:anchor="_Toc32204" w:history="1">
        <w:r>
          <w:rPr>
            <w:rFonts w:ascii="仿宋" w:eastAsia="仿宋" w:hAnsi="仿宋" w:cs="仿宋" w:hint="eastAsia"/>
            <w:lang w:eastAsia="zh-CN"/>
          </w:rPr>
          <w:t>(四)、殡葬服务项目意义</w:t>
        </w:r>
        <w:r>
          <w:tab/>
        </w:r>
        <w:r>
          <w:fldChar w:fldCharType="begin"/>
        </w:r>
        <w:r>
          <w:instrText xml:space="preserve"> PAGEREF _Toc32204 \h </w:instrText>
        </w:r>
        <w:r>
          <w:fldChar w:fldCharType="separate"/>
        </w:r>
        <w:r>
          <w:t>20</w:t>
        </w:r>
        <w:r>
          <w:fldChar w:fldCharType="end"/>
        </w:r>
      </w:hyperlink>
    </w:p>
    <w:p>
      <w:pPr>
        <w:pStyle w:val="TOC2"/>
        <w:tabs>
          <w:tab w:val="right" w:leader="dot" w:pos="8306"/>
        </w:tabs>
      </w:pPr>
      <w:hyperlink w:anchor="_Toc3533" w:history="1">
        <w:r>
          <w:rPr>
            <w:rFonts w:ascii="仿宋" w:eastAsia="仿宋" w:hAnsi="仿宋" w:cs="仿宋" w:hint="eastAsia"/>
            <w:lang w:eastAsia="zh-CN"/>
          </w:rPr>
          <w:t>(五)、殡葬服务项目背景</w:t>
        </w:r>
        <w:r>
          <w:tab/>
        </w:r>
        <w:r>
          <w:fldChar w:fldCharType="begin"/>
        </w:r>
        <w:r>
          <w:instrText xml:space="preserve"> PAGEREF _Toc3533 \h </w:instrText>
        </w:r>
        <w:r>
          <w:fldChar w:fldCharType="separate"/>
        </w:r>
        <w:r>
          <w:t>21</w:t>
        </w:r>
        <w:r>
          <w:fldChar w:fldCharType="end"/>
        </w:r>
      </w:hyperlink>
    </w:p>
    <w:p>
      <w:pPr>
        <w:pStyle w:val="TOC1"/>
        <w:tabs>
          <w:tab w:val="right" w:leader="dot" w:pos="8306"/>
        </w:tabs>
      </w:pPr>
      <w:hyperlink w:anchor="_Toc16814" w:history="1">
        <w:r>
          <w:rPr>
            <w:rFonts w:ascii="仿宋" w:eastAsia="仿宋" w:hAnsi="仿宋" w:cs="仿宋" w:hint="eastAsia"/>
            <w:lang w:eastAsia="zh-CN"/>
          </w:rPr>
          <w:t>六、产品规划分析</w:t>
        </w:r>
        <w:r>
          <w:tab/>
        </w:r>
        <w:r>
          <w:fldChar w:fldCharType="begin"/>
        </w:r>
        <w:r>
          <w:instrText xml:space="preserve"> PAGEREF _Toc16814 \h </w:instrText>
        </w:r>
        <w:r>
          <w:fldChar w:fldCharType="separate"/>
        </w:r>
        <w:r>
          <w:t>22</w:t>
        </w:r>
        <w:r>
          <w:fldChar w:fldCharType="end"/>
        </w:r>
      </w:hyperlink>
    </w:p>
    <w:p>
      <w:pPr>
        <w:pStyle w:val="TOC2"/>
        <w:tabs>
          <w:tab w:val="right" w:leader="dot" w:pos="8306"/>
        </w:tabs>
      </w:pPr>
      <w:hyperlink w:anchor="_Toc24076" w:history="1">
        <w:r>
          <w:rPr>
            <w:rFonts w:ascii="仿宋" w:eastAsia="仿宋" w:hAnsi="仿宋" w:cs="仿宋" w:hint="eastAsia"/>
            <w:lang w:eastAsia="zh-CN"/>
          </w:rPr>
          <w:t>(一)、产品规划</w:t>
        </w:r>
        <w:r>
          <w:tab/>
        </w:r>
        <w:r>
          <w:fldChar w:fldCharType="begin"/>
        </w:r>
        <w:r>
          <w:instrText xml:space="preserve"> PAGEREF _Toc24076 \h </w:instrText>
        </w:r>
        <w:r>
          <w:fldChar w:fldCharType="separate"/>
        </w:r>
        <w:r>
          <w:t>22</w:t>
        </w:r>
        <w:r>
          <w:fldChar w:fldCharType="end"/>
        </w:r>
      </w:hyperlink>
    </w:p>
    <w:p>
      <w:pPr>
        <w:pStyle w:val="TOC2"/>
        <w:tabs>
          <w:tab w:val="right" w:leader="dot" w:pos="8306"/>
        </w:tabs>
      </w:pPr>
      <w:hyperlink w:anchor="_Toc30176" w:history="1">
        <w:r>
          <w:rPr>
            <w:rFonts w:ascii="仿宋" w:eastAsia="仿宋" w:hAnsi="仿宋" w:cs="仿宋" w:hint="eastAsia"/>
            <w:lang w:eastAsia="zh-CN"/>
          </w:rPr>
          <w:t>(二)、建设规模</w:t>
        </w:r>
        <w:r>
          <w:tab/>
        </w:r>
        <w:r>
          <w:fldChar w:fldCharType="begin"/>
        </w:r>
        <w:r>
          <w:instrText xml:space="preserve"> PAGEREF _Toc30176 \h </w:instrText>
        </w:r>
        <w:r>
          <w:fldChar w:fldCharType="separate"/>
        </w:r>
        <w:r>
          <w:t>23</w:t>
        </w:r>
        <w:r>
          <w:fldChar w:fldCharType="end"/>
        </w:r>
      </w:hyperlink>
    </w:p>
    <w:p>
      <w:pPr>
        <w:pStyle w:val="TOC1"/>
        <w:tabs>
          <w:tab w:val="right" w:leader="dot" w:pos="8306"/>
        </w:tabs>
      </w:pPr>
      <w:hyperlink w:anchor="_Toc26826" w:history="1">
        <w:r>
          <w:rPr>
            <w:rFonts w:ascii="仿宋" w:eastAsia="仿宋" w:hAnsi="仿宋" w:cs="仿宋" w:hint="eastAsia"/>
            <w:lang w:eastAsia="zh-CN"/>
          </w:rPr>
          <w:t>七、殡葬服务项目财务管理</w:t>
        </w:r>
        <w:r>
          <w:tab/>
        </w:r>
        <w:r>
          <w:fldChar w:fldCharType="begin"/>
        </w:r>
        <w:r>
          <w:instrText xml:space="preserve"> PAGEREF _Toc26826 \h </w:instrText>
        </w:r>
        <w:r>
          <w:fldChar w:fldCharType="separate"/>
        </w:r>
        <w:r>
          <w:t>24</w:t>
        </w:r>
        <w:r>
          <w:fldChar w:fldCharType="end"/>
        </w:r>
      </w:hyperlink>
    </w:p>
    <w:p>
      <w:pPr>
        <w:pStyle w:val="TOC2"/>
        <w:tabs>
          <w:tab w:val="right" w:leader="dot" w:pos="8306"/>
        </w:tabs>
      </w:pPr>
      <w:hyperlink w:anchor="_Toc7501" w:history="1">
        <w:r>
          <w:rPr>
            <w:rFonts w:ascii="仿宋" w:eastAsia="仿宋" w:hAnsi="仿宋" w:cs="仿宋" w:hint="eastAsia"/>
            <w:lang w:eastAsia="zh-CN"/>
          </w:rPr>
          <w:t>(一)、资金需求大</w:t>
        </w:r>
        <w:r>
          <w:tab/>
        </w:r>
        <w:r>
          <w:fldChar w:fldCharType="begin"/>
        </w:r>
        <w:r>
          <w:instrText xml:space="preserve"> PAGEREF _Toc7501 \h </w:instrText>
        </w:r>
        <w:r>
          <w:fldChar w:fldCharType="separate"/>
        </w:r>
        <w:r>
          <w:t>24</w:t>
        </w:r>
        <w:r>
          <w:fldChar w:fldCharType="end"/>
        </w:r>
      </w:hyperlink>
    </w:p>
    <w:p>
      <w:pPr>
        <w:pStyle w:val="TOC2"/>
        <w:tabs>
          <w:tab w:val="right" w:leader="dot" w:pos="8306"/>
        </w:tabs>
      </w:pPr>
      <w:hyperlink w:anchor="_Toc25260" w:history="1">
        <w:r>
          <w:rPr>
            <w:rFonts w:ascii="仿宋" w:eastAsia="仿宋" w:hAnsi="仿宋" w:cs="仿宋" w:hint="eastAsia"/>
            <w:lang w:eastAsia="zh-CN"/>
          </w:rPr>
          <w:t>(二)、研发周期长</w:t>
        </w:r>
        <w:r>
          <w:tab/>
        </w:r>
        <w:r>
          <w:fldChar w:fldCharType="begin"/>
        </w:r>
        <w:r>
          <w:instrText xml:space="preserve"> PAGEREF _Toc25260 \h </w:instrText>
        </w:r>
        <w:r>
          <w:fldChar w:fldCharType="separate"/>
        </w:r>
        <w:r>
          <w:t>25</w:t>
        </w:r>
        <w:r>
          <w:fldChar w:fldCharType="end"/>
        </w:r>
      </w:hyperlink>
    </w:p>
    <w:p>
      <w:pPr>
        <w:pStyle w:val="TOC2"/>
        <w:tabs>
          <w:tab w:val="right" w:leader="dot" w:pos="8306"/>
        </w:tabs>
      </w:pPr>
      <w:hyperlink w:anchor="_Toc2505" w:history="1">
        <w:r>
          <w:rPr>
            <w:rFonts w:ascii="仿宋" w:eastAsia="仿宋" w:hAnsi="仿宋" w:cs="仿宋" w:hint="eastAsia"/>
            <w:lang w:eastAsia="zh-CN"/>
          </w:rPr>
          <w:t>(三)、市场风险大</w:t>
        </w:r>
        <w:r>
          <w:tab/>
        </w:r>
        <w:r>
          <w:fldChar w:fldCharType="begin"/>
        </w:r>
        <w:r>
          <w:instrText xml:space="preserve"> PAGEREF _Toc2505 \h </w:instrText>
        </w:r>
        <w:r>
          <w:fldChar w:fldCharType="separate"/>
        </w:r>
        <w:r>
          <w:t>26</w:t>
        </w:r>
        <w:r>
          <w:fldChar w:fldCharType="end"/>
        </w:r>
      </w:hyperlink>
    </w:p>
    <w:p>
      <w:pPr>
        <w:pStyle w:val="TOC2"/>
        <w:tabs>
          <w:tab w:val="right" w:leader="dot" w:pos="8306"/>
        </w:tabs>
      </w:pPr>
      <w:hyperlink w:anchor="_Toc3827" w:history="1">
        <w:r>
          <w:rPr>
            <w:rFonts w:ascii="仿宋" w:eastAsia="仿宋" w:hAnsi="仿宋" w:cs="仿宋" w:hint="eastAsia"/>
            <w:lang w:eastAsia="zh-CN"/>
          </w:rPr>
          <w:t>(四)、利润率高</w:t>
        </w:r>
        <w:r>
          <w:tab/>
        </w:r>
        <w:r>
          <w:fldChar w:fldCharType="begin"/>
        </w:r>
        <w:r>
          <w:instrText xml:space="preserve"> PAGEREF _Toc3827 \h </w:instrText>
        </w:r>
        <w:r>
          <w:fldChar w:fldCharType="separate"/>
        </w:r>
        <w:r>
          <w:t>29</w:t>
        </w:r>
        <w:r>
          <w:fldChar w:fldCharType="end"/>
        </w:r>
      </w:hyperlink>
    </w:p>
    <w:p>
      <w:pPr>
        <w:pStyle w:val="TOC1"/>
        <w:tabs>
          <w:tab w:val="right" w:leader="dot" w:pos="8306"/>
        </w:tabs>
      </w:pPr>
      <w:hyperlink w:anchor="_Toc12130" w:history="1">
        <w:r>
          <w:rPr>
            <w:rFonts w:ascii="仿宋" w:eastAsia="仿宋" w:hAnsi="仿宋" w:cs="仿宋" w:hint="eastAsia"/>
            <w:lang w:eastAsia="zh-CN"/>
          </w:rPr>
          <w:t>八、殡葬服务项目人力资源培养与发展</w:t>
        </w:r>
        <w:r>
          <w:tab/>
        </w:r>
        <w:r>
          <w:fldChar w:fldCharType="begin"/>
        </w:r>
        <w:r>
          <w:instrText xml:space="preserve"> PAGEREF _Toc12130 \h </w:instrText>
        </w:r>
        <w:r>
          <w:fldChar w:fldCharType="separate"/>
        </w:r>
        <w:r>
          <w:t>31</w:t>
        </w:r>
        <w:r>
          <w:fldChar w:fldCharType="end"/>
        </w:r>
      </w:hyperlink>
    </w:p>
    <w:p>
      <w:pPr>
        <w:pStyle w:val="TOC2"/>
        <w:tabs>
          <w:tab w:val="right" w:leader="dot" w:pos="8306"/>
        </w:tabs>
      </w:pPr>
      <w:hyperlink w:anchor="_Toc8191" w:history="1">
        <w:r>
          <w:rPr>
            <w:rFonts w:ascii="仿宋" w:eastAsia="仿宋" w:hAnsi="仿宋" w:cs="仿宋" w:hint="eastAsia"/>
            <w:lang w:eastAsia="zh-CN"/>
          </w:rPr>
          <w:t>(一)、人才需求与规划</w:t>
        </w:r>
        <w:r>
          <w:tab/>
        </w:r>
        <w:r>
          <w:fldChar w:fldCharType="begin"/>
        </w:r>
        <w:r>
          <w:instrText xml:space="preserve"> PAGEREF _Toc8191 \h </w:instrText>
        </w:r>
        <w:r>
          <w:fldChar w:fldCharType="separate"/>
        </w:r>
        <w:r>
          <w:t>31</w:t>
        </w:r>
        <w:r>
          <w:fldChar w:fldCharType="end"/>
        </w:r>
      </w:hyperlink>
    </w:p>
    <w:p>
      <w:pPr>
        <w:pStyle w:val="TOC2"/>
        <w:tabs>
          <w:tab w:val="right" w:leader="dot" w:pos="8306"/>
        </w:tabs>
      </w:pPr>
      <w:hyperlink w:anchor="_Toc29531" w:history="1">
        <w:r>
          <w:rPr>
            <w:rFonts w:ascii="仿宋" w:eastAsia="仿宋" w:hAnsi="仿宋" w:cs="仿宋" w:hint="eastAsia"/>
            <w:lang w:eastAsia="zh-CN"/>
          </w:rPr>
          <w:t>(二)、培训与发展计划</w:t>
        </w:r>
        <w:r>
          <w:tab/>
        </w:r>
        <w:r>
          <w:fldChar w:fldCharType="begin"/>
        </w:r>
        <w:r>
          <w:instrText xml:space="preserve"> PAGEREF _Toc29531 \h </w:instrText>
        </w:r>
        <w:r>
          <w:fldChar w:fldCharType="separate"/>
        </w:r>
        <w:r>
          <w:t>31</w:t>
        </w:r>
        <w:r>
          <w:fldChar w:fldCharType="end"/>
        </w:r>
      </w:hyperlink>
    </w:p>
    <w:p>
      <w:pPr>
        <w:pStyle w:val="TOC1"/>
        <w:tabs>
          <w:tab w:val="right" w:leader="dot" w:pos="8306"/>
        </w:tabs>
      </w:pPr>
      <w:hyperlink w:anchor="_Toc30945" w:history="1">
        <w:r>
          <w:rPr>
            <w:rFonts w:ascii="仿宋" w:eastAsia="仿宋" w:hAnsi="仿宋" w:cs="仿宋" w:hint="eastAsia"/>
            <w:lang w:eastAsia="zh-CN"/>
          </w:rPr>
          <w:t>九、殡葬服务项目创新与研发</w:t>
        </w:r>
        <w:r>
          <w:tab/>
        </w:r>
        <w:r>
          <w:fldChar w:fldCharType="begin"/>
        </w:r>
        <w:r>
          <w:instrText xml:space="preserve"> PAGEREF _Toc30945 \h </w:instrText>
        </w:r>
        <w:r>
          <w:fldChar w:fldCharType="separate"/>
        </w:r>
        <w:r>
          <w:t>32</w:t>
        </w:r>
        <w:r>
          <w:fldChar w:fldCharType="end"/>
        </w:r>
      </w:hyperlink>
    </w:p>
    <w:p>
      <w:pPr>
        <w:pStyle w:val="TOC2"/>
        <w:tabs>
          <w:tab w:val="right" w:leader="dot" w:pos="8306"/>
        </w:tabs>
      </w:pPr>
      <w:hyperlink w:anchor="_Toc23538" w:history="1">
        <w:r>
          <w:rPr>
            <w:rFonts w:ascii="仿宋" w:eastAsia="仿宋" w:hAnsi="仿宋" w:cs="仿宋" w:hint="eastAsia"/>
            <w:lang w:eastAsia="zh-CN"/>
          </w:rPr>
          <w:t>(一)、创新策略与方向</w:t>
        </w:r>
        <w:r>
          <w:tab/>
        </w:r>
        <w:r>
          <w:fldChar w:fldCharType="begin"/>
        </w:r>
        <w:r>
          <w:instrText xml:space="preserve"> PAGEREF _Toc23538 \h </w:instrText>
        </w:r>
        <w:r>
          <w:fldChar w:fldCharType="separate"/>
        </w:r>
        <w:r>
          <w:t>32</w:t>
        </w:r>
        <w:r>
          <w:fldChar w:fldCharType="end"/>
        </w:r>
      </w:hyperlink>
    </w:p>
    <w:p>
      <w:pPr>
        <w:pStyle w:val="TOC2"/>
        <w:tabs>
          <w:tab w:val="right" w:leader="dot" w:pos="8306"/>
        </w:tabs>
      </w:pPr>
      <w:hyperlink w:anchor="_Toc16519" w:history="1">
        <w:r>
          <w:rPr>
            <w:rFonts w:ascii="仿宋" w:eastAsia="仿宋" w:hAnsi="仿宋" w:cs="仿宋" w:hint="eastAsia"/>
            <w:lang w:eastAsia="zh-CN"/>
          </w:rPr>
          <w:t>(二)、研发规划与投入</w:t>
        </w:r>
        <w:r>
          <w:tab/>
        </w:r>
        <w:r>
          <w:fldChar w:fldCharType="begin"/>
        </w:r>
        <w:r>
          <w:instrText xml:space="preserve"> PAGEREF _Toc16519 \h </w:instrText>
        </w:r>
        <w:r>
          <w:fldChar w:fldCharType="separate"/>
        </w:r>
        <w:r>
          <w:t>33</w:t>
        </w:r>
        <w:r>
          <w:fldChar w:fldCharType="end"/>
        </w:r>
      </w:hyperlink>
    </w:p>
    <w:p>
      <w:pPr>
        <w:pStyle w:val="TOC1"/>
        <w:tabs>
          <w:tab w:val="right" w:leader="dot" w:pos="8306"/>
        </w:tabs>
      </w:pPr>
      <w:hyperlink w:anchor="_Toc28508" w:history="1">
        <w:r>
          <w:rPr>
            <w:rFonts w:ascii="仿宋" w:eastAsia="仿宋" w:hAnsi="仿宋" w:cs="仿宋" w:hint="eastAsia"/>
            <w:lang w:eastAsia="zh-CN"/>
          </w:rPr>
          <w:t>十、殡葬服务项目技术管理</w:t>
        </w:r>
        <w:r>
          <w:tab/>
        </w:r>
        <w:r>
          <w:fldChar w:fldCharType="begin"/>
        </w:r>
        <w:r>
          <w:instrText xml:space="preserve"> PAGEREF _Toc28508 \h </w:instrText>
        </w:r>
        <w:r>
          <w:fldChar w:fldCharType="separate"/>
        </w:r>
        <w:r>
          <w:t>35</w:t>
        </w:r>
        <w:r>
          <w:fldChar w:fldCharType="end"/>
        </w:r>
      </w:hyperlink>
    </w:p>
    <w:p>
      <w:pPr>
        <w:pStyle w:val="TOC2"/>
        <w:tabs>
          <w:tab w:val="right" w:leader="dot" w:pos="8306"/>
        </w:tabs>
      </w:pPr>
      <w:hyperlink w:anchor="_Toc31565" w:history="1">
        <w:r>
          <w:rPr>
            <w:rFonts w:ascii="仿宋" w:eastAsia="仿宋" w:hAnsi="仿宋" w:cs="仿宋" w:hint="eastAsia"/>
            <w:lang w:eastAsia="zh-CN"/>
          </w:rPr>
          <w:t>(一)、技术方案选用方向</w:t>
        </w:r>
        <w:r>
          <w:tab/>
        </w:r>
        <w:r>
          <w:fldChar w:fldCharType="begin"/>
        </w:r>
        <w:r>
          <w:instrText xml:space="preserve"> PAGEREF _Toc31565 \h </w:instrText>
        </w:r>
        <w:r>
          <w:fldChar w:fldCharType="separate"/>
        </w:r>
        <w:r>
          <w:t>35</w:t>
        </w:r>
        <w:r>
          <w:fldChar w:fldCharType="end"/>
        </w:r>
      </w:hyperlink>
    </w:p>
    <w:p>
      <w:pPr>
        <w:pStyle w:val="TOC2"/>
        <w:tabs>
          <w:tab w:val="right" w:leader="dot" w:pos="8306"/>
        </w:tabs>
      </w:pPr>
      <w:hyperlink w:anchor="_Toc17311" w:history="1">
        <w:r>
          <w:rPr>
            <w:rFonts w:ascii="仿宋" w:eastAsia="仿宋" w:hAnsi="仿宋" w:cs="仿宋" w:hint="eastAsia"/>
            <w:lang w:eastAsia="zh-CN"/>
          </w:rPr>
          <w:t>(二)、工艺技术方案选用原则</w:t>
        </w:r>
        <w:r>
          <w:tab/>
        </w:r>
        <w:r>
          <w:fldChar w:fldCharType="begin"/>
        </w:r>
        <w:r>
          <w:instrText xml:space="preserve"> PAGEREF _Toc17311 \h </w:instrText>
        </w:r>
        <w:r>
          <w:fldChar w:fldCharType="separate"/>
        </w:r>
        <w:r>
          <w:t>37</w:t>
        </w:r>
        <w:r>
          <w:fldChar w:fldCharType="end"/>
        </w:r>
      </w:hyperlink>
    </w:p>
    <w:p>
      <w:pPr>
        <w:pStyle w:val="TOC2"/>
        <w:tabs>
          <w:tab w:val="right" w:leader="dot" w:pos="8306"/>
        </w:tabs>
      </w:pPr>
      <w:hyperlink w:anchor="_Toc17899" w:history="1">
        <w:r>
          <w:rPr>
            <w:rFonts w:ascii="仿宋" w:eastAsia="仿宋" w:hAnsi="仿宋" w:cs="仿宋" w:hint="eastAsia"/>
            <w:lang w:eastAsia="zh-CN"/>
          </w:rPr>
          <w:t>(三)、工艺技术方案要求</w:t>
        </w:r>
        <w:r>
          <w:tab/>
        </w:r>
        <w:r>
          <w:fldChar w:fldCharType="begin"/>
        </w:r>
        <w:r>
          <w:instrText xml:space="preserve"> PAGEREF _Toc17899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30" w:history="1">
        <w:r>
          <w:rPr>
            <w:rFonts w:ascii="仿宋" w:eastAsia="仿宋" w:hAnsi="仿宋" w:cs="仿宋" w:hint="eastAsia"/>
            <w:lang w:eastAsia="zh-CN"/>
          </w:rPr>
          <w:t>十一、生产安全保护</w:t>
        </w:r>
        <w:r>
          <w:tab/>
        </w:r>
        <w:r>
          <w:fldChar w:fldCharType="begin"/>
        </w:r>
        <w:r>
          <w:instrText xml:space="preserve"> PAGEREF _Toc3630 \h </w:instrText>
        </w:r>
        <w:r>
          <w:fldChar w:fldCharType="separate"/>
        </w:r>
        <w:r>
          <w:t>41</w:t>
        </w:r>
        <w:r>
          <w:fldChar w:fldCharType="end"/>
        </w:r>
      </w:hyperlink>
    </w:p>
    <w:p>
      <w:pPr>
        <w:pStyle w:val="TOC2"/>
        <w:tabs>
          <w:tab w:val="right" w:leader="dot" w:pos="8306"/>
        </w:tabs>
      </w:pPr>
      <w:hyperlink w:anchor="_Toc25893" w:history="1">
        <w:r>
          <w:rPr>
            <w:rFonts w:ascii="仿宋" w:eastAsia="仿宋" w:hAnsi="仿宋" w:cs="仿宋" w:hint="eastAsia"/>
            <w:lang w:eastAsia="zh-CN"/>
          </w:rPr>
          <w:t>(一)、消防安全</w:t>
        </w:r>
        <w:r>
          <w:tab/>
        </w:r>
        <w:r>
          <w:fldChar w:fldCharType="begin"/>
        </w:r>
        <w:r>
          <w:instrText xml:space="preserve"> PAGEREF _Toc25893 \h </w:instrText>
        </w:r>
        <w:r>
          <w:fldChar w:fldCharType="separate"/>
        </w:r>
        <w:r>
          <w:t>41</w:t>
        </w:r>
        <w:r>
          <w:fldChar w:fldCharType="end"/>
        </w:r>
      </w:hyperlink>
    </w:p>
    <w:p>
      <w:pPr>
        <w:pStyle w:val="TOC2"/>
        <w:tabs>
          <w:tab w:val="right" w:leader="dot" w:pos="8306"/>
        </w:tabs>
      </w:pPr>
      <w:hyperlink w:anchor="_Toc14706" w:history="1">
        <w:r>
          <w:rPr>
            <w:rFonts w:ascii="仿宋" w:eastAsia="仿宋" w:hAnsi="仿宋" w:cs="仿宋" w:hint="eastAsia"/>
            <w:lang w:eastAsia="zh-CN"/>
          </w:rPr>
          <w:t>(二)、防火防爆总图布置措施</w:t>
        </w:r>
        <w:r>
          <w:tab/>
        </w:r>
        <w:r>
          <w:fldChar w:fldCharType="begin"/>
        </w:r>
        <w:r>
          <w:instrText xml:space="preserve"> PAGEREF _Toc14706 \h </w:instrText>
        </w:r>
        <w:r>
          <w:fldChar w:fldCharType="separate"/>
        </w:r>
        <w:r>
          <w:t>42</w:t>
        </w:r>
        <w:r>
          <w:fldChar w:fldCharType="end"/>
        </w:r>
      </w:hyperlink>
    </w:p>
    <w:p>
      <w:pPr>
        <w:pStyle w:val="TOC2"/>
        <w:tabs>
          <w:tab w:val="right" w:leader="dot" w:pos="8306"/>
        </w:tabs>
      </w:pPr>
      <w:hyperlink w:anchor="_Toc14244" w:history="1">
        <w:r>
          <w:rPr>
            <w:rFonts w:ascii="仿宋" w:eastAsia="仿宋" w:hAnsi="仿宋" w:cs="仿宋" w:hint="eastAsia"/>
            <w:lang w:eastAsia="zh-CN"/>
          </w:rPr>
          <w:t>(三)、自然灾害防范措施</w:t>
        </w:r>
        <w:r>
          <w:tab/>
        </w:r>
        <w:r>
          <w:fldChar w:fldCharType="begin"/>
        </w:r>
        <w:r>
          <w:instrText xml:space="preserve"> PAGEREF _Toc14244 \h </w:instrText>
        </w:r>
        <w:r>
          <w:fldChar w:fldCharType="separate"/>
        </w:r>
        <w:r>
          <w:t>43</w:t>
        </w:r>
        <w:r>
          <w:fldChar w:fldCharType="end"/>
        </w:r>
      </w:hyperlink>
    </w:p>
    <w:p>
      <w:pPr>
        <w:pStyle w:val="TOC2"/>
        <w:tabs>
          <w:tab w:val="right" w:leader="dot" w:pos="8306"/>
        </w:tabs>
      </w:pPr>
      <w:hyperlink w:anchor="_Toc30637" w:history="1">
        <w:r>
          <w:rPr>
            <w:rFonts w:ascii="仿宋" w:eastAsia="仿宋" w:hAnsi="仿宋" w:cs="仿宋" w:hint="eastAsia"/>
            <w:lang w:eastAsia="zh-CN"/>
          </w:rPr>
          <w:t>(四)、安全色及安全标志使用要求</w:t>
        </w:r>
        <w:r>
          <w:tab/>
        </w:r>
        <w:r>
          <w:fldChar w:fldCharType="begin"/>
        </w:r>
        <w:r>
          <w:instrText xml:space="preserve"> PAGEREF _Toc30637 \h </w:instrText>
        </w:r>
        <w:r>
          <w:fldChar w:fldCharType="separate"/>
        </w:r>
        <w:r>
          <w:t>44</w:t>
        </w:r>
        <w:r>
          <w:fldChar w:fldCharType="end"/>
        </w:r>
      </w:hyperlink>
    </w:p>
    <w:p>
      <w:pPr>
        <w:pStyle w:val="TOC2"/>
        <w:tabs>
          <w:tab w:val="right" w:leader="dot" w:pos="8306"/>
        </w:tabs>
      </w:pPr>
      <w:hyperlink w:anchor="_Toc17374" w:history="1">
        <w:r>
          <w:rPr>
            <w:rFonts w:ascii="仿宋" w:eastAsia="仿宋" w:hAnsi="仿宋" w:cs="仿宋" w:hint="eastAsia"/>
            <w:lang w:eastAsia="zh-CN"/>
          </w:rPr>
          <w:t>(五)、防尘防毒措施</w:t>
        </w:r>
        <w:r>
          <w:tab/>
        </w:r>
        <w:r>
          <w:fldChar w:fldCharType="begin"/>
        </w:r>
        <w:r>
          <w:instrText xml:space="preserve"> PAGEREF _Toc17374 \h </w:instrText>
        </w:r>
        <w:r>
          <w:fldChar w:fldCharType="separate"/>
        </w:r>
        <w:r>
          <w:t>45</w:t>
        </w:r>
        <w:r>
          <w:fldChar w:fldCharType="end"/>
        </w:r>
      </w:hyperlink>
    </w:p>
    <w:p>
      <w:pPr>
        <w:pStyle w:val="TOC2"/>
        <w:tabs>
          <w:tab w:val="right" w:leader="dot" w:pos="8306"/>
        </w:tabs>
      </w:pPr>
      <w:hyperlink w:anchor="_Toc17879" w:history="1">
        <w:r>
          <w:rPr>
            <w:rFonts w:ascii="仿宋" w:eastAsia="仿宋" w:hAnsi="仿宋" w:cs="仿宋" w:hint="eastAsia"/>
            <w:lang w:eastAsia="zh-CN"/>
          </w:rPr>
          <w:t>(六)、防静电、触电防护及防雷措施</w:t>
        </w:r>
        <w:r>
          <w:tab/>
        </w:r>
        <w:r>
          <w:fldChar w:fldCharType="begin"/>
        </w:r>
        <w:r>
          <w:instrText xml:space="preserve"> PAGEREF _Toc17879 \h </w:instrText>
        </w:r>
        <w:r>
          <w:fldChar w:fldCharType="separate"/>
        </w:r>
        <w:r>
          <w:t>46</w:t>
        </w:r>
        <w:r>
          <w:fldChar w:fldCharType="end"/>
        </w:r>
      </w:hyperlink>
    </w:p>
    <w:p>
      <w:pPr>
        <w:pStyle w:val="TOC2"/>
        <w:tabs>
          <w:tab w:val="right" w:leader="dot" w:pos="8306"/>
        </w:tabs>
      </w:pPr>
      <w:hyperlink w:anchor="_Toc10746" w:history="1">
        <w:r>
          <w:rPr>
            <w:rFonts w:ascii="仿宋" w:eastAsia="仿宋" w:hAnsi="仿宋" w:cs="仿宋" w:hint="eastAsia"/>
            <w:lang w:eastAsia="zh-CN"/>
          </w:rPr>
          <w:t>(七)、机械设备安全保障措施</w:t>
        </w:r>
        <w:r>
          <w:tab/>
        </w:r>
        <w:r>
          <w:fldChar w:fldCharType="begin"/>
        </w:r>
        <w:r>
          <w:instrText xml:space="preserve"> PAGEREF _Toc10746 \h </w:instrText>
        </w:r>
        <w:r>
          <w:fldChar w:fldCharType="separate"/>
        </w:r>
        <w:r>
          <w:t>47</w:t>
        </w:r>
        <w:r>
          <w:fldChar w:fldCharType="end"/>
        </w:r>
      </w:hyperlink>
    </w:p>
    <w:p>
      <w:pPr>
        <w:pStyle w:val="TOC1"/>
        <w:tabs>
          <w:tab w:val="right" w:leader="dot" w:pos="8306"/>
        </w:tabs>
      </w:pPr>
      <w:hyperlink w:anchor="_Toc9819" w:history="1">
        <w:r>
          <w:rPr>
            <w:rFonts w:ascii="仿宋" w:eastAsia="仿宋" w:hAnsi="仿宋" w:cs="仿宋" w:hint="eastAsia"/>
            <w:lang w:eastAsia="zh-CN"/>
          </w:rPr>
          <w:t>十二、殡葬服务项目风险管理</w:t>
        </w:r>
        <w:r>
          <w:tab/>
        </w:r>
        <w:r>
          <w:fldChar w:fldCharType="begin"/>
        </w:r>
        <w:r>
          <w:instrText xml:space="preserve"> PAGEREF _Toc9819 \h </w:instrText>
        </w:r>
        <w:r>
          <w:fldChar w:fldCharType="separate"/>
        </w:r>
        <w:r>
          <w:t>49</w:t>
        </w:r>
        <w:r>
          <w:fldChar w:fldCharType="end"/>
        </w:r>
      </w:hyperlink>
    </w:p>
    <w:p>
      <w:pPr>
        <w:pStyle w:val="TOC2"/>
        <w:tabs>
          <w:tab w:val="right" w:leader="dot" w:pos="8306"/>
        </w:tabs>
      </w:pPr>
      <w:hyperlink w:anchor="_Toc16909" w:history="1">
        <w:r>
          <w:rPr>
            <w:rFonts w:ascii="仿宋" w:eastAsia="仿宋" w:hAnsi="仿宋" w:cs="仿宋" w:hint="eastAsia"/>
            <w:lang w:eastAsia="zh-CN"/>
          </w:rPr>
          <w:t>(一)、风险识别与评估</w:t>
        </w:r>
        <w:r>
          <w:tab/>
        </w:r>
        <w:r>
          <w:fldChar w:fldCharType="begin"/>
        </w:r>
        <w:r>
          <w:instrText xml:space="preserve"> PAGEREF _Toc16909 \h </w:instrText>
        </w:r>
        <w:r>
          <w:fldChar w:fldCharType="separate"/>
        </w:r>
        <w:r>
          <w:t>49</w:t>
        </w:r>
        <w:r>
          <w:fldChar w:fldCharType="end"/>
        </w:r>
      </w:hyperlink>
    </w:p>
    <w:p>
      <w:pPr>
        <w:pStyle w:val="TOC2"/>
        <w:tabs>
          <w:tab w:val="right" w:leader="dot" w:pos="8306"/>
        </w:tabs>
      </w:pPr>
      <w:hyperlink w:anchor="_Toc23273" w:history="1">
        <w:r>
          <w:rPr>
            <w:rFonts w:ascii="仿宋" w:eastAsia="仿宋" w:hAnsi="仿宋" w:cs="仿宋" w:hint="eastAsia"/>
            <w:lang w:eastAsia="zh-CN"/>
          </w:rPr>
          <w:t>(二)、风险应对策略</w:t>
        </w:r>
        <w:r>
          <w:tab/>
        </w:r>
        <w:r>
          <w:fldChar w:fldCharType="begin"/>
        </w:r>
        <w:r>
          <w:instrText xml:space="preserve"> PAGEREF _Toc23273 \h </w:instrText>
        </w:r>
        <w:r>
          <w:fldChar w:fldCharType="separate"/>
        </w:r>
        <w:r>
          <w:t>50</w:t>
        </w:r>
        <w:r>
          <w:fldChar w:fldCharType="end"/>
        </w:r>
      </w:hyperlink>
    </w:p>
    <w:p>
      <w:pPr>
        <w:pStyle w:val="TOC2"/>
        <w:tabs>
          <w:tab w:val="right" w:leader="dot" w:pos="8306"/>
        </w:tabs>
      </w:pPr>
      <w:hyperlink w:anchor="_Toc12591" w:history="1">
        <w:r>
          <w:rPr>
            <w:rFonts w:ascii="仿宋" w:eastAsia="仿宋" w:hAnsi="仿宋" w:cs="仿宋" w:hint="eastAsia"/>
            <w:lang w:eastAsia="zh-CN"/>
          </w:rPr>
          <w:t>(三)、风险监控与控制</w:t>
        </w:r>
        <w:r>
          <w:tab/>
        </w:r>
        <w:r>
          <w:fldChar w:fldCharType="begin"/>
        </w:r>
        <w:r>
          <w:instrText xml:space="preserve"> PAGEREF _Toc12591 \h </w:instrText>
        </w:r>
        <w:r>
          <w:fldChar w:fldCharType="separate"/>
        </w:r>
        <w:r>
          <w:t>52</w:t>
        </w:r>
        <w:r>
          <w:fldChar w:fldCharType="end"/>
        </w:r>
      </w:hyperlink>
    </w:p>
    <w:p>
      <w:pPr>
        <w:pStyle w:val="TOC1"/>
        <w:tabs>
          <w:tab w:val="right" w:leader="dot" w:pos="8306"/>
        </w:tabs>
      </w:pPr>
      <w:hyperlink w:anchor="_Toc23995" w:history="1">
        <w:r>
          <w:rPr>
            <w:rFonts w:ascii="仿宋" w:eastAsia="仿宋" w:hAnsi="仿宋" w:cs="仿宋" w:hint="eastAsia"/>
            <w:lang w:eastAsia="zh-CN"/>
          </w:rPr>
          <w:t>十三、殡葬服务项目变更管理</w:t>
        </w:r>
        <w:r>
          <w:tab/>
        </w:r>
        <w:r>
          <w:fldChar w:fldCharType="begin"/>
        </w:r>
        <w:r>
          <w:instrText xml:space="preserve"> PAGEREF _Toc23995 \h </w:instrText>
        </w:r>
        <w:r>
          <w:fldChar w:fldCharType="separate"/>
        </w:r>
        <w:r>
          <w:t>53</w:t>
        </w:r>
        <w:r>
          <w:fldChar w:fldCharType="end"/>
        </w:r>
      </w:hyperlink>
    </w:p>
    <w:p>
      <w:pPr>
        <w:pStyle w:val="TOC2"/>
        <w:tabs>
          <w:tab w:val="right" w:leader="dot" w:pos="8306"/>
        </w:tabs>
      </w:pPr>
      <w:hyperlink w:anchor="_Toc21553" w:history="1">
        <w:r>
          <w:rPr>
            <w:rFonts w:ascii="仿宋" w:eastAsia="仿宋" w:hAnsi="仿宋" w:cs="仿宋" w:hint="eastAsia"/>
            <w:lang w:eastAsia="zh-CN"/>
          </w:rPr>
          <w:t>(一)、变更申请与评估</w:t>
        </w:r>
        <w:r>
          <w:tab/>
        </w:r>
        <w:r>
          <w:fldChar w:fldCharType="begin"/>
        </w:r>
        <w:r>
          <w:instrText xml:space="preserve"> PAGEREF _Toc21553 \h </w:instrText>
        </w:r>
        <w:r>
          <w:fldChar w:fldCharType="separate"/>
        </w:r>
        <w:r>
          <w:t>53</w:t>
        </w:r>
        <w:r>
          <w:fldChar w:fldCharType="end"/>
        </w:r>
      </w:hyperlink>
    </w:p>
    <w:p>
      <w:pPr>
        <w:pStyle w:val="TOC2"/>
        <w:tabs>
          <w:tab w:val="right" w:leader="dot" w:pos="8306"/>
        </w:tabs>
      </w:pPr>
      <w:hyperlink w:anchor="_Toc7664" w:history="1">
        <w:r>
          <w:rPr>
            <w:rFonts w:ascii="仿宋" w:eastAsia="仿宋" w:hAnsi="仿宋" w:cs="仿宋" w:hint="eastAsia"/>
            <w:lang w:eastAsia="zh-CN"/>
          </w:rPr>
          <w:t>(二)、变更实施与控制</w:t>
        </w:r>
        <w:r>
          <w:tab/>
        </w:r>
        <w:r>
          <w:fldChar w:fldCharType="begin"/>
        </w:r>
        <w:r>
          <w:instrText xml:space="preserve"> PAGEREF _Toc7664 \h </w:instrText>
        </w:r>
        <w:r>
          <w:fldChar w:fldCharType="separate"/>
        </w:r>
        <w:r>
          <w:t>53</w:t>
        </w:r>
        <w:r>
          <w:fldChar w:fldCharType="end"/>
        </w:r>
      </w:hyperlink>
    </w:p>
    <w:p>
      <w:pPr>
        <w:pStyle w:val="TOC1"/>
        <w:tabs>
          <w:tab w:val="right" w:leader="dot" w:pos="8306"/>
        </w:tabs>
      </w:pPr>
      <w:hyperlink w:anchor="_Toc5370" w:history="1">
        <w:r>
          <w:rPr>
            <w:rFonts w:ascii="仿宋" w:eastAsia="仿宋" w:hAnsi="仿宋" w:cs="仿宋" w:hint="eastAsia"/>
            <w:lang w:eastAsia="zh-CN"/>
          </w:rPr>
          <w:t>十四、殡葬服务项目实施时间节点</w:t>
        </w:r>
        <w:r>
          <w:tab/>
        </w:r>
        <w:r>
          <w:fldChar w:fldCharType="begin"/>
        </w:r>
        <w:r>
          <w:instrText xml:space="preserve"> PAGEREF _Toc5370 \h </w:instrText>
        </w:r>
        <w:r>
          <w:fldChar w:fldCharType="separate"/>
        </w:r>
        <w:r>
          <w:t>54</w:t>
        </w:r>
        <w:r>
          <w:fldChar w:fldCharType="end"/>
        </w:r>
      </w:hyperlink>
    </w:p>
    <w:p>
      <w:pPr>
        <w:pStyle w:val="TOC2"/>
        <w:tabs>
          <w:tab w:val="right" w:leader="dot" w:pos="8306"/>
        </w:tabs>
      </w:pPr>
      <w:hyperlink w:anchor="_Toc24570" w:history="1">
        <w:r>
          <w:rPr>
            <w:rFonts w:ascii="仿宋" w:eastAsia="仿宋" w:hAnsi="仿宋" w:cs="仿宋" w:hint="eastAsia"/>
            <w:lang w:eastAsia="zh-CN"/>
          </w:rPr>
          <w:t>(一)、殡葬服务项目启动阶段时间节点</w:t>
        </w:r>
        <w:r>
          <w:tab/>
        </w:r>
        <w:r>
          <w:fldChar w:fldCharType="begin"/>
        </w:r>
        <w:r>
          <w:instrText xml:space="preserve"> PAGEREF _Toc24570 \h </w:instrText>
        </w:r>
        <w:r>
          <w:fldChar w:fldCharType="separate"/>
        </w:r>
        <w:r>
          <w:t>54</w:t>
        </w:r>
        <w:r>
          <w:fldChar w:fldCharType="end"/>
        </w:r>
      </w:hyperlink>
    </w:p>
    <w:p>
      <w:pPr>
        <w:pStyle w:val="TOC2"/>
        <w:tabs>
          <w:tab w:val="right" w:leader="dot" w:pos="8306"/>
        </w:tabs>
      </w:pPr>
      <w:hyperlink w:anchor="_Toc10195" w:history="1">
        <w:r>
          <w:rPr>
            <w:rFonts w:ascii="仿宋" w:eastAsia="仿宋" w:hAnsi="仿宋" w:cs="仿宋" w:hint="eastAsia"/>
            <w:lang w:eastAsia="zh-CN"/>
          </w:rPr>
          <w:t>(二)、殡葬服务项目执行阶段时间节点</w:t>
        </w:r>
        <w:r>
          <w:tab/>
        </w:r>
        <w:r>
          <w:fldChar w:fldCharType="begin"/>
        </w:r>
        <w:r>
          <w:instrText xml:space="preserve"> PAGEREF _Toc10195 \h </w:instrText>
        </w:r>
        <w:r>
          <w:fldChar w:fldCharType="separate"/>
        </w:r>
        <w:r>
          <w:t>55</w:t>
        </w:r>
        <w:r>
          <w:fldChar w:fldCharType="end"/>
        </w:r>
      </w:hyperlink>
    </w:p>
    <w:p>
      <w:pPr>
        <w:pStyle w:val="TOC2"/>
        <w:tabs>
          <w:tab w:val="right" w:leader="dot" w:pos="8306"/>
        </w:tabs>
      </w:pPr>
      <w:hyperlink w:anchor="_Toc27176" w:history="1">
        <w:r>
          <w:rPr>
            <w:rFonts w:ascii="仿宋" w:eastAsia="仿宋" w:hAnsi="仿宋" w:cs="仿宋" w:hint="eastAsia"/>
            <w:lang w:eastAsia="zh-CN"/>
          </w:rPr>
          <w:t>(三)、殡葬服务项目完成阶段时间节点</w:t>
        </w:r>
        <w:r>
          <w:tab/>
        </w:r>
        <w:r>
          <w:fldChar w:fldCharType="begin"/>
        </w:r>
        <w:r>
          <w:instrText xml:space="preserve"> PAGEREF _Toc27176 \h </w:instrText>
        </w:r>
        <w:r>
          <w:fldChar w:fldCharType="separate"/>
        </w:r>
        <w:r>
          <w:t>56</w:t>
        </w:r>
        <w:r>
          <w:fldChar w:fldCharType="end"/>
        </w:r>
      </w:hyperlink>
    </w:p>
    <w:p>
      <w:pPr>
        <w:pStyle w:val="TOC1"/>
        <w:tabs>
          <w:tab w:val="right" w:leader="dot" w:pos="8306"/>
        </w:tabs>
      </w:pPr>
      <w:hyperlink w:anchor="_Toc22583" w:history="1">
        <w:r>
          <w:rPr>
            <w:rFonts w:ascii="仿宋" w:eastAsia="仿宋" w:hAnsi="仿宋" w:cs="仿宋" w:hint="eastAsia"/>
            <w:lang w:eastAsia="zh-CN"/>
          </w:rPr>
          <w:t>十五、殡葬服务项目工程方案分析</w:t>
        </w:r>
        <w:r>
          <w:tab/>
        </w:r>
        <w:r>
          <w:fldChar w:fldCharType="begin"/>
        </w:r>
        <w:r>
          <w:instrText xml:space="preserve"> PAGEREF _Toc22583 \h </w:instrText>
        </w:r>
        <w:r>
          <w:fldChar w:fldCharType="separate"/>
        </w:r>
        <w:r>
          <w:t>57</w:t>
        </w:r>
        <w:r>
          <w:fldChar w:fldCharType="end"/>
        </w:r>
      </w:hyperlink>
    </w:p>
    <w:p>
      <w:pPr>
        <w:pStyle w:val="TOC2"/>
        <w:tabs>
          <w:tab w:val="right" w:leader="dot" w:pos="8306"/>
        </w:tabs>
      </w:pPr>
      <w:hyperlink w:anchor="_Toc9940" w:history="1">
        <w:r>
          <w:rPr>
            <w:rFonts w:ascii="仿宋" w:eastAsia="仿宋" w:hAnsi="仿宋" w:cs="仿宋" w:hint="eastAsia"/>
            <w:lang w:eastAsia="zh-CN"/>
          </w:rPr>
          <w:t>(一)、建筑工程设计原则</w:t>
        </w:r>
        <w:r>
          <w:tab/>
        </w:r>
        <w:r>
          <w:fldChar w:fldCharType="begin"/>
        </w:r>
        <w:r>
          <w:instrText xml:space="preserve"> PAGEREF _Toc9940 \h </w:instrText>
        </w:r>
        <w:r>
          <w:fldChar w:fldCharType="separate"/>
        </w:r>
        <w:r>
          <w:t>57</w:t>
        </w:r>
        <w:r>
          <w:fldChar w:fldCharType="end"/>
        </w:r>
      </w:hyperlink>
    </w:p>
    <w:p>
      <w:pPr>
        <w:pStyle w:val="TOC2"/>
        <w:tabs>
          <w:tab w:val="right" w:leader="dot" w:pos="8306"/>
        </w:tabs>
      </w:pPr>
      <w:hyperlink w:anchor="_Toc2258" w:history="1">
        <w:r>
          <w:rPr>
            <w:rFonts w:ascii="仿宋" w:eastAsia="仿宋" w:hAnsi="仿宋" w:cs="仿宋" w:hint="eastAsia"/>
            <w:lang w:eastAsia="zh-CN"/>
          </w:rPr>
          <w:t>(二)、土建工程建设指标</w:t>
        </w:r>
        <w:r>
          <w:tab/>
        </w:r>
        <w:r>
          <w:fldChar w:fldCharType="begin"/>
        </w:r>
        <w:r>
          <w:instrText xml:space="preserve"> PAGEREF _Toc2258 \h </w:instrText>
        </w:r>
        <w:r>
          <w:fldChar w:fldCharType="separate"/>
        </w:r>
        <w:r>
          <w:t>60</w:t>
        </w:r>
        <w:r>
          <w:fldChar w:fldCharType="end"/>
        </w:r>
      </w:hyperlink>
    </w:p>
    <w:p>
      <w:pPr>
        <w:pStyle w:val="TOC1"/>
        <w:tabs>
          <w:tab w:val="right" w:leader="dot" w:pos="8306"/>
        </w:tabs>
      </w:pPr>
      <w:hyperlink w:anchor="_Toc28869" w:history="1">
        <w:r>
          <w:rPr>
            <w:rFonts w:ascii="仿宋" w:eastAsia="仿宋" w:hAnsi="仿宋" w:cs="仿宋" w:hint="eastAsia"/>
            <w:lang w:eastAsia="zh-CN"/>
          </w:rPr>
          <w:t>十六、殡葬服务项目治理与监督</w:t>
        </w:r>
        <w:r>
          <w:tab/>
        </w:r>
        <w:r>
          <w:fldChar w:fldCharType="begin"/>
        </w:r>
        <w:r>
          <w:instrText xml:space="preserve"> PAGEREF _Toc28869 \h </w:instrText>
        </w:r>
        <w:r>
          <w:fldChar w:fldCharType="separate"/>
        </w:r>
        <w:r>
          <w:t>62</w:t>
        </w:r>
        <w:r>
          <w:fldChar w:fldCharType="end"/>
        </w:r>
      </w:hyperlink>
    </w:p>
    <w:p>
      <w:pPr>
        <w:pStyle w:val="TOC2"/>
        <w:tabs>
          <w:tab w:val="right" w:leader="dot" w:pos="8306"/>
        </w:tabs>
      </w:pPr>
      <w:hyperlink w:anchor="_Toc26844" w:history="1">
        <w:r>
          <w:rPr>
            <w:rFonts w:ascii="仿宋" w:eastAsia="仿宋" w:hAnsi="仿宋" w:cs="仿宋" w:hint="eastAsia"/>
            <w:lang w:eastAsia="zh-CN"/>
          </w:rPr>
          <w:t>(一)、殡葬服务项目治理结构</w:t>
        </w:r>
        <w:r>
          <w:tab/>
        </w:r>
        <w:r>
          <w:fldChar w:fldCharType="begin"/>
        </w:r>
        <w:r>
          <w:instrText xml:space="preserve"> PAGEREF _Toc26844 \h </w:instrText>
        </w:r>
        <w:r>
          <w:fldChar w:fldCharType="separate"/>
        </w:r>
        <w:r>
          <w:t>62</w:t>
        </w:r>
        <w:r>
          <w:fldChar w:fldCharType="end"/>
        </w:r>
      </w:hyperlink>
    </w:p>
    <w:p>
      <w:pPr>
        <w:pStyle w:val="TOC2"/>
        <w:tabs>
          <w:tab w:val="right" w:leader="dot" w:pos="8306"/>
        </w:tabs>
      </w:pPr>
      <w:hyperlink w:anchor="_Toc9142" w:history="1">
        <w:r>
          <w:rPr>
            <w:rFonts w:ascii="仿宋" w:eastAsia="仿宋" w:hAnsi="仿宋" w:cs="仿宋" w:hint="eastAsia"/>
            <w:lang w:eastAsia="zh-CN"/>
          </w:rPr>
          <w:t>(二)、监督与审计</w:t>
        </w:r>
        <w:r>
          <w:tab/>
        </w:r>
        <w:r>
          <w:fldChar w:fldCharType="begin"/>
        </w:r>
        <w:r>
          <w:instrText xml:space="preserve"> PAGEREF _Toc9142 \h </w:instrText>
        </w:r>
        <w:r>
          <w:fldChar w:fldCharType="separate"/>
        </w:r>
        <w:r>
          <w:t>63</w:t>
        </w:r>
        <w:r>
          <w:fldChar w:fldCharType="end"/>
        </w:r>
      </w:hyperlink>
    </w:p>
    <w:p>
      <w:pPr>
        <w:pStyle w:val="TOC1"/>
        <w:tabs>
          <w:tab w:val="right" w:leader="dot" w:pos="8306"/>
        </w:tabs>
      </w:pPr>
      <w:hyperlink w:anchor="_Toc12536" w:history="1">
        <w:r>
          <w:rPr>
            <w:rFonts w:ascii="仿宋" w:eastAsia="仿宋" w:hAnsi="仿宋" w:cs="仿宋" w:hint="eastAsia"/>
            <w:lang w:eastAsia="zh-CN"/>
          </w:rPr>
          <w:t>十七、风险识别与分类</w:t>
        </w:r>
        <w:r>
          <w:tab/>
        </w:r>
        <w:r>
          <w:fldChar w:fldCharType="begin"/>
        </w:r>
        <w:r>
          <w:instrText xml:space="preserve"> PAGEREF _Toc12536 \h </w:instrText>
        </w:r>
        <w:r>
          <w:fldChar w:fldCharType="separate"/>
        </w:r>
        <w:r>
          <w:t>65</w:t>
        </w:r>
        <w:r>
          <w:fldChar w:fldCharType="end"/>
        </w:r>
      </w:hyperlink>
    </w:p>
    <w:p>
      <w:pPr>
        <w:pStyle w:val="TOC2"/>
        <w:tabs>
          <w:tab w:val="right" w:leader="dot" w:pos="8306"/>
        </w:tabs>
      </w:pPr>
      <w:hyperlink w:anchor="_Toc6707" w:history="1">
        <w:r>
          <w:rPr>
            <w:rFonts w:ascii="仿宋" w:eastAsia="仿宋" w:hAnsi="仿宋" w:cs="仿宋" w:hint="eastAsia"/>
            <w:lang w:eastAsia="zh-CN"/>
          </w:rPr>
          <w:t>(一)、风险识别</w:t>
        </w:r>
        <w:r>
          <w:tab/>
        </w:r>
        <w:r>
          <w:fldChar w:fldCharType="begin"/>
        </w:r>
        <w:r>
          <w:instrText xml:space="preserve"> PAGEREF _Toc6707 \h </w:instrText>
        </w:r>
        <w:r>
          <w:fldChar w:fldCharType="separate"/>
        </w:r>
        <w:r>
          <w:t>65</w:t>
        </w:r>
        <w:r>
          <w:fldChar w:fldCharType="end"/>
        </w:r>
      </w:hyperlink>
    </w:p>
    <w:p>
      <w:pPr>
        <w:pStyle w:val="TOC2"/>
        <w:tabs>
          <w:tab w:val="right" w:leader="dot" w:pos="8306"/>
        </w:tabs>
      </w:pPr>
      <w:hyperlink w:anchor="_Toc3119" w:history="1">
        <w:r>
          <w:rPr>
            <w:rFonts w:ascii="仿宋" w:eastAsia="仿宋" w:hAnsi="仿宋" w:cs="仿宋" w:hint="eastAsia"/>
            <w:lang w:eastAsia="zh-CN"/>
          </w:rPr>
          <w:t>(二)、风险分类</w:t>
        </w:r>
        <w:r>
          <w:tab/>
        </w:r>
        <w:r>
          <w:fldChar w:fldCharType="begin"/>
        </w:r>
        <w:r>
          <w:instrText xml:space="preserve"> PAGEREF _Toc3119 \h </w:instrText>
        </w:r>
        <w:r>
          <w:fldChar w:fldCharType="separate"/>
        </w:r>
        <w:r>
          <w:t>66</w:t>
        </w:r>
        <w:r>
          <w:fldChar w:fldCharType="end"/>
        </w:r>
      </w:hyperlink>
    </w:p>
    <w:p>
      <w:pPr>
        <w:pStyle w:val="TOC1"/>
        <w:tabs>
          <w:tab w:val="right" w:leader="dot" w:pos="8306"/>
        </w:tabs>
      </w:pPr>
      <w:hyperlink w:anchor="_Toc19232" w:history="1">
        <w:r>
          <w:rPr>
            <w:rFonts w:ascii="仿宋" w:eastAsia="仿宋" w:hAnsi="仿宋" w:cs="仿宋" w:hint="eastAsia"/>
            <w:lang w:eastAsia="zh-CN"/>
          </w:rPr>
          <w:t>十八、供应链管理</w:t>
        </w:r>
        <w:r>
          <w:tab/>
        </w:r>
        <w:r>
          <w:fldChar w:fldCharType="begin"/>
        </w:r>
        <w:r>
          <w:instrText xml:space="preserve"> PAGEREF _Toc19232 \h </w:instrText>
        </w:r>
        <w:r>
          <w:fldChar w:fldCharType="separate"/>
        </w:r>
        <w:r>
          <w:t>68</w:t>
        </w:r>
        <w:r>
          <w:fldChar w:fldCharType="end"/>
        </w:r>
      </w:hyperlink>
    </w:p>
    <w:p>
      <w:pPr>
        <w:pStyle w:val="TOC2"/>
        <w:tabs>
          <w:tab w:val="right" w:leader="dot" w:pos="8306"/>
        </w:tabs>
      </w:pPr>
      <w:hyperlink w:anchor="_Toc13776" w:history="1">
        <w:r>
          <w:rPr>
            <w:rFonts w:ascii="仿宋" w:eastAsia="仿宋" w:hAnsi="仿宋" w:cs="仿宋" w:hint="eastAsia"/>
            <w:lang w:eastAsia="zh-CN"/>
          </w:rPr>
          <w:t>(一)、供应链战略规划</w:t>
        </w:r>
        <w:r>
          <w:tab/>
        </w:r>
        <w:r>
          <w:fldChar w:fldCharType="begin"/>
        </w:r>
        <w:r>
          <w:instrText xml:space="preserve"> PAGEREF _Toc13776 \h </w:instrText>
        </w:r>
        <w:r>
          <w:fldChar w:fldCharType="separate"/>
        </w:r>
        <w:r>
          <w:t>68</w:t>
        </w:r>
        <w:r>
          <w:fldChar w:fldCharType="end"/>
        </w:r>
      </w:hyperlink>
    </w:p>
    <w:p>
      <w:pPr>
        <w:pStyle w:val="TOC2"/>
        <w:tabs>
          <w:tab w:val="right" w:leader="dot" w:pos="8306"/>
        </w:tabs>
      </w:pPr>
      <w:hyperlink w:anchor="_Toc3234" w:history="1">
        <w:r>
          <w:rPr>
            <w:rFonts w:ascii="仿宋" w:eastAsia="仿宋" w:hAnsi="仿宋" w:cs="仿宋" w:hint="eastAsia"/>
            <w:lang w:eastAsia="zh-CN"/>
          </w:rPr>
          <w:t>(二)、供应商选择与合作</w:t>
        </w:r>
        <w:r>
          <w:tab/>
        </w:r>
        <w:r>
          <w:fldChar w:fldCharType="begin"/>
        </w:r>
        <w:r>
          <w:instrText xml:space="preserve"> PAGEREF _Toc3234 \h </w:instrText>
        </w:r>
        <w:r>
          <w:fldChar w:fldCharType="separate"/>
        </w:r>
        <w:r>
          <w:t>69</w:t>
        </w:r>
        <w:r>
          <w:fldChar w:fldCharType="end"/>
        </w:r>
      </w:hyperlink>
    </w:p>
    <w:p>
      <w:pPr>
        <w:pStyle w:val="TOC2"/>
        <w:tabs>
          <w:tab w:val="right" w:leader="dot" w:pos="8306"/>
        </w:tabs>
      </w:pPr>
      <w:hyperlink w:anchor="_Toc23350" w:history="1">
        <w:r>
          <w:rPr>
            <w:rFonts w:ascii="仿宋" w:eastAsia="仿宋" w:hAnsi="仿宋" w:cs="仿宋" w:hint="eastAsia"/>
            <w:lang w:eastAsia="zh-CN"/>
          </w:rPr>
          <w:t>(三)、物流与库存管理</w:t>
        </w:r>
        <w:r>
          <w:tab/>
        </w:r>
        <w:r>
          <w:fldChar w:fldCharType="begin"/>
        </w:r>
        <w:r>
          <w:instrText xml:space="preserve"> PAGEREF _Toc23350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99"/>
      <w:r>
        <w:rPr>
          <w:rFonts w:ascii="仿宋" w:eastAsia="仿宋" w:hAnsi="仿宋" w:cs="仿宋" w:hint="eastAsia"/>
          <w:sz w:val="28"/>
          <w:lang w:eastAsia="zh-CN"/>
        </w:rPr>
        <w:t>一、殡葬服务项目绩效评估</w:t>
      </w:r>
      <w:bookmarkEnd w:id="2"/>
    </w:p>
    <w:p>
      <w:pPr>
        <w:pStyle w:val="Heading2"/>
        <w:rPr>
          <w:rFonts w:ascii="仿宋" w:eastAsia="仿宋" w:hAnsi="仿宋" w:cs="仿宋" w:hint="eastAsia"/>
          <w:lang w:eastAsia="zh-CN"/>
        </w:rPr>
      </w:pPr>
      <w:bookmarkStart w:id="3" w:name="_Toc1150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殡葬服务项目中，我们设计了一套全面的绩效评估指标，以确保殡葬服务项目的可控和成功交付。这些指标跨足殡葬服务项目目标、成本、进度和质量等多个维度，为我们提供了全面洞察殡葬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目标达成率是我们关注的首要指标。我们设定了明确的目标，并通过定期监测和评估，迅速发现并应对潜在的目标偏差。这为殡葬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成本绩效是另一个核心关注点。通过实际成本与预算成本的对比分析，我们深入了解成本差异的原因，及时调整资源分配，保持殡葬服务项目在经济效益方面的合理水平。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进度作为关键的绩效指标之一，得到了精心的关注。我们制定了详细的殡葬服务项目进度计划，并设立了进度符合度指标，确保实际进度与计划进度保持一致。这使我们能够快速发现和解决潜在的进度问题，保持殡葬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殡葬服务项目绩效的不可或缺的一环。我们引入了一系列的质量标准和客户满意度指标，以确保殡葬服务项目交付的成果在质量上达到或超越预期水平。通过持续监测这些指标，我们努力提升殡葬服务项目整体质量水平，为殡葬服务项目的成功交付提供有力保障。通过这些科学且全面的绩效评估，我们能够更好地引导殡葬服务项目的持续改进，确保殡葬服务项目目标的顺利达成。</w:t>
      </w:r>
    </w:p>
    <w:p>
      <w:pPr>
        <w:pStyle w:val="Heading2"/>
        <w:ind w:firstLine="560" w:firstLineChars="200"/>
        <w:rPr>
          <w:rFonts w:ascii="仿宋" w:eastAsia="仿宋" w:hAnsi="仿宋" w:cs="仿宋" w:hint="eastAsia"/>
          <w:sz w:val="28"/>
          <w:lang w:eastAsia="zh-CN"/>
        </w:rPr>
      </w:pPr>
      <w:bookmarkStart w:id="4" w:name="_Toc2034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绩效评估是殡葬服务项目中的关键环节，为确保殡葬服务项目达到预期目标，我们采用了多层次、多维度的绩效评估方法。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殡葬服务项目的战略目标对齐，确保每个决策和行动都与殡葬服务项目整体目标保持一致。团队会定期召开战略对齐会议，审视当前工作与殡葬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殡葬服务项目进度、质量、成本和风险等方面。这些指标通过数据收集和分析，为殡葬服务项目管理团队提供了客观的评估依据。例如，我们通过殡葬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绩效评估不仅仅停留在殡葬服务项目内部，还考虑了殡葬服务项目对外部环境的影响。我们定期进行干系人满意度调查，以了解各利益相关方对殡葬服务项目的期望和满意度，并及时做出调整。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这种多层次、多角度的绩效评估方法，使得我们能够全面了解殡葬服务项目的运行状态，及时做出调整，确保殡葬服务项目在不断变化的环境中保持稳健前行。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3194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为了确保殡葬服务项目的有效管理和不断优化，我们采用了精心设计的绩效评估周期。这个周期旨在实现灵活、实时和全面的评估，以适应殡葬服务项目执行中的各种挑战。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殡葬服务项目的不同需求，分为短期、中期和长期。短期评估关注每个迭代或工作周期，以及时发现和解决当前任务中的问题。中期评估涵盖几个迭代，深入了解整体殡葬服务项目的趋势和性能。长期评估则着眼于整个殡葬服务项目阶段，确保殡葬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殡葬服务项目管理工具和协作平台，团队成员能够随时更新和分享殡葬服务项目数据。这种实时性的反馈机制使我们能够及时察觉潜在问题，快速调整，保持殡葬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殡葬服务项目的决策制定密不可分。每个周期的殡葬服务项目回顾会议成为集体总结经验、识别问题深层次原因并找到创新解决方案的平台。这种定期的反思与调整机制使殡葬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233"/>
      <w:r>
        <w:rPr>
          <w:rFonts w:ascii="仿宋" w:eastAsia="仿宋" w:hAnsi="仿宋" w:cs="仿宋" w:hint="eastAsia"/>
          <w:sz w:val="28"/>
          <w:lang w:eastAsia="zh-CN"/>
        </w:rPr>
        <w:t>二、殡葬服务项目土建工程</w:t>
      </w:r>
      <w:bookmarkEnd w:id="6"/>
    </w:p>
    <w:p>
      <w:pPr>
        <w:pStyle w:val="Heading2"/>
        <w:rPr>
          <w:rFonts w:ascii="仿宋" w:eastAsia="仿宋" w:hAnsi="仿宋" w:cs="仿宋" w:hint="eastAsia"/>
          <w:lang w:eastAsia="zh-CN"/>
        </w:rPr>
      </w:pPr>
      <w:bookmarkStart w:id="7" w:name="_Toc579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在殡葬服务项目的建筑工程设计中，我们将秉承一系列重要的设计原则，以确保殡葬服务项目建筑在功能、美观、可持续性等方面达到最佳效果。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首要原则是确保建筑的功能性得到最大化的发挥。我们将充分理解殡葬服务项目的实际需求，合理布局各个功能区域，保证建筑在满足业务需求的同时，提供高效的工作环境。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在建筑设计中，我们将综合考虑建设和运营成本。通过精细的经济效益分析，确保设计方案在高效利用资源的同时，对殡葬服务项目的长期盈利能力有积极的贡献。</w:t>
      </w:r>
    </w:p>
    <w:p>
      <w:pPr>
        <w:pStyle w:val="Heading2"/>
        <w:ind w:firstLine="560" w:firstLineChars="200"/>
        <w:rPr>
          <w:rFonts w:ascii="仿宋" w:eastAsia="仿宋" w:hAnsi="仿宋" w:cs="仿宋" w:hint="eastAsia"/>
          <w:sz w:val="28"/>
          <w:lang w:eastAsia="zh-CN"/>
        </w:rPr>
      </w:pPr>
      <w:bookmarkStart w:id="8" w:name="_Toc2543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殡葬服务项目的土建工程设计中，我们将精准设定设计年限，结合殡葬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殡葬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424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殡葬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殡葬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殡葬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157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本期工程殡葬服务项目预计总建筑面积XXX平方米，其中：计容建筑面积XXX平方米，计划建筑工程投资XX万元，占殡葬服务项目总投资的XX%。</w:t>
      </w:r>
    </w:p>
    <w:p>
      <w:pPr>
        <w:pStyle w:val="Heading1"/>
        <w:ind w:firstLine="560" w:firstLineChars="200"/>
        <w:rPr>
          <w:rFonts w:ascii="仿宋" w:eastAsia="仿宋" w:hAnsi="仿宋" w:cs="仿宋" w:hint="eastAsia"/>
          <w:sz w:val="28"/>
          <w:lang w:eastAsia="zh-CN"/>
        </w:rPr>
      </w:pPr>
      <w:bookmarkStart w:id="11" w:name="_Toc592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528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技术管理特点体现在其创新导向。通过引入最先进的技术趋势和解决方案，殡葬服务项目致力于提升科技含量、提高质量和效率水平。这意味着我们将采用最新的工具和方法，确保殡葬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殡葬服务项目技术管理的显著特征。通过整合不同领域的技术资源，我们实现了跨学科的协同工作。这有助于优化技术架构，提高整体效能。此外，整合性策略还促进了不同技术团队之间的紧密沟通和高效合作，确保殡葬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殡葬服务项目所采用的技术。通过不断优化技术方案，殡葬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殡葬服务项目团队将在殡葬服务项目初期识别可能的技术风险，并采取相应的预防和应对措施。通过建立健全的风险评估机制，殡葬服务项目能够在实施过程中及时发现并解决潜在的技术问题，保障殡葬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殡葬服务项目中，技术将成为殡葬服务项目成功的有力支持。这一深度剖析揭示了技术管理在殡葬服务项目实施中的关键作用，为殡葬服务项目的技术基础奠定了坚实的基础。</w:t>
      </w:r>
    </w:p>
    <w:p>
      <w:pPr>
        <w:pStyle w:val="Heading2"/>
        <w:ind w:firstLine="560" w:firstLineChars="200"/>
        <w:rPr>
          <w:rFonts w:ascii="仿宋" w:eastAsia="仿宋" w:hAnsi="仿宋" w:cs="仿宋" w:hint="eastAsia"/>
          <w:sz w:val="28"/>
          <w:lang w:eastAsia="zh-CN"/>
        </w:rPr>
      </w:pPr>
      <w:bookmarkStart w:id="13" w:name="_Toc22657"/>
      <w:r>
        <w:rPr>
          <w:rFonts w:ascii="仿宋" w:eastAsia="仿宋" w:hAnsi="仿宋" w:cs="仿宋" w:hint="eastAsia"/>
          <w:sz w:val="28"/>
          <w:lang w:eastAsia="zh-CN"/>
        </w:rPr>
        <w:t>(二)、殡葬服务项目工艺技术设计方案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殡葬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殡葬服务项目将严格按照相关行业规范要求进行组织。通过有效控制产品质量，殡葬服务项目将致力于为顾客提供优质的殡葬服务项目产品和良好的服务。这体现了殡葬服务项目对于生产活动合规性和质量标准的高度重视，为殡葬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殡葬服务项目注重生态效益和清洁生产原则。殡葬服务项目建设将紧密结合地方特色经济发展，与社会经济发展规划和区域环境保护规划方案相协调一致。通过与当地区域自然生态系统的结合，殡葬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殡葬服务项目产品具有多样化的客户需求和个性化的特点。因此，殡葬服务项目产品规格品种多样，且单批生产数量较小。为满足这一特点，殡葬服务项目承办单位将建设先进的柔性制造生产线。通过广泛应用柔性制造技术，殡葬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殡葬服务项目采用的技术具有较高的技术含量和自动化水平，处于国内先进水平。这一技术选用不仅体现了对生产效率、质量和环境友好性的高标准要求，同时为殡葬服务项目的可持续发展奠定了坚实的基础。</w:t>
      </w:r>
    </w:p>
    <w:p>
      <w:pPr>
        <w:pStyle w:val="Heading2"/>
        <w:ind w:firstLine="560" w:firstLineChars="200"/>
        <w:rPr>
          <w:rFonts w:ascii="仿宋" w:eastAsia="仿宋" w:hAnsi="仿宋" w:cs="仿宋" w:hint="eastAsia"/>
          <w:sz w:val="28"/>
          <w:lang w:eastAsia="zh-CN"/>
        </w:rPr>
      </w:pPr>
      <w:bookmarkStart w:id="14" w:name="_Toc2753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为确保殡葬服务项目的高效生产和技术实施，我们制定了一套精心设计的设备选型方案，以满足殡葬服务项目生产、质量和环保的要求。该方案的主要特点如下：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殡葬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针对殡葬服务项目产品的多样性和小批量生产的特点，我们将建设柔性制造生产线。通过在设备选型中考虑柔性制造技术，可以灵活应对不同产品规格和生产需求，实现生产线的高度灵活性和适应性。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6875"/>
      <w:r>
        <w:rPr>
          <w:rFonts w:ascii="仿宋" w:eastAsia="仿宋" w:hAnsi="仿宋" w:cs="仿宋" w:hint="eastAsia"/>
          <w:sz w:val="28"/>
          <w:lang w:eastAsia="zh-CN"/>
        </w:rPr>
        <w:t>四、殡葬服务项目危机管理</w:t>
      </w:r>
      <w:bookmarkEnd w:id="15"/>
    </w:p>
    <w:p>
      <w:pPr>
        <w:pStyle w:val="Heading2"/>
        <w:rPr>
          <w:rFonts w:ascii="仿宋" w:eastAsia="仿宋" w:hAnsi="仿宋" w:cs="仿宋" w:hint="eastAsia"/>
          <w:lang w:eastAsia="zh-CN"/>
        </w:rPr>
      </w:pPr>
      <w:bookmarkStart w:id="16" w:name="_Toc179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殡葬服务项目危机管理中，危机预警与识别是确保殡葬服务项目稳健运行的核心步骤。通过建立全面的监测机制，殡葬服务项目团队旨在及时发现和理解潜在的风险和危机因素，以便采取及时的预防和应对措施，确保殡葬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首先，通过深入的风险评估，殡葬服务项目团队全面分析了整个殡葬服务项目和各个阶段可能存在的威胁。这包括准确评估每个潜在风险的发生概率和可能影响的程度，为后续危机预警提供了有力支持。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殡葬服务项目团队着重于明确定义殡葬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殡葬服务项目进展的持续监控，团队能够及时发现潜在问题并作出迅速反应。殡葬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在这一阶段，团队的专业素养和反应速度将发挥至关重要的作用，以确保潜在危机能够在初期得到有效的处理，最大程度地减轻负面影响。通过危机预警与识别，殡葬服务项目得以更有序、可控地推进。</w:t>
      </w:r>
    </w:p>
    <w:p>
      <w:pPr>
        <w:pStyle w:val="Heading2"/>
        <w:ind w:firstLine="560" w:firstLineChars="200"/>
        <w:rPr>
          <w:rFonts w:ascii="仿宋" w:eastAsia="仿宋" w:hAnsi="仿宋" w:cs="仿宋" w:hint="eastAsia"/>
          <w:sz w:val="28"/>
          <w:lang w:eastAsia="zh-CN"/>
        </w:rPr>
      </w:pPr>
      <w:bookmarkStart w:id="17" w:name="_Toc3124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在危机发生时，殡葬服务项目团队立即行动，成立了应急小组。该小组的任务是迅速制定并实施紧急应对措施，以最小化潜在损失。以下是采取的主要措施：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暂停殡葬服务项目进度：为遏制危机蔓延，殡葬服务项目暂时停止进行，以便全面评估当前状况。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资源重新分配：重新评估殡葬服务项目资源的分配，确保最大限度地减小损失。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实时沟通：与关键利益相关者建立实时沟通机制，向他们传递殡葬服务项目危机的实际状况，保障殡葬服务项目核心利益。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在紧急应对的同时，殡葬服务项目团队强调了团队协作和有效沟通的重要性。以下是团队协作的关键举措：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信息共享机制：建立了信息共享平台，确保团队成员能够及时获取殡葬服务项目危机的实时信息。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领导者沟通：殡葬服务项目领导者通过定期会议和即时沟通工具，指导团队应对危机，保持团队稳定运行。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随着危机得到初步控制，殡葬服务项目团队转向制定恢复计划，以确保殡葬服务项目能够从中迅速恢复。主要恢复计划包括：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修复受损的进度计划：重新评估殡葬服务项目进度，制定修复计划，确保殡葬服务项目尽快回归正常进程。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重新调整资源分配：优化资源分配，确保殡葬服务项目在有限资源下高效运转。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风险管理机制加强：对殡葬服务项目风险进行全面评估，制定更强化的风险管理策略，以预防未来可能的危机。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8765"/>
      <w:r>
        <w:rPr>
          <w:rFonts w:ascii="仿宋" w:eastAsia="仿宋" w:hAnsi="仿宋" w:cs="仿宋" w:hint="eastAsia"/>
          <w:sz w:val="28"/>
          <w:lang w:eastAsia="zh-CN"/>
        </w:rPr>
        <w:t>五、殡葬服务项目概论</w:t>
      </w:r>
      <w:bookmarkEnd w:id="18"/>
    </w:p>
    <w:p>
      <w:pPr>
        <w:pStyle w:val="Heading2"/>
        <w:rPr>
          <w:rFonts w:ascii="仿宋" w:eastAsia="仿宋" w:hAnsi="仿宋" w:cs="仿宋" w:hint="eastAsia"/>
          <w:lang w:eastAsia="zh-CN"/>
        </w:rPr>
      </w:pPr>
      <w:bookmarkStart w:id="19" w:name="_Toc13743"/>
      <w:r>
        <w:rPr>
          <w:rFonts w:ascii="仿宋" w:eastAsia="仿宋" w:hAnsi="仿宋" w:cs="仿宋" w:hint="eastAsia"/>
          <w:lang w:eastAsia="zh-CN"/>
        </w:rPr>
        <w:t>(一)、殡葬服务项目概况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起源追溯至对市场的深入洞察。市场的不断演变与变革为殡葬服务项目提供了难得的机遇。当前市场存在的需求缺口和变革的大环境共同构成了殡葬服务项目的背景。这个殡葬服务项目旨在充分利用市场机遇，填补行业中尚未满足的需求，为客户提供全新的解决方案。市场的变革和需求的增长使得这个殡葬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殡葬服务项目名称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正式命名为殡葬服务。这个名称不仅仅是一个标识，更代表了殡葬服务项目的核心理念和愿景。它蕴含着殡葬服务项目所要解决问题的关键字，具有强烈的表达和辨识度，为殡葬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殡葬服务项目目标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核心目标是提供一种全新、高效的解决方案，满足客户日益增长的需求。殡葬服务项目追求的不仅仅是满足市场需求，更是在市场中获得卓越的竞争优势。通过不断提升产品或服务的质量和创新水平，殡葬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殡葬服务项目范围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全面涵盖了产品研发、制造、市场推广和售后服务，确保从产品设计到最终用户体验的全方位关注。这一全面的殡葬服务项目范围是为了确保殡葬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殡葬服务项目时间表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https://d.book118.com/868037027050006025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D75B76"/>
    <w:rsid w:val="47D75B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3702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2024-01-09T17:24:00Z</dcterms:created>
  <dcterms:modified xsi:type="dcterms:W3CDTF">2024-01-09T17:24:43Z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74FE748AA89F444197813DEB67148833_11</vt:lpwstr>
  </property>
  <property fmtid="{D5CDD505-2E9C-101B-9397-08002B2CF9AE}" pid="3" name="KSOProductBuildVer">
    <vt:lpwstr>2052-12.1.0.16120</vt:lpwstr>
  </property>
</Properties>
</file>