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spacing w:line="274" w:lineRule="auto"/>
        <w:rPr>
          <w:rFonts w:ascii="Arial"/>
          <w:sz w:val="21"/>
        </w:rPr>
      </w:pPr>
    </w:p>
    <w:p>
      <w:pPr>
        <w:spacing w:line="274" w:lineRule="auto"/>
        <w:rPr>
          <w:rFonts w:ascii="Arial"/>
          <w:sz w:val="21"/>
        </w:rPr>
      </w:pPr>
    </w:p>
    <w:p>
      <w:pPr>
        <w:spacing w:line="275" w:lineRule="auto"/>
        <w:rPr>
          <w:rFonts w:ascii="Arial"/>
          <w:sz w:val="21"/>
        </w:rPr>
      </w:pPr>
    </w:p>
    <w:p>
      <w:pPr>
        <w:spacing w:before="100" w:line="226" w:lineRule="auto"/>
        <w:ind w:left="2139"/>
        <w:outlineLvl w:val="0"/>
        <w:rPr>
          <w:rFonts w:ascii="SimHei" w:eastAsia="SimHei" w:hAnsi="SimHei" w:cs="SimHei"/>
          <w:sz w:val="31"/>
          <w:szCs w:val="31"/>
        </w:rPr>
      </w:pPr>
      <w:r>
        <w:rPr>
          <w:rFonts w:ascii="SimHei" w:eastAsia="SimHei" w:hAnsi="SimHei" w:cs="SimHei"/>
          <w:spacing w:val="8"/>
          <w:sz w:val="31"/>
          <w:szCs w:val="31"/>
        </w:rPr>
        <w:t>固体食品罐用冷轧电镀锡钢板及钢带</w:t>
      </w:r>
    </w:p>
    <w:p>
      <w:pPr>
        <w:spacing w:line="264" w:lineRule="auto"/>
        <w:rPr>
          <w:rFonts w:ascii="Arial"/>
          <w:sz w:val="21"/>
        </w:rPr>
      </w:pPr>
    </w:p>
    <w:p>
      <w:pPr>
        <w:spacing w:line="265" w:lineRule="auto"/>
        <w:rPr>
          <w:rFonts w:ascii="Arial"/>
          <w:sz w:val="21"/>
        </w:rPr>
      </w:pPr>
    </w:p>
    <w:p>
      <w:pPr>
        <w:spacing w:before="65" w:line="231" w:lineRule="auto"/>
        <w:ind w:left="12"/>
        <w:rPr>
          <w:rFonts w:ascii="SimHei" w:eastAsia="SimHei" w:hAnsi="SimHei" w:cs="SimHei"/>
          <w:sz w:val="20"/>
          <w:szCs w:val="20"/>
        </w:rPr>
      </w:pPr>
      <w:r>
        <w:rPr>
          <w:rFonts w:ascii="SimHei" w:eastAsia="SimHei" w:hAnsi="SimHei" w:cs="SimHei"/>
          <w:spacing w:val="-3"/>
          <w:sz w:val="20"/>
          <w:szCs w:val="20"/>
        </w:rPr>
        <w:t>1</w:t>
      </w:r>
      <w:r>
        <w:rPr>
          <w:rFonts w:ascii="SimHei" w:eastAsia="SimHei" w:hAnsi="SimHei" w:cs="SimHei"/>
          <w:spacing w:val="10"/>
          <w:sz w:val="20"/>
          <w:szCs w:val="20"/>
        </w:rPr>
        <w:t xml:space="preserve">  </w:t>
      </w:r>
      <w:r>
        <w:rPr>
          <w:rFonts w:ascii="SimHei" w:eastAsia="SimHei" w:hAnsi="SimHei" w:cs="SimHei"/>
          <w:spacing w:val="-3"/>
          <w:sz w:val="20"/>
          <w:szCs w:val="20"/>
        </w:rPr>
        <w:t>范围</w:t>
      </w:r>
    </w:p>
    <w:p>
      <w:pPr>
        <w:spacing w:line="306" w:lineRule="auto"/>
        <w:rPr>
          <w:rFonts w:ascii="Arial"/>
          <w:sz w:val="21"/>
        </w:rPr>
      </w:pPr>
    </w:p>
    <w:p>
      <w:pPr>
        <w:spacing w:before="65" w:line="258" w:lineRule="auto"/>
        <w:ind w:left="8" w:right="56" w:firstLine="413"/>
        <w:rPr>
          <w:rFonts w:ascii="SimSun" w:eastAsia="SimSun" w:hAnsi="SimSun" w:cs="SimSun"/>
          <w:sz w:val="20"/>
          <w:szCs w:val="20"/>
        </w:rPr>
      </w:pPr>
      <w:r>
        <w:rPr>
          <w:rFonts w:ascii="SimSun" w:eastAsia="SimSun" w:hAnsi="SimSun" w:cs="SimSun"/>
          <w:spacing w:val="8"/>
          <w:sz w:val="20"/>
          <w:szCs w:val="20"/>
        </w:rPr>
        <w:t>本文件规定了固体食品罐用冷轧电镀锡钢板及钢</w:t>
      </w:r>
      <w:r>
        <w:rPr>
          <w:rFonts w:ascii="SimSun" w:eastAsia="SimSun" w:hAnsi="SimSun" w:cs="SimSun"/>
          <w:spacing w:val="7"/>
          <w:sz w:val="20"/>
          <w:szCs w:val="20"/>
        </w:rPr>
        <w:t>带的分类和代号、订货内容、尺寸、外形、重量及</w:t>
      </w:r>
      <w:r>
        <w:rPr>
          <w:rFonts w:ascii="SimSun" w:eastAsia="SimSun" w:hAnsi="SimSun" w:cs="SimSun"/>
          <w:sz w:val="20"/>
          <w:szCs w:val="20"/>
        </w:rPr>
        <w:t xml:space="preserve"> </w:t>
      </w:r>
      <w:r>
        <w:rPr>
          <w:rFonts w:ascii="SimSun" w:eastAsia="SimSun" w:hAnsi="SimSun" w:cs="SimSun"/>
          <w:spacing w:val="9"/>
          <w:sz w:val="20"/>
          <w:szCs w:val="20"/>
        </w:rPr>
        <w:t>允许偏差、技术要求、试验方法、检验规则、包装、标志和质量证明书。</w:t>
      </w:r>
    </w:p>
    <w:p>
      <w:pPr>
        <w:pStyle w:val="BodyText"/>
        <w:spacing w:before="64" w:line="258" w:lineRule="auto"/>
        <w:ind w:left="1" w:right="58" w:firstLine="420"/>
        <w:rPr>
          <w:rFonts w:ascii="SimSun" w:eastAsia="SimSun" w:hAnsi="SimSun" w:cs="SimSun"/>
        </w:rPr>
      </w:pPr>
      <w:r>
        <w:rPr>
          <w:rFonts w:ascii="SimSun" w:eastAsia="SimSun" w:hAnsi="SimSun" w:cs="SimSun"/>
          <w:spacing w:val="9"/>
        </w:rPr>
        <w:t>本文件适用于公称厚度为</w:t>
      </w:r>
      <w:r>
        <w:rPr>
          <w:spacing w:val="9"/>
        </w:rPr>
        <w:t>0.</w:t>
      </w:r>
      <w:r>
        <w:rPr>
          <w:spacing w:val="-25"/>
        </w:rPr>
        <w:t xml:space="preserve"> </w:t>
      </w:r>
      <w:r>
        <w:rPr>
          <w:spacing w:val="9"/>
        </w:rPr>
        <w:t>14</w:t>
      </w:r>
      <w:r>
        <w:t>mm</w:t>
      </w:r>
      <w:r>
        <w:rPr>
          <w:spacing w:val="9"/>
        </w:rPr>
        <w:t>~0.80</w:t>
      </w:r>
      <w:r>
        <w:t>mm</w:t>
      </w:r>
      <w:r>
        <w:rPr>
          <w:rFonts w:ascii="SimSun" w:eastAsia="SimSun" w:hAnsi="SimSun" w:cs="SimSun"/>
          <w:spacing w:val="9"/>
        </w:rPr>
        <w:t>的一次冷轧及公称厚度为</w:t>
      </w:r>
      <w:r>
        <w:rPr>
          <w:spacing w:val="9"/>
        </w:rPr>
        <w:t>0.</w:t>
      </w:r>
      <w:r>
        <w:rPr>
          <w:spacing w:val="-25"/>
        </w:rPr>
        <w:t xml:space="preserve"> </w:t>
      </w:r>
      <w:r>
        <w:rPr>
          <w:spacing w:val="9"/>
        </w:rPr>
        <w:t>12</w:t>
      </w:r>
      <w:r>
        <w:t>mm</w:t>
      </w:r>
      <w:r>
        <w:rPr>
          <w:spacing w:val="9"/>
        </w:rPr>
        <w:t>~0.36</w:t>
      </w:r>
      <w:r>
        <w:t>mm</w:t>
      </w:r>
      <w:r>
        <w:rPr>
          <w:rFonts w:ascii="SimSun" w:eastAsia="SimSun" w:hAnsi="SimSun" w:cs="SimSun"/>
          <w:spacing w:val="9"/>
        </w:rPr>
        <w:t>的</w:t>
      </w:r>
      <w:r>
        <w:rPr>
          <w:rFonts w:ascii="SimSun" w:eastAsia="SimSun" w:hAnsi="SimSun" w:cs="SimSun"/>
          <w:spacing w:val="8"/>
        </w:rPr>
        <w:t>二次冷轧固</w:t>
      </w:r>
      <w:r>
        <w:rPr>
          <w:rFonts w:ascii="SimSun" w:eastAsia="SimSun" w:hAnsi="SimSun" w:cs="SimSun"/>
        </w:rPr>
        <w:t xml:space="preserve"> </w:t>
      </w:r>
      <w:r>
        <w:rPr>
          <w:rFonts w:ascii="SimSun" w:eastAsia="SimSun" w:hAnsi="SimSun" w:cs="SimSun"/>
          <w:spacing w:val="7"/>
        </w:rPr>
        <w:t>体食品罐用冷轧电镀锡钢板及钢带（以下简称</w:t>
      </w:r>
      <w:r>
        <w:rPr>
          <w:spacing w:val="7"/>
        </w:rPr>
        <w:t>“</w:t>
      </w:r>
      <w:r>
        <w:rPr>
          <w:rFonts w:ascii="SimSun" w:eastAsia="SimSun" w:hAnsi="SimSun" w:cs="SimSun"/>
          <w:spacing w:val="7"/>
        </w:rPr>
        <w:t>钢板及钢带</w:t>
      </w:r>
      <w:r>
        <w:rPr>
          <w:spacing w:val="7"/>
        </w:rPr>
        <w:t>”</w:t>
      </w:r>
      <w:r>
        <w:t xml:space="preserve"> </w:t>
      </w:r>
      <w:r>
        <w:rPr>
          <w:rFonts w:ascii="SimSun" w:eastAsia="SimSun" w:hAnsi="SimSun" w:cs="SimSun"/>
          <w:spacing w:val="7"/>
        </w:rPr>
        <w:t>）。</w:t>
      </w:r>
    </w:p>
    <w:p>
      <w:pPr>
        <w:spacing w:line="310" w:lineRule="auto"/>
        <w:rPr>
          <w:rFonts w:ascii="Arial"/>
          <w:sz w:val="21"/>
        </w:rPr>
      </w:pPr>
    </w:p>
    <w:p>
      <w:pPr>
        <w:spacing w:before="66" w:line="230" w:lineRule="auto"/>
        <w:rPr>
          <w:rFonts w:ascii="SimHei" w:eastAsia="SimHei" w:hAnsi="SimHei" w:cs="SimHei"/>
          <w:sz w:val="20"/>
          <w:szCs w:val="20"/>
        </w:rPr>
      </w:pPr>
      <w:r>
        <w:rPr>
          <w:rFonts w:ascii="SimHei" w:eastAsia="SimHei" w:hAnsi="SimHei" w:cs="SimHei"/>
          <w:spacing w:val="7"/>
          <w:sz w:val="20"/>
          <w:szCs w:val="20"/>
        </w:rPr>
        <w:t>2</w:t>
      </w:r>
      <w:r>
        <w:rPr>
          <w:rFonts w:ascii="SimHei" w:eastAsia="SimHei" w:hAnsi="SimHei" w:cs="SimHei"/>
          <w:spacing w:val="7"/>
          <w:sz w:val="20"/>
          <w:szCs w:val="20"/>
        </w:rPr>
        <w:t xml:space="preserve">  </w:t>
      </w:r>
      <w:r>
        <w:rPr>
          <w:rFonts w:ascii="SimHei" w:eastAsia="SimHei" w:hAnsi="SimHei" w:cs="SimHei"/>
          <w:spacing w:val="7"/>
          <w:sz w:val="20"/>
          <w:szCs w:val="20"/>
        </w:rPr>
        <w:t>规范性引用文件</w:t>
      </w:r>
    </w:p>
    <w:p>
      <w:pPr>
        <w:spacing w:line="308" w:lineRule="auto"/>
        <w:rPr>
          <w:rFonts w:ascii="Arial"/>
          <w:sz w:val="21"/>
        </w:rPr>
      </w:pPr>
    </w:p>
    <w:p>
      <w:pPr>
        <w:spacing w:before="65" w:line="268" w:lineRule="auto"/>
        <w:ind w:firstLine="428"/>
        <w:rPr>
          <w:rFonts w:ascii="SimSun" w:eastAsia="SimSun" w:hAnsi="SimSun" w:cs="SimSun"/>
          <w:sz w:val="20"/>
          <w:szCs w:val="20"/>
        </w:rPr>
      </w:pPr>
      <w:r>
        <w:rPr>
          <w:rFonts w:ascii="SimSun" w:eastAsia="SimSun" w:hAnsi="SimSun" w:cs="SimSun"/>
          <w:spacing w:val="4"/>
          <w:sz w:val="20"/>
          <w:szCs w:val="20"/>
        </w:rPr>
        <w:t>下列文件中的内容通过文中的规范性引用而构成本文件必不可少的条款。其中，注日期的引用</w:t>
      </w:r>
      <w:r>
        <w:rPr>
          <w:rFonts w:ascii="SimSun" w:eastAsia="SimSun" w:hAnsi="SimSun" w:cs="SimSun"/>
          <w:spacing w:val="3"/>
          <w:sz w:val="20"/>
          <w:szCs w:val="20"/>
        </w:rPr>
        <w:t>文件，</w:t>
      </w:r>
      <w:r>
        <w:rPr>
          <w:rFonts w:ascii="SimSun" w:eastAsia="SimSun" w:hAnsi="SimSun" w:cs="SimSun"/>
          <w:sz w:val="20"/>
          <w:szCs w:val="20"/>
        </w:rPr>
        <w:t xml:space="preserve"> </w:t>
      </w:r>
      <w:r>
        <w:rPr>
          <w:rFonts w:ascii="SimSun" w:eastAsia="SimSun" w:hAnsi="SimSun" w:cs="SimSun"/>
          <w:spacing w:val="8"/>
          <w:sz w:val="20"/>
          <w:szCs w:val="20"/>
        </w:rPr>
        <w:t>仅该日期对应的版本适用于本文件；不注日期的引用文件，其最</w:t>
      </w:r>
      <w:r>
        <w:rPr>
          <w:rFonts w:ascii="SimSun" w:eastAsia="SimSun" w:hAnsi="SimSun" w:cs="SimSun"/>
          <w:spacing w:val="7"/>
          <w:sz w:val="20"/>
          <w:szCs w:val="20"/>
        </w:rPr>
        <w:t>新版本（包括所有的修改单）适用于本</w:t>
      </w:r>
      <w:r>
        <w:rPr>
          <w:rFonts w:ascii="SimSun" w:eastAsia="SimSun" w:hAnsi="SimSun" w:cs="SimSun"/>
          <w:sz w:val="20"/>
          <w:szCs w:val="20"/>
        </w:rPr>
        <w:t xml:space="preserve"> </w:t>
      </w:r>
      <w:r>
        <w:rPr>
          <w:rFonts w:ascii="SimSun" w:eastAsia="SimSun" w:hAnsi="SimSun" w:cs="SimSun"/>
          <w:spacing w:val="3"/>
          <w:sz w:val="20"/>
          <w:szCs w:val="20"/>
        </w:rPr>
        <w:t>文件。</w:t>
      </w:r>
    </w:p>
    <w:p>
      <w:pPr>
        <w:pStyle w:val="BodyText"/>
        <w:spacing w:before="34" w:line="274" w:lineRule="exact"/>
        <w:ind w:left="420"/>
        <w:rPr>
          <w:rFonts w:ascii="SimSun" w:eastAsia="SimSun" w:hAnsi="SimSun" w:cs="SimSun"/>
        </w:rPr>
      </w:pPr>
      <w:r>
        <w:rPr>
          <w:position w:val="1"/>
        </w:rPr>
        <w:t>GB</w:t>
      </w:r>
      <w:r>
        <w:rPr>
          <w:spacing w:val="7"/>
          <w:position w:val="1"/>
        </w:rPr>
        <w:t xml:space="preserve">/T 222    </w:t>
      </w:r>
      <w:r>
        <w:rPr>
          <w:rFonts w:ascii="SimSun" w:eastAsia="SimSun" w:hAnsi="SimSun" w:cs="SimSun"/>
          <w:spacing w:val="7"/>
          <w:position w:val="1"/>
        </w:rPr>
        <w:t>钢的成品化学成分允许偏差</w:t>
      </w:r>
    </w:p>
    <w:p>
      <w:pPr>
        <w:pStyle w:val="BodyText"/>
        <w:spacing w:before="38" w:line="274" w:lineRule="exact"/>
        <w:ind w:left="420"/>
        <w:rPr>
          <w:rFonts w:ascii="SimSun" w:eastAsia="SimSun" w:hAnsi="SimSun" w:cs="SimSun"/>
        </w:rPr>
      </w:pPr>
      <w:r>
        <w:rPr>
          <w:position w:val="1"/>
        </w:rPr>
        <w:t>GB</w:t>
      </w:r>
      <w:r>
        <w:rPr>
          <w:spacing w:val="6"/>
          <w:position w:val="1"/>
        </w:rPr>
        <w:t xml:space="preserve">/T 223.4    </w:t>
      </w:r>
      <w:r>
        <w:rPr>
          <w:rFonts w:ascii="SimSun" w:eastAsia="SimSun" w:hAnsi="SimSun" w:cs="SimSun"/>
          <w:spacing w:val="6"/>
          <w:position w:val="1"/>
        </w:rPr>
        <w:t>钢铁及合金  锰含量的测定</w:t>
      </w:r>
      <w:r>
        <w:rPr>
          <w:rFonts w:ascii="SimSun" w:eastAsia="SimSun" w:hAnsi="SimSun" w:cs="SimSun"/>
          <w:spacing w:val="31"/>
          <w:position w:val="1"/>
        </w:rPr>
        <w:t xml:space="preserve">  </w:t>
      </w:r>
      <w:r>
        <w:rPr>
          <w:rFonts w:ascii="SimSun" w:eastAsia="SimSun" w:hAnsi="SimSun" w:cs="SimSun"/>
          <w:spacing w:val="6"/>
          <w:position w:val="1"/>
        </w:rPr>
        <w:t>电位滴定或可视滴定法</w:t>
      </w:r>
    </w:p>
    <w:p>
      <w:pPr>
        <w:pStyle w:val="BodyText"/>
        <w:spacing w:before="38" w:line="274" w:lineRule="exact"/>
        <w:ind w:left="420"/>
        <w:rPr>
          <w:rFonts w:ascii="SimSun" w:eastAsia="SimSun" w:hAnsi="SimSun" w:cs="SimSun"/>
        </w:rPr>
      </w:pPr>
      <w:r>
        <w:rPr>
          <w:position w:val="1"/>
        </w:rPr>
        <w:t>GB</w:t>
      </w:r>
      <w:r>
        <w:rPr>
          <w:spacing w:val="8"/>
          <w:position w:val="1"/>
        </w:rPr>
        <w:t xml:space="preserve">/T 223.5    </w:t>
      </w:r>
      <w:r>
        <w:rPr>
          <w:rFonts w:ascii="SimSun" w:eastAsia="SimSun" w:hAnsi="SimSun" w:cs="SimSun"/>
          <w:spacing w:val="8"/>
          <w:position w:val="1"/>
        </w:rPr>
        <w:t>钢铁  酸溶硅和全硅含量的</w:t>
      </w:r>
      <w:r>
        <w:rPr>
          <w:rFonts w:ascii="SimSun" w:eastAsia="SimSun" w:hAnsi="SimSun" w:cs="SimSun"/>
          <w:spacing w:val="7"/>
          <w:position w:val="1"/>
        </w:rPr>
        <w:t>测定  还原型硅钼酸盐分光光度法</w:t>
      </w:r>
    </w:p>
    <w:p>
      <w:pPr>
        <w:pStyle w:val="BodyText"/>
        <w:spacing w:before="38" w:line="274" w:lineRule="exact"/>
        <w:ind w:left="420"/>
        <w:rPr>
          <w:rFonts w:ascii="SimSun" w:eastAsia="SimSun" w:hAnsi="SimSun" w:cs="SimSun"/>
        </w:rPr>
      </w:pPr>
      <w:r>
        <w:rPr>
          <w:position w:val="1"/>
        </w:rPr>
        <w:t>GB</w:t>
      </w:r>
      <w:r>
        <w:rPr>
          <w:spacing w:val="7"/>
          <w:position w:val="1"/>
        </w:rPr>
        <w:t xml:space="preserve">/T 223.9    </w:t>
      </w:r>
      <w:r>
        <w:rPr>
          <w:rFonts w:ascii="SimSun" w:eastAsia="SimSun" w:hAnsi="SimSun" w:cs="SimSun"/>
          <w:spacing w:val="7"/>
          <w:position w:val="1"/>
        </w:rPr>
        <w:t>钢铁及合金  铝含量的测定  铬天青</w:t>
      </w:r>
      <w:r>
        <w:rPr>
          <w:spacing w:val="7"/>
          <w:position w:val="1"/>
        </w:rPr>
        <w:t>S</w:t>
      </w:r>
      <w:r>
        <w:rPr>
          <w:rFonts w:ascii="SimSun" w:eastAsia="SimSun" w:hAnsi="SimSun" w:cs="SimSun"/>
          <w:spacing w:val="7"/>
          <w:position w:val="1"/>
        </w:rPr>
        <w:t>分光光度法</w:t>
      </w:r>
    </w:p>
    <w:p>
      <w:pPr>
        <w:pStyle w:val="BodyText"/>
        <w:spacing w:before="38" w:line="274" w:lineRule="exact"/>
        <w:ind w:left="420"/>
        <w:rPr>
          <w:rFonts w:ascii="SimSun" w:eastAsia="SimSun" w:hAnsi="SimSun" w:cs="SimSun"/>
        </w:rPr>
      </w:pPr>
      <w:r>
        <w:rPr>
          <w:position w:val="1"/>
        </w:rPr>
        <w:t>GB</w:t>
      </w:r>
      <w:r>
        <w:rPr>
          <w:spacing w:val="6"/>
          <w:position w:val="1"/>
        </w:rPr>
        <w:t>/T 223.</w:t>
      </w:r>
      <w:r>
        <w:rPr>
          <w:spacing w:val="-10"/>
          <w:position w:val="1"/>
        </w:rPr>
        <w:t xml:space="preserve"> </w:t>
      </w:r>
      <w:r>
        <w:rPr>
          <w:spacing w:val="6"/>
          <w:position w:val="1"/>
        </w:rPr>
        <w:t xml:space="preserve">11    </w:t>
      </w:r>
      <w:r>
        <w:rPr>
          <w:rFonts w:ascii="SimSun" w:eastAsia="SimSun" w:hAnsi="SimSun" w:cs="SimSun"/>
          <w:spacing w:val="6"/>
          <w:position w:val="1"/>
        </w:rPr>
        <w:t>钢铁及合金  铬含量的测定  可视滴定或电位滴定法</w:t>
      </w:r>
    </w:p>
    <w:p>
      <w:pPr>
        <w:pStyle w:val="BodyText"/>
        <w:spacing w:before="38" w:line="274" w:lineRule="exact"/>
        <w:ind w:left="420"/>
        <w:rPr>
          <w:rFonts w:ascii="SimSun" w:eastAsia="SimSun" w:hAnsi="SimSun" w:cs="SimSun"/>
        </w:rPr>
      </w:pPr>
      <w:r>
        <w:rPr>
          <w:position w:val="1"/>
        </w:rPr>
        <w:t>GB</w:t>
      </w:r>
      <w:r>
        <w:rPr>
          <w:spacing w:val="8"/>
          <w:position w:val="1"/>
        </w:rPr>
        <w:t xml:space="preserve">/T 223.18    </w:t>
      </w:r>
      <w:r>
        <w:rPr>
          <w:rFonts w:ascii="SimSun" w:eastAsia="SimSun" w:hAnsi="SimSun" w:cs="SimSun"/>
          <w:spacing w:val="8"/>
          <w:position w:val="1"/>
        </w:rPr>
        <w:t xml:space="preserve">钢铁及合金化学分析方法 </w:t>
      </w:r>
      <w:r>
        <w:rPr>
          <w:rFonts w:ascii="SimSun" w:eastAsia="SimSun" w:hAnsi="SimSun" w:cs="SimSun"/>
          <w:spacing w:val="7"/>
          <w:position w:val="1"/>
        </w:rPr>
        <w:t xml:space="preserve"> 硫代硫酸钠分离</w:t>
      </w:r>
      <w:r>
        <w:rPr>
          <w:spacing w:val="7"/>
          <w:position w:val="1"/>
        </w:rPr>
        <w:t>-</w:t>
      </w:r>
      <w:r>
        <w:rPr>
          <w:rFonts w:ascii="SimSun" w:eastAsia="SimSun" w:hAnsi="SimSun" w:cs="SimSun"/>
          <w:spacing w:val="7"/>
          <w:position w:val="1"/>
        </w:rPr>
        <w:t>碘量法测定铜量</w:t>
      </w:r>
    </w:p>
    <w:p>
      <w:pPr>
        <w:pStyle w:val="BodyText"/>
        <w:spacing w:before="38" w:line="343" w:lineRule="exact"/>
        <w:ind w:left="420"/>
        <w:rPr>
          <w:rFonts w:ascii="SimSun" w:eastAsia="SimSun" w:hAnsi="SimSun" w:cs="SimSun"/>
        </w:rPr>
      </w:pPr>
      <w:r>
        <w:rPr>
          <w:position w:val="6"/>
        </w:rPr>
        <w:t>GB</w:t>
      </w:r>
      <w:r>
        <w:rPr>
          <w:spacing w:val="7"/>
          <w:position w:val="6"/>
        </w:rPr>
        <w:t xml:space="preserve">/T 223.23    </w:t>
      </w:r>
      <w:r>
        <w:rPr>
          <w:rFonts w:ascii="SimSun" w:eastAsia="SimSun" w:hAnsi="SimSun" w:cs="SimSun"/>
          <w:spacing w:val="7"/>
          <w:position w:val="6"/>
        </w:rPr>
        <w:t>钢铁及合金  镍含量的测定  丁二酮肟分光光度法</w:t>
      </w:r>
    </w:p>
    <w:p>
      <w:pPr>
        <w:pStyle w:val="BodyText"/>
        <w:spacing w:line="228" w:lineRule="auto"/>
        <w:ind w:left="420"/>
        <w:rPr>
          <w:rFonts w:ascii="SimSun" w:eastAsia="SimSun" w:hAnsi="SimSun" w:cs="SimSun"/>
        </w:rPr>
      </w:pPr>
      <w:r>
        <w:t>GB</w:t>
      </w:r>
      <w:r>
        <w:rPr>
          <w:spacing w:val="7"/>
        </w:rPr>
        <w:t xml:space="preserve">.T 223.26    </w:t>
      </w:r>
      <w:r>
        <w:rPr>
          <w:rFonts w:ascii="SimSun" w:eastAsia="SimSun" w:hAnsi="SimSun" w:cs="SimSun"/>
          <w:spacing w:val="7"/>
        </w:rPr>
        <w:t>钢铁及合金  钼含量的测定  硫氰酸盐分光光度法</w:t>
      </w:r>
    </w:p>
    <w:p>
      <w:pPr>
        <w:pStyle w:val="BodyText"/>
        <w:spacing w:before="34" w:line="312" w:lineRule="exact"/>
        <w:ind w:left="420"/>
        <w:rPr>
          <w:rFonts w:ascii="SimSun" w:eastAsia="SimSun" w:hAnsi="SimSun" w:cs="SimSun"/>
        </w:rPr>
      </w:pPr>
      <w:r>
        <w:rPr>
          <w:position w:val="4"/>
        </w:rPr>
        <w:t>GB</w:t>
      </w:r>
      <w:r>
        <w:rPr>
          <w:spacing w:val="7"/>
          <w:position w:val="4"/>
        </w:rPr>
        <w:t xml:space="preserve">/T 223.29    </w:t>
      </w:r>
      <w:r>
        <w:rPr>
          <w:rFonts w:ascii="SimSun" w:eastAsia="SimSun" w:hAnsi="SimSun" w:cs="SimSun"/>
          <w:spacing w:val="7"/>
          <w:position w:val="4"/>
        </w:rPr>
        <w:t>钢铁及合金  铅含量的测定  载体沉淀</w:t>
      </w:r>
      <w:r>
        <w:rPr>
          <w:spacing w:val="7"/>
          <w:position w:val="4"/>
        </w:rPr>
        <w:t>-</w:t>
      </w:r>
      <w:r>
        <w:rPr>
          <w:rFonts w:ascii="SimSun" w:eastAsia="SimSun" w:hAnsi="SimSun" w:cs="SimSun"/>
          <w:spacing w:val="7"/>
          <w:position w:val="4"/>
        </w:rPr>
        <w:t>二甲酚橙分光光度法</w:t>
      </w:r>
    </w:p>
    <w:p>
      <w:pPr>
        <w:pStyle w:val="BodyText"/>
        <w:spacing w:line="274" w:lineRule="exact"/>
        <w:ind w:left="420"/>
        <w:rPr>
          <w:rFonts w:ascii="SimSun" w:eastAsia="SimSun" w:hAnsi="SimSun" w:cs="SimSun"/>
        </w:rPr>
      </w:pPr>
      <w:r>
        <w:rPr>
          <w:position w:val="1"/>
        </w:rPr>
        <w:t>GB</w:t>
      </w:r>
      <w:r>
        <w:rPr>
          <w:spacing w:val="7"/>
          <w:position w:val="1"/>
        </w:rPr>
        <w:t xml:space="preserve">/T 223.31    </w:t>
      </w:r>
      <w:r>
        <w:rPr>
          <w:rFonts w:ascii="SimSun" w:eastAsia="SimSun" w:hAnsi="SimSun" w:cs="SimSun"/>
          <w:spacing w:val="7"/>
          <w:position w:val="1"/>
        </w:rPr>
        <w:t>钢铁及合金  砷含量的测定  蒸馏分离</w:t>
      </w:r>
      <w:r>
        <w:rPr>
          <w:spacing w:val="7"/>
          <w:position w:val="1"/>
        </w:rPr>
        <w:t>-</w:t>
      </w:r>
      <w:r>
        <w:rPr>
          <w:rFonts w:ascii="SimSun" w:eastAsia="SimSun" w:hAnsi="SimSun" w:cs="SimSun"/>
          <w:spacing w:val="7"/>
          <w:position w:val="1"/>
        </w:rPr>
        <w:t>钼蓝分光光度法</w:t>
      </w:r>
    </w:p>
    <w:p>
      <w:pPr>
        <w:pStyle w:val="BodyText"/>
        <w:spacing w:before="38" w:line="274" w:lineRule="exact"/>
        <w:ind w:left="420"/>
        <w:rPr>
          <w:rFonts w:ascii="SimSun" w:eastAsia="SimSun" w:hAnsi="SimSun" w:cs="SimSun"/>
        </w:rPr>
      </w:pPr>
      <w:r>
        <w:rPr>
          <w:position w:val="1"/>
        </w:rPr>
        <w:t>GB</w:t>
      </w:r>
      <w:r>
        <w:rPr>
          <w:spacing w:val="8"/>
          <w:position w:val="1"/>
        </w:rPr>
        <w:t xml:space="preserve">/T 223.57    </w:t>
      </w:r>
      <w:r>
        <w:rPr>
          <w:rFonts w:ascii="SimSun" w:eastAsia="SimSun" w:hAnsi="SimSun" w:cs="SimSun"/>
          <w:spacing w:val="8"/>
          <w:position w:val="1"/>
        </w:rPr>
        <w:t xml:space="preserve">钢铁及合金化学分析方法  </w:t>
      </w:r>
      <w:r>
        <w:rPr>
          <w:rFonts w:ascii="SimSun" w:eastAsia="SimSun" w:hAnsi="SimSun" w:cs="SimSun"/>
          <w:spacing w:val="7"/>
          <w:position w:val="1"/>
        </w:rPr>
        <w:t>萃取分离</w:t>
      </w:r>
      <w:r>
        <w:rPr>
          <w:spacing w:val="7"/>
          <w:position w:val="1"/>
        </w:rPr>
        <w:t>-</w:t>
      </w:r>
      <w:r>
        <w:rPr>
          <w:rFonts w:ascii="SimSun" w:eastAsia="SimSun" w:hAnsi="SimSun" w:cs="SimSun"/>
          <w:spacing w:val="7"/>
          <w:position w:val="1"/>
        </w:rPr>
        <w:t>吸附催化极谱法测定镉量</w:t>
      </w:r>
    </w:p>
    <w:p>
      <w:pPr>
        <w:pStyle w:val="BodyText"/>
        <w:spacing w:before="38" w:line="274" w:lineRule="exact"/>
        <w:ind w:left="420"/>
        <w:rPr>
          <w:rFonts w:ascii="SimSun" w:eastAsia="SimSun" w:hAnsi="SimSun" w:cs="SimSun"/>
        </w:rPr>
      </w:pPr>
      <w:r>
        <w:rPr>
          <w:position w:val="1"/>
        </w:rPr>
        <w:t>GB</w:t>
      </w:r>
      <w:r>
        <w:rPr>
          <w:spacing w:val="8"/>
          <w:position w:val="1"/>
        </w:rPr>
        <w:t xml:space="preserve">/T 223.59    </w:t>
      </w:r>
      <w:r>
        <w:rPr>
          <w:rFonts w:ascii="SimSun" w:eastAsia="SimSun" w:hAnsi="SimSun" w:cs="SimSun"/>
          <w:spacing w:val="8"/>
          <w:position w:val="1"/>
        </w:rPr>
        <w:t>钢铁及合金  磷含量的测定  铋磷钼蓝分光光度法和锑</w:t>
      </w:r>
      <w:r>
        <w:rPr>
          <w:rFonts w:ascii="SimSun" w:eastAsia="SimSun" w:hAnsi="SimSun" w:cs="SimSun"/>
          <w:spacing w:val="7"/>
          <w:position w:val="1"/>
        </w:rPr>
        <w:t>磷钼蓝分光光度法</w:t>
      </w:r>
    </w:p>
    <w:p>
      <w:pPr>
        <w:pStyle w:val="BodyText"/>
        <w:spacing w:before="38" w:line="312" w:lineRule="exact"/>
        <w:ind w:left="420"/>
        <w:rPr>
          <w:rFonts w:ascii="SimSun" w:eastAsia="SimSun" w:hAnsi="SimSun" w:cs="SimSun"/>
        </w:rPr>
      </w:pPr>
      <w:r>
        <w:rPr>
          <w:position w:val="4"/>
        </w:rPr>
        <w:t>GB</w:t>
      </w:r>
      <w:r>
        <w:rPr>
          <w:spacing w:val="8"/>
          <w:position w:val="4"/>
        </w:rPr>
        <w:t xml:space="preserve">/T 223.60    </w:t>
      </w:r>
      <w:r>
        <w:rPr>
          <w:rFonts w:ascii="SimSun" w:eastAsia="SimSun" w:hAnsi="SimSun" w:cs="SimSun"/>
          <w:spacing w:val="8"/>
          <w:position w:val="4"/>
        </w:rPr>
        <w:t>钢铁及合金化学分析方法</w:t>
      </w:r>
      <w:r>
        <w:rPr>
          <w:rFonts w:ascii="SimSun" w:eastAsia="SimSun" w:hAnsi="SimSun" w:cs="SimSun"/>
          <w:spacing w:val="7"/>
          <w:position w:val="4"/>
        </w:rPr>
        <w:t xml:space="preserve">  高氯酸脱水重量法测定硅含量</w:t>
      </w:r>
    </w:p>
    <w:p>
      <w:pPr>
        <w:pStyle w:val="BodyText"/>
        <w:spacing w:line="274" w:lineRule="exact"/>
        <w:ind w:left="420"/>
        <w:rPr>
          <w:rFonts w:ascii="SimSun" w:eastAsia="SimSun" w:hAnsi="SimSun" w:cs="SimSun"/>
        </w:rPr>
      </w:pPr>
      <w:r>
        <w:rPr>
          <w:position w:val="1"/>
        </w:rPr>
        <w:t>GB</w:t>
      </w:r>
      <w:r>
        <w:rPr>
          <w:spacing w:val="8"/>
          <w:position w:val="1"/>
        </w:rPr>
        <w:t xml:space="preserve">/T 233.63    </w:t>
      </w:r>
      <w:r>
        <w:rPr>
          <w:rFonts w:ascii="SimSun" w:eastAsia="SimSun" w:hAnsi="SimSun" w:cs="SimSun"/>
          <w:spacing w:val="8"/>
          <w:position w:val="1"/>
        </w:rPr>
        <w:t xml:space="preserve">钢铁及合金化学分析方法  </w:t>
      </w:r>
      <w:r>
        <w:rPr>
          <w:rFonts w:ascii="SimSun" w:eastAsia="SimSun" w:hAnsi="SimSun" w:cs="SimSun"/>
          <w:spacing w:val="7"/>
          <w:position w:val="1"/>
        </w:rPr>
        <w:t>高碘酸钠（钾）光度法测定锰量</w:t>
      </w:r>
    </w:p>
    <w:p>
      <w:pPr>
        <w:pStyle w:val="BodyText"/>
        <w:spacing w:before="38" w:line="274" w:lineRule="exact"/>
        <w:ind w:left="420"/>
        <w:rPr>
          <w:rFonts w:ascii="SimSun" w:eastAsia="SimSun" w:hAnsi="SimSun" w:cs="SimSun"/>
        </w:rPr>
        <w:sectPr>
          <w:footerReference w:type="default" r:id="rId4"/>
          <w:pgSz w:w="11906" w:h="16839"/>
          <w:pgMar w:top="1431" w:right="1078" w:bottom="1312" w:left="1424" w:header="0" w:footer="1134" w:gutter="0"/>
          <w:cols w:space="708"/>
        </w:sectPr>
      </w:pPr>
      <w:r>
        <w:rPr>
          <w:position w:val="1"/>
        </w:rPr>
        <w:t>GB</w:t>
      </w:r>
      <w:r>
        <w:rPr>
          <w:spacing w:val="7"/>
          <w:position w:val="1"/>
        </w:rPr>
        <w:t xml:space="preserve">/T 223.64    </w:t>
      </w:r>
      <w:r>
        <w:rPr>
          <w:rFonts w:ascii="SimSun" w:eastAsia="SimSun" w:hAnsi="SimSun" w:cs="SimSun"/>
          <w:spacing w:val="7"/>
          <w:position w:val="1"/>
        </w:rPr>
        <w:t>钢铁及合金  锰含量的测定  火焰原子吸收光谱法</w:t>
      </w:r>
    </w:p>
    <w:p>
      <w:pPr>
        <w:pStyle w:val="BodyText"/>
        <w:spacing w:before="38" w:line="274" w:lineRule="exact"/>
        <w:ind w:left="420"/>
        <w:rPr>
          <w:rFonts w:ascii="SimSun" w:eastAsia="SimSun" w:hAnsi="SimSun" w:cs="SimSun"/>
        </w:rPr>
      </w:pPr>
      <w:r>
        <w:rPr>
          <w:position w:val="1"/>
        </w:rPr>
        <w:t>GB</w:t>
      </w:r>
      <w:r>
        <w:rPr>
          <w:spacing w:val="6"/>
          <w:position w:val="1"/>
        </w:rPr>
        <w:t>/T 228.</w:t>
      </w:r>
      <w:r>
        <w:rPr>
          <w:spacing w:val="-13"/>
          <w:position w:val="1"/>
        </w:rPr>
        <w:t xml:space="preserve"> </w:t>
      </w:r>
      <w:r>
        <w:rPr>
          <w:spacing w:val="6"/>
          <w:position w:val="1"/>
        </w:rPr>
        <w:t xml:space="preserve">1—2021    </w:t>
      </w:r>
      <w:r>
        <w:rPr>
          <w:rFonts w:ascii="SimSun" w:eastAsia="SimSun" w:hAnsi="SimSun" w:cs="SimSun"/>
          <w:spacing w:val="6"/>
          <w:position w:val="1"/>
        </w:rPr>
        <w:t>金属材料  拉伸试验  第</w:t>
      </w:r>
      <w:r>
        <w:rPr>
          <w:spacing w:val="6"/>
          <w:position w:val="1"/>
        </w:rPr>
        <w:t>1</w:t>
      </w:r>
      <w:r>
        <w:rPr>
          <w:rFonts w:ascii="SimSun" w:eastAsia="SimSun" w:hAnsi="SimSun" w:cs="SimSun"/>
          <w:spacing w:val="6"/>
          <w:position w:val="1"/>
        </w:rPr>
        <w:t>部分：室温试验方法</w:t>
      </w:r>
    </w:p>
    <w:p>
      <w:pPr>
        <w:pStyle w:val="BodyText"/>
        <w:spacing w:before="38" w:line="312" w:lineRule="exact"/>
        <w:ind w:left="420"/>
        <w:rPr>
          <w:rFonts w:ascii="SimSun" w:eastAsia="SimSun" w:hAnsi="SimSun" w:cs="SimSun"/>
        </w:rPr>
      </w:pPr>
      <w:r>
        <w:rPr>
          <w:position w:val="4"/>
        </w:rPr>
        <w:t>GB</w:t>
      </w:r>
      <w:r>
        <w:rPr>
          <w:spacing w:val="7"/>
          <w:position w:val="4"/>
        </w:rPr>
        <w:t>/T 230.</w:t>
      </w:r>
      <w:r>
        <w:rPr>
          <w:spacing w:val="-25"/>
          <w:position w:val="4"/>
        </w:rPr>
        <w:t xml:space="preserve"> </w:t>
      </w:r>
      <w:r>
        <w:rPr>
          <w:spacing w:val="7"/>
          <w:position w:val="4"/>
        </w:rPr>
        <w:t>1-2018</w:t>
      </w:r>
      <w:r>
        <w:rPr>
          <w:rFonts w:ascii="SimSun" w:eastAsia="SimSun" w:hAnsi="SimSun" w:cs="SimSun"/>
          <w:spacing w:val="7"/>
          <w:position w:val="4"/>
        </w:rPr>
        <w:t xml:space="preserve">金属材料  </w:t>
      </w:r>
      <w:r>
        <w:rPr>
          <w:rFonts w:ascii="SimSun" w:eastAsia="SimSun" w:hAnsi="SimSun" w:cs="SimSun"/>
          <w:spacing w:val="6"/>
          <w:position w:val="4"/>
        </w:rPr>
        <w:t>洛氏硬度试验  第</w:t>
      </w:r>
      <w:r>
        <w:rPr>
          <w:spacing w:val="6"/>
          <w:position w:val="4"/>
        </w:rPr>
        <w:t>1</w:t>
      </w:r>
      <w:r>
        <w:rPr>
          <w:rFonts w:ascii="SimSun" w:eastAsia="SimSun" w:hAnsi="SimSun" w:cs="SimSun"/>
          <w:spacing w:val="6"/>
          <w:position w:val="4"/>
        </w:rPr>
        <w:t>部分：试验方法</w:t>
      </w:r>
    </w:p>
    <w:p>
      <w:pPr>
        <w:pStyle w:val="BodyText"/>
        <w:spacing w:line="274" w:lineRule="exact"/>
        <w:ind w:left="420"/>
        <w:rPr>
          <w:rFonts w:ascii="SimSun" w:eastAsia="SimSun" w:hAnsi="SimSun" w:cs="SimSun"/>
        </w:rPr>
      </w:pPr>
      <w:r>
        <w:rPr>
          <w:position w:val="1"/>
        </w:rPr>
        <w:t>GB</w:t>
      </w:r>
      <w:r>
        <w:rPr>
          <w:spacing w:val="8"/>
          <w:position w:val="1"/>
        </w:rPr>
        <w:t xml:space="preserve">/T 247    </w:t>
      </w:r>
      <w:r>
        <w:rPr>
          <w:rFonts w:ascii="SimSun" w:eastAsia="SimSun" w:hAnsi="SimSun" w:cs="SimSun"/>
          <w:spacing w:val="8"/>
          <w:position w:val="1"/>
        </w:rPr>
        <w:t>钢板和钢带包装、标志及质量证明书的一般</w:t>
      </w:r>
      <w:r>
        <w:rPr>
          <w:rFonts w:ascii="SimSun" w:eastAsia="SimSun" w:hAnsi="SimSun" w:cs="SimSun"/>
          <w:spacing w:val="7"/>
          <w:position w:val="1"/>
        </w:rPr>
        <w:t>规定</w:t>
      </w:r>
    </w:p>
    <w:p>
      <w:pPr>
        <w:pStyle w:val="BodyText"/>
        <w:spacing w:before="38" w:line="312" w:lineRule="exact"/>
        <w:ind w:left="420"/>
        <w:rPr>
          <w:rFonts w:ascii="SimSun" w:eastAsia="SimSun" w:hAnsi="SimSun" w:cs="SimSun"/>
        </w:rPr>
      </w:pPr>
      <w:r>
        <w:rPr>
          <w:position w:val="4"/>
        </w:rPr>
        <w:t>GB</w:t>
      </w:r>
      <w:r>
        <w:rPr>
          <w:spacing w:val="8"/>
          <w:position w:val="4"/>
        </w:rPr>
        <w:t xml:space="preserve">/T 708    </w:t>
      </w:r>
      <w:r>
        <w:rPr>
          <w:rFonts w:ascii="SimSun" w:eastAsia="SimSun" w:hAnsi="SimSun" w:cs="SimSun"/>
          <w:spacing w:val="8"/>
          <w:position w:val="4"/>
        </w:rPr>
        <w:t>冷轧钢板和钢带的尺寸、外形、重量及允许</w:t>
      </w:r>
      <w:r>
        <w:rPr>
          <w:rFonts w:ascii="SimSun" w:eastAsia="SimSun" w:hAnsi="SimSun" w:cs="SimSun"/>
          <w:spacing w:val="7"/>
          <w:position w:val="4"/>
        </w:rPr>
        <w:t>偏差</w:t>
      </w:r>
    </w:p>
    <w:p>
      <w:pPr>
        <w:pStyle w:val="BodyText"/>
        <w:spacing w:line="274" w:lineRule="exact"/>
        <w:ind w:left="420"/>
        <w:rPr>
          <w:rFonts w:ascii="SimSun" w:eastAsia="SimSun" w:hAnsi="SimSun" w:cs="SimSun"/>
        </w:rPr>
      </w:pPr>
      <w:r>
        <w:rPr>
          <w:position w:val="1"/>
        </w:rPr>
        <w:t>GB</w:t>
      </w:r>
      <w:r>
        <w:rPr>
          <w:spacing w:val="5"/>
          <w:position w:val="1"/>
        </w:rPr>
        <w:t xml:space="preserve">/T 728—2020    </w:t>
      </w:r>
      <w:r>
        <w:rPr>
          <w:rFonts w:ascii="SimSun" w:eastAsia="SimSun" w:hAnsi="SimSun" w:cs="SimSun"/>
          <w:spacing w:val="5"/>
          <w:position w:val="1"/>
        </w:rPr>
        <w:t>锡锭</w:t>
      </w:r>
    </w:p>
    <w:p>
      <w:pPr>
        <w:pStyle w:val="BodyText"/>
        <w:spacing w:before="38" w:line="312" w:lineRule="exact"/>
        <w:ind w:left="420"/>
        <w:rPr>
          <w:rFonts w:ascii="SimSun" w:eastAsia="SimSun" w:hAnsi="SimSun" w:cs="SimSun"/>
        </w:rPr>
      </w:pPr>
      <w:r>
        <w:rPr>
          <w:position w:val="4"/>
        </w:rPr>
        <w:t>GB</w:t>
      </w:r>
      <w:r>
        <w:rPr>
          <w:spacing w:val="5"/>
          <w:position w:val="4"/>
        </w:rPr>
        <w:t>/T</w:t>
      </w:r>
      <w:r>
        <w:rPr>
          <w:spacing w:val="28"/>
          <w:position w:val="4"/>
        </w:rPr>
        <w:t xml:space="preserve"> </w:t>
      </w:r>
      <w:r>
        <w:rPr>
          <w:spacing w:val="5"/>
          <w:position w:val="4"/>
        </w:rPr>
        <w:t>1838</w:t>
      </w:r>
      <w:r>
        <w:rPr>
          <w:spacing w:val="10"/>
          <w:position w:val="4"/>
        </w:rPr>
        <w:t xml:space="preserve">    </w:t>
      </w:r>
      <w:r>
        <w:rPr>
          <w:rFonts w:ascii="SimSun" w:eastAsia="SimSun" w:hAnsi="SimSun" w:cs="SimSun"/>
          <w:spacing w:val="5"/>
          <w:position w:val="4"/>
        </w:rPr>
        <w:t>电镀锡钢板镀锡量试验方法</w:t>
      </w:r>
    </w:p>
    <w:p>
      <w:pPr>
        <w:pStyle w:val="BodyText"/>
        <w:spacing w:line="274" w:lineRule="exact"/>
        <w:ind w:left="420"/>
        <w:rPr>
          <w:rFonts w:ascii="SimSun" w:eastAsia="SimSun" w:hAnsi="SimSun" w:cs="SimSun"/>
        </w:rPr>
      </w:pPr>
      <w:r>
        <w:rPr>
          <w:position w:val="1"/>
        </w:rPr>
        <w:t>GB</w:t>
      </w:r>
      <w:r>
        <w:rPr>
          <w:spacing w:val="6"/>
          <w:position w:val="1"/>
        </w:rPr>
        <w:t xml:space="preserve">/T 2520—2017    </w:t>
      </w:r>
      <w:r>
        <w:rPr>
          <w:rFonts w:ascii="SimSun" w:eastAsia="SimSun" w:hAnsi="SimSun" w:cs="SimSun"/>
          <w:spacing w:val="6"/>
          <w:position w:val="1"/>
        </w:rPr>
        <w:t>冷轧电镀锡钢板及钢带</w:t>
      </w:r>
    </w:p>
    <w:p>
      <w:pPr>
        <w:pStyle w:val="BodyText"/>
        <w:spacing w:before="38" w:line="274" w:lineRule="exact"/>
        <w:ind w:left="420"/>
        <w:rPr>
          <w:rFonts w:ascii="SimSun" w:eastAsia="SimSun" w:hAnsi="SimSun" w:cs="SimSun"/>
        </w:rPr>
      </w:pPr>
      <w:r>
        <w:rPr>
          <w:position w:val="1"/>
        </w:rPr>
        <w:t>GB</w:t>
      </w:r>
      <w:r>
        <w:rPr>
          <w:spacing w:val="8"/>
          <w:position w:val="1"/>
        </w:rPr>
        <w:t xml:space="preserve">/T 4336    </w:t>
      </w:r>
      <w:r>
        <w:rPr>
          <w:rFonts w:ascii="SimSun" w:eastAsia="SimSun" w:hAnsi="SimSun" w:cs="SimSun"/>
          <w:spacing w:val="8"/>
          <w:position w:val="1"/>
        </w:rPr>
        <w:t>碳素钢和中低合金钢  多元素含量的测定  火花放电原子发射光谱法（</w:t>
      </w:r>
      <w:r>
        <w:rPr>
          <w:rFonts w:ascii="SimSun" w:eastAsia="SimSun" w:hAnsi="SimSun" w:cs="SimSun"/>
          <w:spacing w:val="7"/>
          <w:position w:val="1"/>
        </w:rPr>
        <w:t>常规法）</w:t>
      </w:r>
    </w:p>
    <w:p>
      <w:pPr>
        <w:pStyle w:val="BodyText"/>
        <w:spacing w:before="38" w:line="312" w:lineRule="exact"/>
        <w:ind w:left="420"/>
        <w:rPr>
          <w:rFonts w:ascii="SimSun" w:eastAsia="SimSun" w:hAnsi="SimSun" w:cs="SimSun"/>
        </w:rPr>
      </w:pPr>
      <w:r>
        <w:rPr>
          <w:position w:val="4"/>
        </w:rPr>
        <w:t>GB</w:t>
      </w:r>
      <w:r>
        <w:rPr>
          <w:spacing w:val="7"/>
          <w:position w:val="4"/>
        </w:rPr>
        <w:t xml:space="preserve">/T 8170    </w:t>
      </w:r>
      <w:r>
        <w:rPr>
          <w:rFonts w:ascii="SimSun" w:eastAsia="SimSun" w:hAnsi="SimSun" w:cs="SimSun"/>
          <w:spacing w:val="7"/>
          <w:position w:val="4"/>
        </w:rPr>
        <w:t>数值修约规则与极限数值的表示和判定</w:t>
      </w:r>
    </w:p>
    <w:p>
      <w:pPr>
        <w:pStyle w:val="BodyText"/>
        <w:spacing w:line="274" w:lineRule="exact"/>
        <w:ind w:left="420"/>
        <w:rPr>
          <w:rFonts w:ascii="SimSun" w:eastAsia="SimSun" w:hAnsi="SimSun" w:cs="SimSun"/>
        </w:rPr>
      </w:pPr>
      <w:r>
        <w:rPr>
          <w:position w:val="1"/>
        </w:rPr>
        <w:t>GB</w:t>
      </w:r>
      <w:r>
        <w:rPr>
          <w:spacing w:val="6"/>
          <w:position w:val="1"/>
        </w:rPr>
        <w:t>/T</w:t>
      </w:r>
      <w:r>
        <w:rPr>
          <w:spacing w:val="30"/>
          <w:position w:val="1"/>
        </w:rPr>
        <w:t xml:space="preserve"> </w:t>
      </w:r>
      <w:r>
        <w:rPr>
          <w:spacing w:val="6"/>
          <w:position w:val="1"/>
        </w:rPr>
        <w:t xml:space="preserve">17505    </w:t>
      </w:r>
      <w:r>
        <w:rPr>
          <w:rFonts w:ascii="SimSun" w:eastAsia="SimSun" w:hAnsi="SimSun" w:cs="SimSun"/>
          <w:spacing w:val="6"/>
          <w:position w:val="1"/>
        </w:rPr>
        <w:t>钢及钢产品  交货一般技术要求</w:t>
      </w:r>
    </w:p>
    <w:p>
      <w:pPr>
        <w:pStyle w:val="BodyText"/>
        <w:spacing w:before="38" w:line="274" w:lineRule="exact"/>
        <w:ind w:left="420"/>
        <w:rPr>
          <w:rFonts w:ascii="SimSun" w:eastAsia="SimSun" w:hAnsi="SimSun" w:cs="SimSun"/>
        </w:rPr>
      </w:pPr>
      <w:r>
        <w:rPr>
          <w:position w:val="1"/>
        </w:rPr>
        <w:t>GB</w:t>
      </w:r>
      <w:r>
        <w:rPr>
          <w:spacing w:val="8"/>
          <w:position w:val="1"/>
        </w:rPr>
        <w:t xml:space="preserve">/T 20066    </w:t>
      </w:r>
      <w:r>
        <w:rPr>
          <w:rFonts w:ascii="SimSun" w:eastAsia="SimSun" w:hAnsi="SimSun" w:cs="SimSun"/>
          <w:spacing w:val="8"/>
          <w:position w:val="1"/>
        </w:rPr>
        <w:t>钢和铁  化学</w:t>
      </w:r>
      <w:r>
        <w:rPr>
          <w:rFonts w:ascii="SimSun" w:eastAsia="SimSun" w:hAnsi="SimSun" w:cs="SimSun"/>
          <w:spacing w:val="7"/>
          <w:position w:val="1"/>
        </w:rPr>
        <w:t>成分测定用试样的取样和制样方法</w:t>
      </w:r>
    </w:p>
    <w:p>
      <w:pPr>
        <w:spacing w:line="274" w:lineRule="exact"/>
        <w:rPr>
          <w:rFonts w:ascii="SimSun" w:eastAsia="SimSun" w:hAnsi="SimSun" w:cs="SimSun"/>
        </w:rPr>
        <w:sectPr>
          <w:footerReference w:type="default" r:id="rId5"/>
          <w:type w:val="nextPage"/>
          <w:pgSz w:w="11906" w:h="16839"/>
          <w:pgMar w:top="1431" w:right="1078" w:bottom="1312" w:left="1424" w:header="0" w:footer="1134" w:gutter="0"/>
          <w:pgNumType w:start="2"/>
          <w:cols w:space="708"/>
          <w:titlePg w:val="0"/>
        </w:sectPr>
      </w:pPr>
    </w:p>
    <w:p>
      <w:pPr>
        <w:spacing w:line="214" w:lineRule="exact"/>
      </w:pPr>
    </w:p>
    <w:tbl>
      <w:tblPr>
        <w:tblStyle w:val="TableNormal0"/>
        <w:tblW w:w="8707" w:type="dxa"/>
        <w:tblInd w:w="540" w:type="dxa"/>
        <w:tblBorders>
          <w:top w:val="nil"/>
          <w:left w:val="nil"/>
          <w:bottom w:val="nil"/>
          <w:right w:val="nil"/>
          <w:insideH w:val="nil"/>
          <w:insideV w:val="nil"/>
        </w:tblBorders>
        <w:tblLayout w:type="fixed"/>
      </w:tblPr>
      <w:tblGrid>
        <w:gridCol w:w="1152"/>
        <w:gridCol w:w="7555"/>
      </w:tblGrid>
      <w:tr>
        <w:tblPrEx>
          <w:tblW w:w="8707" w:type="dxa"/>
          <w:tblInd w:w="540" w:type="dxa"/>
          <w:tblBorders>
            <w:top w:val="nil"/>
            <w:left w:val="nil"/>
            <w:bottom w:val="nil"/>
            <w:right w:val="nil"/>
            <w:insideH w:val="nil"/>
            <w:insideV w:val="nil"/>
          </w:tblBorders>
          <w:tblLayout w:type="fixed"/>
        </w:tblPrEx>
        <w:trPr>
          <w:trHeight w:val="293"/>
        </w:trPr>
        <w:tc>
          <w:tcPr>
            <w:tcW w:w="1152" w:type="dxa"/>
            <w:vAlign w:val="top"/>
          </w:tcPr>
          <w:p>
            <w:pPr>
              <w:pStyle w:val="TableText"/>
              <w:spacing w:line="274" w:lineRule="exact"/>
              <w:rPr>
                <w:sz w:val="20"/>
                <w:szCs w:val="20"/>
              </w:rPr>
            </w:pPr>
            <w:r>
              <w:rPr>
                <w:position w:val="1"/>
                <w:sz w:val="20"/>
                <w:szCs w:val="20"/>
              </w:rPr>
              <w:t>GB</w:t>
            </w:r>
            <w:r>
              <w:rPr>
                <w:spacing w:val="4"/>
                <w:position w:val="1"/>
                <w:sz w:val="20"/>
                <w:szCs w:val="20"/>
              </w:rPr>
              <w:t>/T 20123</w:t>
            </w:r>
          </w:p>
        </w:tc>
        <w:tc>
          <w:tcPr>
            <w:tcW w:w="7555" w:type="dxa"/>
            <w:vAlign w:val="top"/>
          </w:tcPr>
          <w:p>
            <w:pPr>
              <w:spacing w:before="30" w:line="228" w:lineRule="auto"/>
              <w:ind w:left="109"/>
              <w:rPr>
                <w:rFonts w:ascii="SimSun" w:eastAsia="SimSun" w:hAnsi="SimSun" w:cs="SimSun"/>
                <w:sz w:val="20"/>
                <w:szCs w:val="20"/>
              </w:rPr>
            </w:pPr>
            <w:r>
              <w:rPr>
                <w:rFonts w:ascii="SimSun" w:eastAsia="SimSun" w:hAnsi="SimSun" w:cs="SimSun"/>
                <w:spacing w:val="9"/>
                <w:sz w:val="20"/>
                <w:szCs w:val="20"/>
              </w:rPr>
              <w:t>钢铁  总碳硫含量的测定  高频感应炉燃烧后红外吸收</w:t>
            </w:r>
            <w:r>
              <w:rPr>
                <w:rFonts w:ascii="SimSun" w:eastAsia="SimSun" w:hAnsi="SimSun" w:cs="SimSun"/>
                <w:spacing w:val="8"/>
                <w:sz w:val="20"/>
                <w:szCs w:val="20"/>
              </w:rPr>
              <w:t>法（常规方法）</w:t>
            </w:r>
          </w:p>
        </w:tc>
      </w:tr>
      <w:tr>
        <w:tblPrEx>
          <w:tblW w:w="8707" w:type="dxa"/>
          <w:tblInd w:w="540" w:type="dxa"/>
          <w:tblLayout w:type="fixed"/>
        </w:tblPrEx>
        <w:trPr>
          <w:trHeight w:val="312"/>
        </w:trPr>
        <w:tc>
          <w:tcPr>
            <w:tcW w:w="1152" w:type="dxa"/>
            <w:vAlign w:val="top"/>
          </w:tcPr>
          <w:p>
            <w:pPr>
              <w:pStyle w:val="TableText"/>
              <w:spacing w:before="18" w:line="275" w:lineRule="exact"/>
              <w:rPr>
                <w:sz w:val="20"/>
                <w:szCs w:val="20"/>
              </w:rPr>
            </w:pPr>
            <w:r>
              <w:rPr>
                <w:position w:val="1"/>
                <w:sz w:val="20"/>
                <w:szCs w:val="20"/>
              </w:rPr>
              <w:t>GB</w:t>
            </w:r>
            <w:r>
              <w:rPr>
                <w:spacing w:val="4"/>
                <w:position w:val="1"/>
                <w:sz w:val="20"/>
                <w:szCs w:val="20"/>
              </w:rPr>
              <w:t>/T 20125</w:t>
            </w:r>
          </w:p>
        </w:tc>
        <w:tc>
          <w:tcPr>
            <w:tcW w:w="7555" w:type="dxa"/>
            <w:vAlign w:val="top"/>
          </w:tcPr>
          <w:p>
            <w:pPr>
              <w:spacing w:before="50" w:line="228" w:lineRule="auto"/>
              <w:ind w:left="110"/>
              <w:rPr>
                <w:rFonts w:ascii="SimSun" w:eastAsia="SimSun" w:hAnsi="SimSun" w:cs="SimSun"/>
                <w:sz w:val="20"/>
                <w:szCs w:val="20"/>
              </w:rPr>
            </w:pPr>
            <w:r>
              <w:rPr>
                <w:rFonts w:ascii="SimSun" w:eastAsia="SimSun" w:hAnsi="SimSun" w:cs="SimSun"/>
                <w:spacing w:val="7"/>
                <w:sz w:val="20"/>
                <w:szCs w:val="20"/>
              </w:rPr>
              <w:t>低合金钢  多元素的测定</w:t>
            </w:r>
            <w:r>
              <w:rPr>
                <w:rFonts w:ascii="SimSun" w:eastAsia="SimSun" w:hAnsi="SimSun" w:cs="SimSun"/>
                <w:spacing w:val="30"/>
                <w:sz w:val="20"/>
                <w:szCs w:val="20"/>
              </w:rPr>
              <w:t xml:space="preserve">  </w:t>
            </w:r>
            <w:r>
              <w:rPr>
                <w:rFonts w:ascii="SimSun" w:eastAsia="SimSun" w:hAnsi="SimSun" w:cs="SimSun"/>
                <w:spacing w:val="7"/>
                <w:sz w:val="20"/>
                <w:szCs w:val="20"/>
              </w:rPr>
              <w:t>电感耦合等离子体射光谱法</w:t>
            </w:r>
          </w:p>
        </w:tc>
      </w:tr>
      <w:tr>
        <w:tblPrEx>
          <w:tblW w:w="8707" w:type="dxa"/>
          <w:tblInd w:w="540" w:type="dxa"/>
          <w:tblLayout w:type="fixed"/>
        </w:tblPrEx>
        <w:trPr>
          <w:trHeight w:val="312"/>
        </w:trPr>
        <w:tc>
          <w:tcPr>
            <w:tcW w:w="1152" w:type="dxa"/>
            <w:vAlign w:val="top"/>
          </w:tcPr>
          <w:p>
            <w:pPr>
              <w:pStyle w:val="TableText"/>
              <w:spacing w:before="19" w:line="274" w:lineRule="exact"/>
              <w:rPr>
                <w:sz w:val="20"/>
                <w:szCs w:val="20"/>
              </w:rPr>
            </w:pPr>
            <w:r>
              <w:rPr>
                <w:position w:val="1"/>
                <w:sz w:val="20"/>
                <w:szCs w:val="20"/>
              </w:rPr>
              <w:t>GB</w:t>
            </w:r>
            <w:r>
              <w:rPr>
                <w:spacing w:val="4"/>
                <w:position w:val="1"/>
                <w:sz w:val="20"/>
                <w:szCs w:val="20"/>
              </w:rPr>
              <w:t>/T 20126</w:t>
            </w:r>
          </w:p>
        </w:tc>
        <w:tc>
          <w:tcPr>
            <w:tcW w:w="7555" w:type="dxa"/>
            <w:vAlign w:val="top"/>
          </w:tcPr>
          <w:p>
            <w:pPr>
              <w:pStyle w:val="TableText"/>
              <w:spacing w:before="49" w:line="228" w:lineRule="auto"/>
              <w:jc w:val="right"/>
              <w:rPr>
                <w:rFonts w:ascii="SimSun" w:eastAsia="SimSun" w:hAnsi="SimSun" w:cs="SimSun"/>
                <w:sz w:val="20"/>
                <w:szCs w:val="20"/>
              </w:rPr>
            </w:pPr>
            <w:r>
              <w:rPr>
                <w:rFonts w:ascii="SimSun" w:eastAsia="SimSun" w:hAnsi="SimSun" w:cs="SimSun"/>
                <w:spacing w:val="8"/>
                <w:sz w:val="20"/>
                <w:szCs w:val="20"/>
              </w:rPr>
              <w:t>非合金钢  低碳含量的测定  第</w:t>
            </w:r>
            <w:r>
              <w:rPr>
                <w:spacing w:val="8"/>
                <w:sz w:val="20"/>
                <w:szCs w:val="20"/>
              </w:rPr>
              <w:t>2</w:t>
            </w:r>
            <w:r>
              <w:rPr>
                <w:rFonts w:ascii="SimSun" w:eastAsia="SimSun" w:hAnsi="SimSun" w:cs="SimSun"/>
                <w:spacing w:val="8"/>
                <w:sz w:val="20"/>
                <w:szCs w:val="20"/>
              </w:rPr>
              <w:t>部分：感应炉（经预加热</w:t>
            </w:r>
            <w:r>
              <w:rPr>
                <w:rFonts w:ascii="SimSun" w:eastAsia="SimSun" w:hAnsi="SimSun" w:cs="SimSun"/>
                <w:spacing w:val="7"/>
                <w:sz w:val="20"/>
                <w:szCs w:val="20"/>
              </w:rPr>
              <w:t>）</w:t>
            </w:r>
            <w:r>
              <w:rPr>
                <w:rFonts w:ascii="SimSun" w:eastAsia="SimSun" w:hAnsi="SimSun" w:cs="SimSun"/>
                <w:spacing w:val="-55"/>
                <w:sz w:val="20"/>
                <w:szCs w:val="20"/>
              </w:rPr>
              <w:t xml:space="preserve"> </w:t>
            </w:r>
            <w:r>
              <w:rPr>
                <w:rFonts w:ascii="SimSun" w:eastAsia="SimSun" w:hAnsi="SimSun" w:cs="SimSun"/>
                <w:spacing w:val="7"/>
                <w:sz w:val="20"/>
                <w:szCs w:val="20"/>
              </w:rPr>
              <w:t>内燃烧后红外吸收法</w:t>
            </w:r>
          </w:p>
        </w:tc>
      </w:tr>
      <w:tr>
        <w:tblPrEx>
          <w:tblW w:w="8707" w:type="dxa"/>
          <w:tblInd w:w="540" w:type="dxa"/>
          <w:tblLayout w:type="fixed"/>
        </w:tblPrEx>
        <w:trPr>
          <w:trHeight w:val="312"/>
        </w:trPr>
        <w:tc>
          <w:tcPr>
            <w:tcW w:w="1152" w:type="dxa"/>
            <w:vAlign w:val="top"/>
          </w:tcPr>
          <w:p>
            <w:pPr>
              <w:pStyle w:val="TableText"/>
              <w:spacing w:before="19" w:line="274" w:lineRule="exact"/>
              <w:rPr>
                <w:sz w:val="20"/>
                <w:szCs w:val="20"/>
              </w:rPr>
            </w:pPr>
            <w:r>
              <w:rPr>
                <w:position w:val="1"/>
                <w:sz w:val="20"/>
                <w:szCs w:val="20"/>
              </w:rPr>
              <w:t>GB</w:t>
            </w:r>
            <w:r>
              <w:rPr>
                <w:spacing w:val="4"/>
                <w:position w:val="1"/>
                <w:sz w:val="20"/>
                <w:szCs w:val="20"/>
              </w:rPr>
              <w:t>/T 22316</w:t>
            </w:r>
          </w:p>
        </w:tc>
        <w:tc>
          <w:tcPr>
            <w:tcW w:w="7555" w:type="dxa"/>
            <w:vAlign w:val="top"/>
          </w:tcPr>
          <w:p>
            <w:pPr>
              <w:spacing w:before="49" w:line="228" w:lineRule="auto"/>
              <w:ind w:left="135"/>
              <w:rPr>
                <w:rFonts w:ascii="SimSun" w:eastAsia="SimSun" w:hAnsi="SimSun" w:cs="SimSun"/>
                <w:sz w:val="20"/>
                <w:szCs w:val="20"/>
              </w:rPr>
            </w:pPr>
            <w:r>
              <w:rPr>
                <w:rFonts w:ascii="SimSun" w:eastAsia="SimSun" w:hAnsi="SimSun" w:cs="SimSun"/>
                <w:spacing w:val="7"/>
                <w:sz w:val="20"/>
                <w:szCs w:val="20"/>
              </w:rPr>
              <w:t>电镀锡钢板耐腐蚀性试验方法</w:t>
            </w:r>
          </w:p>
        </w:tc>
      </w:tr>
      <w:tr>
        <w:tblPrEx>
          <w:tblW w:w="8707" w:type="dxa"/>
          <w:tblInd w:w="540" w:type="dxa"/>
          <w:tblLayout w:type="fixed"/>
        </w:tblPrEx>
        <w:trPr>
          <w:trHeight w:val="293"/>
        </w:trPr>
        <w:tc>
          <w:tcPr>
            <w:tcW w:w="1152" w:type="dxa"/>
            <w:vAlign w:val="top"/>
          </w:tcPr>
          <w:p>
            <w:pPr>
              <w:pStyle w:val="TableText"/>
              <w:spacing w:before="19" w:line="264" w:lineRule="exact"/>
              <w:rPr>
                <w:sz w:val="20"/>
                <w:szCs w:val="20"/>
              </w:rPr>
            </w:pPr>
            <w:r>
              <w:rPr>
                <w:position w:val="1"/>
                <w:sz w:val="20"/>
                <w:szCs w:val="20"/>
              </w:rPr>
              <w:t>GB</w:t>
            </w:r>
            <w:r>
              <w:rPr>
                <w:spacing w:val="4"/>
                <w:position w:val="1"/>
                <w:sz w:val="20"/>
                <w:szCs w:val="20"/>
              </w:rPr>
              <w:t>/T 28290</w:t>
            </w:r>
          </w:p>
        </w:tc>
        <w:tc>
          <w:tcPr>
            <w:tcW w:w="7555" w:type="dxa"/>
            <w:vAlign w:val="top"/>
          </w:tcPr>
          <w:p>
            <w:pPr>
              <w:spacing w:before="50" w:line="215" w:lineRule="auto"/>
              <w:ind w:left="135"/>
              <w:rPr>
                <w:rFonts w:ascii="SimSun" w:eastAsia="SimSun" w:hAnsi="SimSun" w:cs="SimSun"/>
                <w:sz w:val="20"/>
                <w:szCs w:val="20"/>
              </w:rPr>
            </w:pPr>
            <w:r>
              <w:rPr>
                <w:rFonts w:ascii="SimSun" w:eastAsia="SimSun" w:hAnsi="SimSun" w:cs="SimSun"/>
                <w:spacing w:val="7"/>
                <w:sz w:val="20"/>
                <w:szCs w:val="20"/>
              </w:rPr>
              <w:t>电镀锡钢板表面铬量的试验方法</w:t>
            </w:r>
          </w:p>
        </w:tc>
      </w:tr>
    </w:tbl>
    <w:p>
      <w:pPr>
        <w:spacing w:line="313" w:lineRule="auto"/>
        <w:rPr>
          <w:rFonts w:ascii="Arial"/>
          <w:sz w:val="21"/>
        </w:rPr>
      </w:pPr>
    </w:p>
    <w:p>
      <w:pPr>
        <w:spacing w:before="65" w:line="231" w:lineRule="auto"/>
        <w:ind w:left="121"/>
        <w:rPr>
          <w:rFonts w:ascii="SimHei" w:eastAsia="SimHei" w:hAnsi="SimHei" w:cs="SimHei"/>
          <w:sz w:val="20"/>
          <w:szCs w:val="20"/>
        </w:rPr>
      </w:pPr>
      <w:r>
        <w:rPr>
          <w:rFonts w:ascii="SimHei" w:eastAsia="SimHei" w:hAnsi="SimHei" w:cs="SimHei"/>
          <w:spacing w:val="6"/>
          <w:sz w:val="20"/>
          <w:szCs w:val="20"/>
        </w:rPr>
        <w:t>3</w:t>
      </w:r>
      <w:r>
        <w:rPr>
          <w:rFonts w:ascii="SimHei" w:eastAsia="SimHei" w:hAnsi="SimHei" w:cs="SimHei"/>
          <w:spacing w:val="6"/>
          <w:sz w:val="20"/>
          <w:szCs w:val="20"/>
        </w:rPr>
        <w:t xml:space="preserve">  </w:t>
      </w:r>
      <w:r>
        <w:rPr>
          <w:rFonts w:ascii="SimHei" w:eastAsia="SimHei" w:hAnsi="SimHei" w:cs="SimHei"/>
          <w:spacing w:val="6"/>
          <w:sz w:val="20"/>
          <w:szCs w:val="20"/>
        </w:rPr>
        <w:t>术语和定义</w:t>
      </w:r>
    </w:p>
    <w:p>
      <w:pPr>
        <w:spacing w:line="276" w:lineRule="auto"/>
        <w:rPr>
          <w:rFonts w:ascii="Arial"/>
          <w:sz w:val="21"/>
        </w:rPr>
      </w:pPr>
    </w:p>
    <w:p>
      <w:pPr>
        <w:pStyle w:val="BodyText"/>
        <w:spacing w:before="65" w:line="529" w:lineRule="exact"/>
        <w:ind w:left="121"/>
        <w:rPr>
          <w:rFonts w:ascii="SimSun" w:eastAsia="SimSun" w:hAnsi="SimSun" w:cs="SimSun"/>
        </w:rPr>
      </w:pPr>
      <w:r>
        <w:rPr>
          <w:rFonts w:ascii="SimHei" w:eastAsia="SimHei" w:hAnsi="SimHei" w:cs="SimHei"/>
          <w:spacing w:val="7"/>
          <w:position w:val="21"/>
        </w:rPr>
        <w:t>3.1</w:t>
      </w:r>
      <w:r>
        <w:rPr>
          <w:rFonts w:ascii="SimHei" w:eastAsia="SimHei" w:hAnsi="SimHei" w:cs="SimHei"/>
          <w:spacing w:val="7"/>
          <w:position w:val="21"/>
        </w:rPr>
        <w:t xml:space="preserve">  </w:t>
      </w:r>
      <w:r>
        <w:rPr>
          <w:position w:val="21"/>
        </w:rPr>
        <w:t>GB</w:t>
      </w:r>
      <w:r>
        <w:rPr>
          <w:spacing w:val="7"/>
          <w:position w:val="21"/>
        </w:rPr>
        <w:t xml:space="preserve">/T 2520—2017 </w:t>
      </w:r>
      <w:r>
        <w:rPr>
          <w:rFonts w:ascii="SimSun" w:eastAsia="SimSun" w:hAnsi="SimSun" w:cs="SimSun"/>
          <w:spacing w:val="7"/>
          <w:position w:val="21"/>
        </w:rPr>
        <w:t>界定的术语和定义适用于本文件。</w:t>
      </w:r>
    </w:p>
    <w:p>
      <w:pPr>
        <w:spacing w:line="191" w:lineRule="auto"/>
        <w:ind w:left="121"/>
        <w:rPr>
          <w:rFonts w:ascii="SimHei" w:eastAsia="SimHei" w:hAnsi="SimHei" w:cs="SimHei"/>
          <w:sz w:val="20"/>
          <w:szCs w:val="20"/>
        </w:rPr>
      </w:pPr>
      <w:r>
        <w:rPr>
          <w:rFonts w:ascii="SimHei" w:eastAsia="SimHei" w:hAnsi="SimHei" w:cs="SimHei"/>
          <w:spacing w:val="2"/>
          <w:sz w:val="20"/>
          <w:szCs w:val="20"/>
        </w:rPr>
        <w:t>3.2</w:t>
      </w:r>
    </w:p>
    <w:p>
      <w:pPr>
        <w:pStyle w:val="BodyText"/>
        <w:spacing w:before="230" w:line="221" w:lineRule="auto"/>
        <w:ind w:left="543"/>
      </w:pPr>
      <w:r>
        <w:rPr>
          <w:rFonts w:ascii="SimSun" w:eastAsia="SimSun" w:hAnsi="SimSun" w:cs="SimSun"/>
          <w:b/>
          <w:bCs/>
          <w:color w:val="FF0000"/>
          <w:spacing w:val="19"/>
        </w:rPr>
        <w:t>无铬钝化</w:t>
      </w:r>
      <w:r>
        <w:rPr>
          <w:rFonts w:ascii="SimSun" w:eastAsia="SimSun" w:hAnsi="SimSun" w:cs="SimSun"/>
          <w:color w:val="FF0000"/>
          <w:spacing w:val="19"/>
        </w:rPr>
        <w:t xml:space="preserve">  </w:t>
      </w:r>
      <w:r>
        <w:rPr>
          <w:b/>
          <w:bCs/>
          <w:color w:val="FF0000"/>
        </w:rPr>
        <w:t>chromium</w:t>
      </w:r>
      <w:r>
        <w:rPr>
          <w:b/>
          <w:bCs/>
          <w:color w:val="FF0000"/>
          <w:spacing w:val="19"/>
        </w:rPr>
        <w:t xml:space="preserve"> </w:t>
      </w:r>
      <w:r>
        <w:rPr>
          <w:b/>
          <w:bCs/>
          <w:color w:val="FF0000"/>
        </w:rPr>
        <w:t>free</w:t>
      </w:r>
      <w:r>
        <w:rPr>
          <w:b/>
          <w:bCs/>
          <w:color w:val="FF0000"/>
          <w:spacing w:val="19"/>
        </w:rPr>
        <w:t xml:space="preserve"> </w:t>
      </w:r>
      <w:r>
        <w:rPr>
          <w:b/>
          <w:bCs/>
          <w:color w:val="FF0000"/>
        </w:rPr>
        <w:t>passivation</w:t>
      </w:r>
      <w:r>
        <w:rPr>
          <w:rFonts w:ascii="SimSun" w:eastAsia="SimSun" w:hAnsi="SimSun" w:cs="SimSun"/>
          <w:b/>
          <w:bCs/>
          <w:color w:val="FF0000"/>
          <w:spacing w:val="19"/>
        </w:rPr>
        <w:t>；</w:t>
      </w:r>
      <w:r>
        <w:rPr>
          <w:b/>
          <w:bCs/>
          <w:color w:val="FF0000"/>
        </w:rPr>
        <w:t>CFP</w:t>
      </w:r>
    </w:p>
    <w:p>
      <w:pPr>
        <w:spacing w:before="72" w:line="228" w:lineRule="auto"/>
        <w:ind w:left="565"/>
        <w:rPr>
          <w:rFonts w:ascii="SimSun" w:eastAsia="SimSun" w:hAnsi="SimSun" w:cs="SimSun"/>
          <w:sz w:val="20"/>
          <w:szCs w:val="20"/>
        </w:rPr>
      </w:pPr>
      <w:r>
        <w:rPr>
          <w:rFonts w:ascii="SimSun" w:eastAsia="SimSun" w:hAnsi="SimSun" w:cs="SimSun"/>
          <w:b/>
          <w:bCs/>
          <w:color w:val="FF0000"/>
          <w:spacing w:val="7"/>
          <w:sz w:val="20"/>
          <w:szCs w:val="20"/>
        </w:rPr>
        <w:t>电镀锡后的钢带浸入不含铬的化学溶液中，进行钝化处理</w:t>
      </w:r>
      <w:r>
        <w:rPr>
          <w:rFonts w:ascii="SimSun" w:eastAsia="SimSun" w:hAnsi="SimSun" w:cs="SimSun"/>
          <w:color w:val="FF0000"/>
          <w:spacing w:val="7"/>
          <w:sz w:val="20"/>
          <w:szCs w:val="20"/>
        </w:rPr>
        <w:t>。</w:t>
      </w:r>
    </w:p>
    <w:p>
      <w:pPr>
        <w:spacing w:line="310" w:lineRule="auto"/>
        <w:rPr>
          <w:rFonts w:ascii="Arial"/>
          <w:sz w:val="21"/>
        </w:rPr>
      </w:pPr>
    </w:p>
    <w:p>
      <w:pPr>
        <w:spacing w:before="66" w:line="229" w:lineRule="auto"/>
        <w:ind w:left="115"/>
        <w:rPr>
          <w:rFonts w:ascii="SimHei" w:eastAsia="SimHei" w:hAnsi="SimHei" w:cs="SimHei"/>
          <w:sz w:val="20"/>
          <w:szCs w:val="20"/>
        </w:rPr>
      </w:pPr>
      <w:r>
        <w:rPr>
          <w:rFonts w:ascii="SimHei" w:eastAsia="SimHei" w:hAnsi="SimHei" w:cs="SimHei"/>
          <w:spacing w:val="6"/>
          <w:sz w:val="20"/>
          <w:szCs w:val="20"/>
        </w:rPr>
        <w:t>4</w:t>
      </w:r>
      <w:r>
        <w:rPr>
          <w:rFonts w:ascii="SimHei" w:eastAsia="SimHei" w:hAnsi="SimHei" w:cs="SimHei"/>
          <w:spacing w:val="11"/>
          <w:sz w:val="20"/>
          <w:szCs w:val="20"/>
        </w:rPr>
        <w:t xml:space="preserve">  </w:t>
      </w:r>
      <w:r>
        <w:rPr>
          <w:rFonts w:ascii="SimHei" w:eastAsia="SimHei" w:hAnsi="SimHei" w:cs="SimHei"/>
          <w:spacing w:val="6"/>
          <w:sz w:val="20"/>
          <w:szCs w:val="20"/>
        </w:rPr>
        <w:t>分类及代号</w:t>
      </w:r>
    </w:p>
    <w:p>
      <w:pPr>
        <w:spacing w:line="308" w:lineRule="auto"/>
        <w:rPr>
          <w:rFonts w:ascii="Arial"/>
          <w:sz w:val="21"/>
        </w:rPr>
      </w:pPr>
    </w:p>
    <w:p>
      <w:pPr>
        <w:pStyle w:val="BodyText"/>
        <w:spacing w:before="65" w:line="228" w:lineRule="auto"/>
        <w:ind w:left="115"/>
        <w:rPr>
          <w:rFonts w:ascii="SimSun" w:eastAsia="SimSun" w:hAnsi="SimSun" w:cs="SimSun"/>
        </w:rPr>
      </w:pPr>
      <w:r>
        <w:rPr>
          <w:rFonts w:ascii="SimHei" w:eastAsia="SimHei" w:hAnsi="SimHei" w:cs="SimHei"/>
          <w:spacing w:val="6"/>
        </w:rPr>
        <w:t>4.1</w:t>
      </w:r>
      <w:r>
        <w:rPr>
          <w:rFonts w:ascii="SimHei" w:eastAsia="SimHei" w:hAnsi="SimHei" w:cs="SimHei"/>
          <w:spacing w:val="6"/>
        </w:rPr>
        <w:t xml:space="preserve">  </w:t>
      </w:r>
      <w:r>
        <w:rPr>
          <w:rFonts w:ascii="SimSun" w:eastAsia="SimSun" w:hAnsi="SimSun" w:cs="SimSun"/>
          <w:spacing w:val="6"/>
        </w:rPr>
        <w:t>钢板及钢带的分类及代号应符合表</w:t>
      </w:r>
      <w:r>
        <w:rPr>
          <w:rFonts w:ascii="SimSun" w:eastAsia="SimSun" w:hAnsi="SimSun" w:cs="SimSun"/>
          <w:spacing w:val="-19"/>
        </w:rPr>
        <w:t xml:space="preserve"> </w:t>
      </w:r>
      <w:r>
        <w:rPr>
          <w:spacing w:val="6"/>
        </w:rPr>
        <w:t>1</w:t>
      </w:r>
      <w:r>
        <w:rPr>
          <w:spacing w:val="30"/>
        </w:rPr>
        <w:t xml:space="preserve"> </w:t>
      </w:r>
      <w:r>
        <w:rPr>
          <w:rFonts w:ascii="SimSun" w:eastAsia="SimSun" w:hAnsi="SimSun" w:cs="SimSun"/>
          <w:spacing w:val="6"/>
        </w:rPr>
        <w:t>的规定。</w:t>
      </w:r>
    </w:p>
    <w:p>
      <w:pPr>
        <w:spacing w:line="310" w:lineRule="auto"/>
        <w:rPr>
          <w:rFonts w:ascii="Arial"/>
          <w:sz w:val="21"/>
        </w:rPr>
      </w:pPr>
    </w:p>
    <w:p>
      <w:pPr>
        <w:pStyle w:val="BodyText"/>
        <w:spacing w:before="66" w:line="229" w:lineRule="auto"/>
        <w:ind w:left="3436"/>
        <w:rPr>
          <w:rFonts w:ascii="SimHei" w:eastAsia="SimHei" w:hAnsi="SimHei" w:cs="SimHei"/>
        </w:rPr>
      </w:pPr>
      <w:r>
        <w:rPr>
          <w:rFonts w:ascii="SimHei" w:eastAsia="SimHei" w:hAnsi="SimHei" w:cs="SimHei"/>
          <w:spacing w:val="7"/>
        </w:rPr>
        <w:t>表</w:t>
      </w:r>
      <w:r>
        <w:rPr>
          <w:spacing w:val="7"/>
        </w:rPr>
        <w:t xml:space="preserve">1  </w:t>
      </w:r>
      <w:r>
        <w:rPr>
          <w:rFonts w:ascii="SimHei" w:eastAsia="SimHei" w:hAnsi="SimHei" w:cs="SimHei"/>
          <w:spacing w:val="7"/>
        </w:rPr>
        <w:t>钢板及钢带的分类及代号</w:t>
      </w:r>
    </w:p>
    <w:tbl>
      <w:tblPr>
        <w:tblStyle w:val="TableNormal0"/>
        <w:tblW w:w="9348" w:type="dxa"/>
        <w:tblInd w:w="2"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
      <w:tblGrid>
        <w:gridCol w:w="1812"/>
        <w:gridCol w:w="2467"/>
        <w:gridCol w:w="5069"/>
      </w:tblGrid>
      <w:tr>
        <w:tblPrEx>
          <w:tblW w:w="9348" w:type="dxa"/>
          <w:tblInd w:w="2"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Ex>
        <w:trPr>
          <w:trHeight w:val="321"/>
        </w:trPr>
        <w:tc>
          <w:tcPr>
            <w:tcW w:w="1812" w:type="dxa"/>
            <w:vAlign w:val="top"/>
          </w:tcPr>
          <w:p>
            <w:pPr>
              <w:spacing w:before="71" w:line="220" w:lineRule="auto"/>
              <w:ind w:left="551"/>
              <w:rPr>
                <w:rFonts w:ascii="SimSun" w:eastAsia="SimSun" w:hAnsi="SimSun" w:cs="SimSun"/>
                <w:sz w:val="18"/>
                <w:szCs w:val="18"/>
              </w:rPr>
            </w:pPr>
            <w:r>
              <w:rPr>
                <w:rFonts w:ascii="SimSun" w:eastAsia="SimSun" w:hAnsi="SimSun" w:cs="SimSun"/>
                <w:spacing w:val="-3"/>
                <w:sz w:val="18"/>
                <w:szCs w:val="18"/>
              </w:rPr>
              <w:t>分类方式</w:t>
            </w:r>
          </w:p>
        </w:tc>
        <w:tc>
          <w:tcPr>
            <w:tcW w:w="2467" w:type="dxa"/>
            <w:vAlign w:val="top"/>
          </w:tcPr>
          <w:p>
            <w:pPr>
              <w:spacing w:before="71" w:line="220" w:lineRule="auto"/>
              <w:ind w:left="967"/>
              <w:rPr>
                <w:rFonts w:ascii="SimSun" w:eastAsia="SimSun" w:hAnsi="SimSun" w:cs="SimSun"/>
                <w:sz w:val="18"/>
                <w:szCs w:val="18"/>
              </w:rPr>
            </w:pPr>
            <w:r>
              <w:rPr>
                <w:rFonts w:ascii="SimSun" w:eastAsia="SimSun" w:hAnsi="SimSun" w:cs="SimSun"/>
                <w:spacing w:val="-4"/>
                <w:sz w:val="18"/>
                <w:szCs w:val="18"/>
              </w:rPr>
              <w:t>类</w:t>
            </w:r>
            <w:r>
              <w:rPr>
                <w:rFonts w:ascii="SimSun" w:eastAsia="SimSun" w:hAnsi="SimSun" w:cs="SimSun"/>
                <w:spacing w:val="6"/>
                <w:sz w:val="18"/>
                <w:szCs w:val="18"/>
              </w:rPr>
              <w:t xml:space="preserve">  </w:t>
            </w:r>
            <w:r>
              <w:rPr>
                <w:rFonts w:ascii="SimSun" w:eastAsia="SimSun" w:hAnsi="SimSun" w:cs="SimSun"/>
                <w:spacing w:val="-4"/>
                <w:sz w:val="18"/>
                <w:szCs w:val="18"/>
              </w:rPr>
              <w:t>型</w:t>
            </w:r>
          </w:p>
        </w:tc>
        <w:tc>
          <w:tcPr>
            <w:tcW w:w="5069" w:type="dxa"/>
            <w:vAlign w:val="top"/>
          </w:tcPr>
          <w:p>
            <w:pPr>
              <w:spacing w:before="71" w:line="220" w:lineRule="auto"/>
              <w:ind w:left="2267"/>
              <w:rPr>
                <w:rFonts w:ascii="SimSun" w:eastAsia="SimSun" w:hAnsi="SimSun" w:cs="SimSun"/>
                <w:sz w:val="18"/>
                <w:szCs w:val="18"/>
              </w:rPr>
            </w:pPr>
            <w:r>
              <w:rPr>
                <w:rFonts w:ascii="SimSun" w:eastAsia="SimSun" w:hAnsi="SimSun" w:cs="SimSun"/>
                <w:spacing w:val="-4"/>
                <w:sz w:val="18"/>
                <w:szCs w:val="18"/>
              </w:rPr>
              <w:t>代</w:t>
            </w:r>
            <w:r>
              <w:rPr>
                <w:rFonts w:ascii="SimSun" w:eastAsia="SimSun" w:hAnsi="SimSun" w:cs="SimSun"/>
                <w:spacing w:val="6"/>
                <w:sz w:val="18"/>
                <w:szCs w:val="18"/>
              </w:rPr>
              <w:t xml:space="preserve">  </w:t>
            </w:r>
            <w:r>
              <w:rPr>
                <w:rFonts w:ascii="SimSun" w:eastAsia="SimSun" w:hAnsi="SimSun" w:cs="SimSun"/>
                <w:spacing w:val="-4"/>
                <w:sz w:val="18"/>
                <w:szCs w:val="18"/>
              </w:rPr>
              <w:t>号</w:t>
            </w:r>
          </w:p>
        </w:tc>
      </w:tr>
      <w:tr>
        <w:tblPrEx>
          <w:tblW w:w="9348" w:type="dxa"/>
          <w:tblInd w:w="2" w:type="dxa"/>
          <w:tblLayout w:type="fixed"/>
        </w:tblPrEx>
        <w:trPr>
          <w:trHeight w:val="316"/>
        </w:trPr>
        <w:tc>
          <w:tcPr>
            <w:tcW w:w="1812" w:type="dxa"/>
            <w:vAlign w:val="top"/>
          </w:tcPr>
          <w:p>
            <w:pPr>
              <w:spacing w:before="67" w:line="219" w:lineRule="auto"/>
              <w:ind w:left="553"/>
              <w:rPr>
                <w:rFonts w:ascii="SimSun" w:eastAsia="SimSun" w:hAnsi="SimSun" w:cs="SimSun"/>
                <w:sz w:val="18"/>
                <w:szCs w:val="18"/>
              </w:rPr>
            </w:pPr>
            <w:r>
              <w:rPr>
                <w:rFonts w:ascii="SimSun" w:eastAsia="SimSun" w:hAnsi="SimSun" w:cs="SimSun"/>
                <w:spacing w:val="-3"/>
                <w:sz w:val="18"/>
                <w:szCs w:val="18"/>
              </w:rPr>
              <w:t>原板钢种</w:t>
            </w:r>
          </w:p>
        </w:tc>
        <w:tc>
          <w:tcPr>
            <w:tcW w:w="2467" w:type="dxa"/>
            <w:vAlign w:val="top"/>
          </w:tcPr>
          <w:p>
            <w:pPr>
              <w:pStyle w:val="TableText"/>
              <w:spacing w:before="174" w:line="86" w:lineRule="exact"/>
              <w:ind w:left="1138"/>
            </w:pPr>
            <w:r>
              <w:rPr>
                <w:spacing w:val="3"/>
                <w:position w:val="-2"/>
              </w:rPr>
              <w:t>—</w:t>
            </w:r>
          </w:p>
        </w:tc>
        <w:tc>
          <w:tcPr>
            <w:tcW w:w="5069" w:type="dxa"/>
            <w:vAlign w:val="top"/>
          </w:tcPr>
          <w:p>
            <w:pPr>
              <w:pStyle w:val="TableText"/>
              <w:spacing w:before="100" w:line="178" w:lineRule="auto"/>
              <w:ind w:left="2093"/>
            </w:pPr>
            <w:r>
              <w:rPr>
                <w:spacing w:val="-1"/>
              </w:rPr>
              <w:t>MR</w:t>
            </w:r>
            <w:r>
              <w:rPr>
                <w:rFonts w:ascii="SimSun" w:eastAsia="SimSun" w:hAnsi="SimSun" w:cs="SimSun"/>
                <w:spacing w:val="-1"/>
              </w:rPr>
              <w:t>，</w:t>
            </w:r>
            <w:r>
              <w:rPr>
                <w:spacing w:val="-1"/>
              </w:rPr>
              <w:t>L</w:t>
            </w:r>
            <w:r>
              <w:rPr>
                <w:rFonts w:ascii="SimSun" w:eastAsia="SimSun" w:hAnsi="SimSun" w:cs="SimSun"/>
                <w:spacing w:val="-1"/>
              </w:rPr>
              <w:t>，</w:t>
            </w:r>
            <w:r>
              <w:rPr>
                <w:spacing w:val="-1"/>
              </w:rPr>
              <w:t>D</w:t>
            </w:r>
          </w:p>
        </w:tc>
      </w:tr>
      <w:tr>
        <w:tblPrEx>
          <w:tblW w:w="9348" w:type="dxa"/>
          <w:tblInd w:w="2" w:type="dxa"/>
          <w:tblLayout w:type="fixed"/>
        </w:tblPrEx>
        <w:trPr>
          <w:trHeight w:val="317"/>
        </w:trPr>
        <w:tc>
          <w:tcPr>
            <w:tcW w:w="1812" w:type="dxa"/>
            <w:vMerge w:val="restart"/>
            <w:tcBorders>
              <w:bottom w:val="nil"/>
            </w:tcBorders>
            <w:vAlign w:val="top"/>
          </w:tcPr>
          <w:p>
            <w:pPr>
              <w:spacing w:before="228" w:line="221" w:lineRule="auto"/>
              <w:ind w:left="642"/>
              <w:rPr>
                <w:rFonts w:ascii="SimSun" w:eastAsia="SimSun" w:hAnsi="SimSun" w:cs="SimSun"/>
                <w:sz w:val="18"/>
                <w:szCs w:val="18"/>
              </w:rPr>
            </w:pPr>
            <w:r>
              <w:rPr>
                <w:rFonts w:ascii="SimSun" w:eastAsia="SimSun" w:hAnsi="SimSun" w:cs="SimSun"/>
                <w:spacing w:val="-3"/>
                <w:sz w:val="18"/>
                <w:szCs w:val="18"/>
              </w:rPr>
              <w:t>调质度</w:t>
            </w:r>
          </w:p>
        </w:tc>
        <w:tc>
          <w:tcPr>
            <w:tcW w:w="2467" w:type="dxa"/>
            <w:vAlign w:val="top"/>
          </w:tcPr>
          <w:p>
            <w:pPr>
              <w:spacing w:before="68" w:line="219" w:lineRule="auto"/>
              <w:ind w:left="430"/>
              <w:rPr>
                <w:rFonts w:ascii="SimSun" w:eastAsia="SimSun" w:hAnsi="SimSun" w:cs="SimSun"/>
                <w:sz w:val="18"/>
                <w:szCs w:val="18"/>
              </w:rPr>
            </w:pPr>
            <w:r>
              <w:rPr>
                <w:rFonts w:ascii="SimSun" w:eastAsia="SimSun" w:hAnsi="SimSun" w:cs="SimSun"/>
                <w:spacing w:val="-2"/>
                <w:sz w:val="18"/>
                <w:szCs w:val="18"/>
              </w:rPr>
              <w:t>一次冷轧钢板及钢带</w:t>
            </w:r>
          </w:p>
        </w:tc>
        <w:tc>
          <w:tcPr>
            <w:tcW w:w="5069" w:type="dxa"/>
            <w:vAlign w:val="top"/>
          </w:tcPr>
          <w:p>
            <w:pPr>
              <w:pStyle w:val="TableText"/>
              <w:spacing w:before="99" w:line="180" w:lineRule="auto"/>
              <w:ind w:left="663"/>
            </w:pPr>
            <w:r>
              <w:rPr>
                <w:spacing w:val="-5"/>
              </w:rPr>
              <w:t>T-</w:t>
            </w:r>
            <w:r>
              <w:rPr>
                <w:spacing w:val="-24"/>
              </w:rPr>
              <w:t xml:space="preserve"> </w:t>
            </w:r>
            <w:r>
              <w:rPr>
                <w:spacing w:val="-5"/>
              </w:rPr>
              <w:t>1</w:t>
            </w:r>
            <w:r>
              <w:rPr>
                <w:spacing w:val="-24"/>
              </w:rPr>
              <w:t xml:space="preserve"> </w:t>
            </w:r>
            <w:r>
              <w:rPr>
                <w:rFonts w:ascii="SimSun" w:eastAsia="SimSun" w:hAnsi="SimSun" w:cs="SimSun"/>
                <w:spacing w:val="-5"/>
              </w:rPr>
              <w:t>，</w:t>
            </w:r>
            <w:r>
              <w:rPr>
                <w:spacing w:val="-5"/>
              </w:rPr>
              <w:t>T-</w:t>
            </w:r>
            <w:r>
              <w:rPr>
                <w:spacing w:val="-24"/>
              </w:rPr>
              <w:t xml:space="preserve"> </w:t>
            </w:r>
            <w:r>
              <w:rPr>
                <w:spacing w:val="-5"/>
              </w:rPr>
              <w:t>1.5</w:t>
            </w:r>
            <w:r>
              <w:rPr>
                <w:spacing w:val="-24"/>
              </w:rPr>
              <w:t xml:space="preserve"> </w:t>
            </w:r>
            <w:r>
              <w:rPr>
                <w:rFonts w:ascii="SimSun" w:eastAsia="SimSun" w:hAnsi="SimSun" w:cs="SimSun"/>
                <w:spacing w:val="-5"/>
              </w:rPr>
              <w:t>，</w:t>
            </w:r>
            <w:r>
              <w:rPr>
                <w:spacing w:val="-5"/>
              </w:rPr>
              <w:t>T-2</w:t>
            </w:r>
            <w:r>
              <w:rPr>
                <w:spacing w:val="-25"/>
              </w:rPr>
              <w:t xml:space="preserve"> </w:t>
            </w:r>
            <w:r>
              <w:rPr>
                <w:rFonts w:ascii="SimSun" w:eastAsia="SimSun" w:hAnsi="SimSun" w:cs="SimSun"/>
                <w:spacing w:val="-5"/>
              </w:rPr>
              <w:t>，</w:t>
            </w:r>
            <w:r>
              <w:rPr>
                <w:spacing w:val="-5"/>
              </w:rPr>
              <w:t>T-2.5</w:t>
            </w:r>
            <w:r>
              <w:rPr>
                <w:spacing w:val="-24"/>
              </w:rPr>
              <w:t xml:space="preserve"> </w:t>
            </w:r>
            <w:r>
              <w:rPr>
                <w:rFonts w:ascii="SimSun" w:eastAsia="SimSun" w:hAnsi="SimSun" w:cs="SimSun"/>
                <w:spacing w:val="-5"/>
              </w:rPr>
              <w:t>，</w:t>
            </w:r>
            <w:r>
              <w:rPr>
                <w:spacing w:val="-5"/>
              </w:rPr>
              <w:t>T-3</w:t>
            </w:r>
            <w:r>
              <w:rPr>
                <w:spacing w:val="-24"/>
              </w:rPr>
              <w:t xml:space="preserve"> </w:t>
            </w:r>
            <w:r>
              <w:rPr>
                <w:rFonts w:ascii="SimSun" w:eastAsia="SimSun" w:hAnsi="SimSun" w:cs="SimSun"/>
                <w:spacing w:val="-5"/>
              </w:rPr>
              <w:t>，</w:t>
            </w:r>
            <w:r>
              <w:rPr>
                <w:spacing w:val="-5"/>
              </w:rPr>
              <w:t>T-</w:t>
            </w:r>
            <w:r>
              <w:rPr>
                <w:spacing w:val="-6"/>
              </w:rPr>
              <w:t>3.5</w:t>
            </w:r>
            <w:r>
              <w:rPr>
                <w:spacing w:val="-24"/>
              </w:rPr>
              <w:t xml:space="preserve"> </w:t>
            </w:r>
            <w:r>
              <w:rPr>
                <w:rFonts w:ascii="SimSun" w:eastAsia="SimSun" w:hAnsi="SimSun" w:cs="SimSun"/>
                <w:spacing w:val="-6"/>
              </w:rPr>
              <w:t>，</w:t>
            </w:r>
            <w:r>
              <w:rPr>
                <w:spacing w:val="-6"/>
              </w:rPr>
              <w:t>T-4</w:t>
            </w:r>
            <w:r>
              <w:rPr>
                <w:spacing w:val="-24"/>
              </w:rPr>
              <w:t xml:space="preserve"> </w:t>
            </w:r>
            <w:r>
              <w:rPr>
                <w:rFonts w:ascii="SimSun" w:eastAsia="SimSun" w:hAnsi="SimSun" w:cs="SimSun"/>
                <w:spacing w:val="-6"/>
              </w:rPr>
              <w:t>，</w:t>
            </w:r>
            <w:r>
              <w:rPr>
                <w:spacing w:val="-6"/>
              </w:rPr>
              <w:t>T-5</w:t>
            </w:r>
          </w:p>
        </w:tc>
      </w:tr>
      <w:tr>
        <w:tblPrEx>
          <w:tblW w:w="9348" w:type="dxa"/>
          <w:tblInd w:w="2" w:type="dxa"/>
          <w:tblLayout w:type="fixed"/>
        </w:tblPrEx>
        <w:trPr>
          <w:trHeight w:val="317"/>
        </w:trPr>
        <w:tc>
          <w:tcPr>
            <w:tcW w:w="1812" w:type="dxa"/>
            <w:vMerge/>
            <w:tcBorders>
              <w:top w:val="nil"/>
            </w:tcBorders>
            <w:vAlign w:val="top"/>
          </w:tcPr>
          <w:p>
            <w:pPr>
              <w:rPr>
                <w:rFonts w:ascii="Arial"/>
                <w:sz w:val="21"/>
              </w:rPr>
            </w:pPr>
          </w:p>
        </w:tc>
        <w:tc>
          <w:tcPr>
            <w:tcW w:w="2467" w:type="dxa"/>
            <w:vAlign w:val="top"/>
          </w:tcPr>
          <w:p>
            <w:pPr>
              <w:spacing w:before="67" w:line="219" w:lineRule="auto"/>
              <w:ind w:left="430"/>
              <w:rPr>
                <w:rFonts w:ascii="SimSun" w:eastAsia="SimSun" w:hAnsi="SimSun" w:cs="SimSun"/>
                <w:sz w:val="18"/>
                <w:szCs w:val="18"/>
              </w:rPr>
            </w:pPr>
            <w:r>
              <w:rPr>
                <w:rFonts w:ascii="SimSun" w:eastAsia="SimSun" w:hAnsi="SimSun" w:cs="SimSun"/>
                <w:spacing w:val="-2"/>
                <w:sz w:val="18"/>
                <w:szCs w:val="18"/>
              </w:rPr>
              <w:t>二次冷轧钢板及钢带</w:t>
            </w:r>
          </w:p>
        </w:tc>
        <w:tc>
          <w:tcPr>
            <w:tcW w:w="5069" w:type="dxa"/>
            <w:vAlign w:val="top"/>
          </w:tcPr>
          <w:p>
            <w:pPr>
              <w:pStyle w:val="TableText"/>
              <w:spacing w:before="98" w:line="180" w:lineRule="auto"/>
              <w:ind w:left="598"/>
            </w:pPr>
            <w:r>
              <w:rPr>
                <w:spacing w:val="-4"/>
              </w:rPr>
              <w:t>DR-7M</w:t>
            </w:r>
            <w:r>
              <w:rPr>
                <w:spacing w:val="-16"/>
              </w:rPr>
              <w:t xml:space="preserve"> </w:t>
            </w:r>
            <w:r>
              <w:rPr>
                <w:rFonts w:ascii="SimSun" w:eastAsia="SimSun" w:hAnsi="SimSun" w:cs="SimSun"/>
                <w:spacing w:val="-4"/>
              </w:rPr>
              <w:t>，</w:t>
            </w:r>
            <w:r>
              <w:rPr>
                <w:spacing w:val="-4"/>
              </w:rPr>
              <w:t>DR-8</w:t>
            </w:r>
            <w:r>
              <w:rPr>
                <w:spacing w:val="-25"/>
              </w:rPr>
              <w:t xml:space="preserve"> </w:t>
            </w:r>
            <w:r>
              <w:rPr>
                <w:rFonts w:ascii="SimSun" w:eastAsia="SimSun" w:hAnsi="SimSun" w:cs="SimSun"/>
                <w:spacing w:val="-4"/>
              </w:rPr>
              <w:t>，</w:t>
            </w:r>
            <w:r>
              <w:rPr>
                <w:spacing w:val="-4"/>
              </w:rPr>
              <w:t>DR-8M</w:t>
            </w:r>
            <w:r>
              <w:rPr>
                <w:spacing w:val="-27"/>
              </w:rPr>
              <w:t xml:space="preserve"> </w:t>
            </w:r>
            <w:r>
              <w:rPr>
                <w:rFonts w:ascii="SimSun" w:eastAsia="SimSun" w:hAnsi="SimSun" w:cs="SimSun"/>
                <w:spacing w:val="-4"/>
              </w:rPr>
              <w:t>，</w:t>
            </w:r>
            <w:r>
              <w:rPr>
                <w:spacing w:val="-4"/>
              </w:rPr>
              <w:t>DR-9</w:t>
            </w:r>
            <w:r>
              <w:rPr>
                <w:spacing w:val="-24"/>
              </w:rPr>
              <w:t xml:space="preserve"> </w:t>
            </w:r>
            <w:r>
              <w:rPr>
                <w:rFonts w:ascii="SimSun" w:eastAsia="SimSun" w:hAnsi="SimSun" w:cs="SimSun"/>
                <w:spacing w:val="-4"/>
              </w:rPr>
              <w:t>，</w:t>
            </w:r>
            <w:r>
              <w:rPr>
                <w:spacing w:val="-4"/>
              </w:rPr>
              <w:t>DR-9M</w:t>
            </w:r>
            <w:r>
              <w:rPr>
                <w:spacing w:val="-27"/>
              </w:rPr>
              <w:t xml:space="preserve"> </w:t>
            </w:r>
            <w:r>
              <w:rPr>
                <w:rFonts w:ascii="SimSun" w:eastAsia="SimSun" w:hAnsi="SimSun" w:cs="SimSun"/>
                <w:spacing w:val="-4"/>
              </w:rPr>
              <w:t>，</w:t>
            </w:r>
            <w:r>
              <w:rPr>
                <w:spacing w:val="-4"/>
              </w:rPr>
              <w:t>DR-</w:t>
            </w:r>
            <w:r>
              <w:rPr>
                <w:spacing w:val="-24"/>
              </w:rPr>
              <w:t xml:space="preserve"> </w:t>
            </w:r>
            <w:r>
              <w:rPr>
                <w:spacing w:val="-4"/>
              </w:rPr>
              <w:t>10</w:t>
            </w:r>
          </w:p>
        </w:tc>
      </w:tr>
      <w:tr>
        <w:tblPrEx>
          <w:tblW w:w="9348" w:type="dxa"/>
          <w:tblInd w:w="2" w:type="dxa"/>
          <w:tblLayout w:type="fixed"/>
        </w:tblPrEx>
        <w:trPr>
          <w:trHeight w:val="317"/>
        </w:trPr>
        <w:tc>
          <w:tcPr>
            <w:tcW w:w="1812" w:type="dxa"/>
            <w:vAlign w:val="top"/>
          </w:tcPr>
          <w:p>
            <w:pPr>
              <w:spacing w:before="69" w:line="220" w:lineRule="auto"/>
              <w:ind w:left="550"/>
              <w:rPr>
                <w:rFonts w:ascii="SimSun" w:eastAsia="SimSun" w:hAnsi="SimSun" w:cs="SimSun"/>
                <w:sz w:val="18"/>
                <w:szCs w:val="18"/>
              </w:rPr>
            </w:pPr>
            <w:r>
              <w:rPr>
                <w:rFonts w:ascii="SimSun" w:eastAsia="SimSun" w:hAnsi="SimSun" w:cs="SimSun"/>
                <w:spacing w:val="-2"/>
                <w:sz w:val="18"/>
                <w:szCs w:val="18"/>
              </w:rPr>
              <w:t>退火方式</w:t>
            </w:r>
          </w:p>
        </w:tc>
        <w:tc>
          <w:tcPr>
            <w:tcW w:w="2467" w:type="dxa"/>
            <w:vAlign w:val="top"/>
          </w:tcPr>
          <w:p>
            <w:pPr>
              <w:spacing w:before="69" w:line="220" w:lineRule="auto"/>
              <w:ind w:left="876"/>
              <w:rPr>
                <w:rFonts w:ascii="SimSun" w:eastAsia="SimSun" w:hAnsi="SimSun" w:cs="SimSun"/>
                <w:sz w:val="18"/>
                <w:szCs w:val="18"/>
              </w:rPr>
            </w:pPr>
            <w:r>
              <w:rPr>
                <w:rFonts w:ascii="SimSun" w:eastAsia="SimSun" w:hAnsi="SimSun" w:cs="SimSun"/>
                <w:spacing w:val="-2"/>
                <w:sz w:val="18"/>
                <w:szCs w:val="18"/>
              </w:rPr>
              <w:t>连续退火</w:t>
            </w:r>
          </w:p>
        </w:tc>
        <w:tc>
          <w:tcPr>
            <w:tcW w:w="5069" w:type="dxa"/>
            <w:vAlign w:val="top"/>
          </w:tcPr>
          <w:p>
            <w:pPr>
              <w:pStyle w:val="TableText"/>
              <w:spacing w:before="98" w:line="188" w:lineRule="auto"/>
              <w:ind w:left="2411"/>
            </w:pPr>
            <w:r>
              <w:rPr>
                <w:spacing w:val="-4"/>
              </w:rPr>
              <w:t>CA</w:t>
            </w:r>
          </w:p>
        </w:tc>
      </w:tr>
      <w:tr>
        <w:tblPrEx>
          <w:tblW w:w="9348" w:type="dxa"/>
          <w:tblInd w:w="2" w:type="dxa"/>
          <w:tblLayout w:type="fixed"/>
        </w:tblPrEx>
        <w:trPr>
          <w:trHeight w:val="317"/>
        </w:trPr>
        <w:tc>
          <w:tcPr>
            <w:tcW w:w="1812" w:type="dxa"/>
            <w:vMerge w:val="restart"/>
            <w:tcBorders>
              <w:bottom w:val="nil"/>
            </w:tcBorders>
            <w:vAlign w:val="top"/>
          </w:tcPr>
          <w:p>
            <w:pPr>
              <w:spacing w:before="230" w:line="219" w:lineRule="auto"/>
              <w:ind w:left="371"/>
              <w:rPr>
                <w:rFonts w:ascii="SimSun" w:eastAsia="SimSun" w:hAnsi="SimSun" w:cs="SimSun"/>
                <w:sz w:val="18"/>
                <w:szCs w:val="18"/>
              </w:rPr>
            </w:pPr>
            <w:r>
              <w:rPr>
                <w:rFonts w:ascii="SimSun" w:eastAsia="SimSun" w:hAnsi="SimSun" w:cs="SimSun"/>
                <w:spacing w:val="-2"/>
                <w:sz w:val="18"/>
                <w:szCs w:val="18"/>
              </w:rPr>
              <w:t>差厚镀锡标识</w:t>
            </w:r>
          </w:p>
        </w:tc>
        <w:tc>
          <w:tcPr>
            <w:tcW w:w="2467" w:type="dxa"/>
            <w:vAlign w:val="top"/>
          </w:tcPr>
          <w:p>
            <w:pPr>
              <w:spacing w:before="68" w:line="221" w:lineRule="auto"/>
              <w:ind w:left="699"/>
              <w:rPr>
                <w:rFonts w:ascii="SimSun" w:eastAsia="SimSun" w:hAnsi="SimSun" w:cs="SimSun"/>
                <w:sz w:val="18"/>
                <w:szCs w:val="18"/>
              </w:rPr>
            </w:pPr>
            <w:r>
              <w:rPr>
                <w:rFonts w:ascii="SimSun" w:eastAsia="SimSun" w:hAnsi="SimSun" w:cs="SimSun"/>
                <w:spacing w:val="-2"/>
                <w:sz w:val="18"/>
                <w:szCs w:val="18"/>
              </w:rPr>
              <w:t>薄面标识方法</w:t>
            </w:r>
          </w:p>
        </w:tc>
        <w:tc>
          <w:tcPr>
            <w:tcW w:w="5069" w:type="dxa"/>
            <w:vAlign w:val="top"/>
          </w:tcPr>
          <w:p>
            <w:pPr>
              <w:pStyle w:val="TableText"/>
              <w:spacing w:before="100" w:line="185" w:lineRule="auto"/>
              <w:ind w:left="2468"/>
            </w:pPr>
            <w:r>
              <w:t>D</w:t>
            </w:r>
          </w:p>
        </w:tc>
      </w:tr>
      <w:tr>
        <w:tblPrEx>
          <w:tblW w:w="9348" w:type="dxa"/>
          <w:tblInd w:w="2" w:type="dxa"/>
          <w:tblLayout w:type="fixed"/>
        </w:tblPrEx>
        <w:trPr>
          <w:trHeight w:val="316"/>
        </w:trPr>
        <w:tc>
          <w:tcPr>
            <w:tcW w:w="1812" w:type="dxa"/>
            <w:vMerge/>
            <w:tcBorders>
              <w:top w:val="nil"/>
            </w:tcBorders>
            <w:vAlign w:val="top"/>
          </w:tcPr>
          <w:p>
            <w:pPr>
              <w:rPr>
                <w:rFonts w:ascii="Arial"/>
                <w:sz w:val="21"/>
              </w:rPr>
            </w:pPr>
          </w:p>
        </w:tc>
        <w:tc>
          <w:tcPr>
            <w:tcW w:w="2467" w:type="dxa"/>
            <w:vAlign w:val="top"/>
          </w:tcPr>
          <w:p>
            <w:pPr>
              <w:spacing w:before="68" w:line="221" w:lineRule="auto"/>
              <w:ind w:left="700"/>
              <w:rPr>
                <w:rFonts w:ascii="SimSun" w:eastAsia="SimSun" w:hAnsi="SimSun" w:cs="SimSun"/>
                <w:sz w:val="18"/>
                <w:szCs w:val="18"/>
              </w:rPr>
            </w:pPr>
            <w:r>
              <w:rPr>
                <w:rFonts w:ascii="SimSun" w:eastAsia="SimSun" w:hAnsi="SimSun" w:cs="SimSun"/>
                <w:spacing w:val="-2"/>
                <w:sz w:val="18"/>
                <w:szCs w:val="18"/>
              </w:rPr>
              <w:t>厚面标识方法</w:t>
            </w:r>
          </w:p>
        </w:tc>
        <w:tc>
          <w:tcPr>
            <w:tcW w:w="5069" w:type="dxa"/>
            <w:vAlign w:val="top"/>
          </w:tcPr>
          <w:p>
            <w:pPr>
              <w:pStyle w:val="TableText"/>
              <w:spacing w:before="96" w:line="189" w:lineRule="auto"/>
              <w:ind w:left="2466"/>
            </w:pPr>
            <w:r>
              <w:t>A</w:t>
            </w:r>
          </w:p>
        </w:tc>
      </w:tr>
      <w:tr>
        <w:tblPrEx>
          <w:tblW w:w="9348" w:type="dxa"/>
          <w:tblInd w:w="2" w:type="dxa"/>
          <w:tblLayout w:type="fixed"/>
        </w:tblPrEx>
        <w:trPr>
          <w:trHeight w:val="317"/>
        </w:trPr>
        <w:tc>
          <w:tcPr>
            <w:tcW w:w="1812" w:type="dxa"/>
            <w:vMerge w:val="restart"/>
            <w:tcBorders>
              <w:bottom w:val="nil"/>
            </w:tcBorders>
            <w:vAlign w:val="top"/>
          </w:tcPr>
          <w:p>
            <w:pPr>
              <w:spacing w:line="245" w:lineRule="auto"/>
              <w:rPr>
                <w:rFonts w:ascii="Arial"/>
                <w:sz w:val="21"/>
              </w:rPr>
            </w:pPr>
          </w:p>
          <w:p>
            <w:pPr>
              <w:spacing w:line="245" w:lineRule="auto"/>
              <w:rPr>
                <w:rFonts w:ascii="Arial"/>
                <w:sz w:val="21"/>
              </w:rPr>
            </w:pPr>
          </w:p>
          <w:p>
            <w:pPr>
              <w:spacing w:before="58" w:line="220" w:lineRule="auto"/>
              <w:ind w:left="548"/>
              <w:rPr>
                <w:rFonts w:ascii="SimSun" w:eastAsia="SimSun" w:hAnsi="SimSun" w:cs="SimSun"/>
                <w:sz w:val="18"/>
                <w:szCs w:val="18"/>
              </w:rPr>
            </w:pPr>
            <w:r>
              <w:rPr>
                <w:rFonts w:ascii="SimSun" w:eastAsia="SimSun" w:hAnsi="SimSun" w:cs="SimSun"/>
                <w:spacing w:val="-2"/>
                <w:sz w:val="18"/>
                <w:szCs w:val="18"/>
              </w:rPr>
              <w:t>表面状态</w:t>
            </w:r>
          </w:p>
        </w:tc>
        <w:tc>
          <w:tcPr>
            <w:tcW w:w="2467" w:type="dxa"/>
            <w:vAlign w:val="top"/>
          </w:tcPr>
          <w:p>
            <w:pPr>
              <w:spacing w:before="69" w:line="220" w:lineRule="auto"/>
              <w:ind w:left="877"/>
              <w:rPr>
                <w:rFonts w:ascii="SimSun" w:eastAsia="SimSun" w:hAnsi="SimSun" w:cs="SimSun"/>
                <w:sz w:val="18"/>
                <w:szCs w:val="18"/>
              </w:rPr>
            </w:pPr>
            <w:r>
              <w:rPr>
                <w:rFonts w:ascii="SimSun" w:eastAsia="SimSun" w:hAnsi="SimSun" w:cs="SimSun"/>
                <w:spacing w:val="-3"/>
                <w:sz w:val="18"/>
                <w:szCs w:val="18"/>
              </w:rPr>
              <w:t>光亮表面</w:t>
            </w:r>
          </w:p>
        </w:tc>
        <w:tc>
          <w:tcPr>
            <w:tcW w:w="5069" w:type="dxa"/>
            <w:vAlign w:val="top"/>
          </w:tcPr>
          <w:p>
            <w:pPr>
              <w:pStyle w:val="TableText"/>
              <w:spacing w:before="103" w:line="185" w:lineRule="auto"/>
              <w:ind w:left="2473"/>
            </w:pPr>
            <w:r>
              <w:t>B</w:t>
            </w:r>
          </w:p>
        </w:tc>
      </w:tr>
      <w:tr>
        <w:tblPrEx>
          <w:tblW w:w="9348" w:type="dxa"/>
          <w:tblInd w:w="2" w:type="dxa"/>
          <w:tblLayout w:type="fixed"/>
        </w:tblPrEx>
        <w:trPr>
          <w:trHeight w:val="316"/>
        </w:trPr>
        <w:tc>
          <w:tcPr>
            <w:tcW w:w="1812" w:type="dxa"/>
            <w:vMerge/>
            <w:tcBorders>
              <w:top w:val="nil"/>
              <w:bottom w:val="nil"/>
            </w:tcBorders>
            <w:vAlign w:val="top"/>
          </w:tcPr>
          <w:p>
            <w:pPr>
              <w:rPr>
                <w:rFonts w:ascii="Arial"/>
                <w:sz w:val="21"/>
              </w:rPr>
            </w:pPr>
          </w:p>
        </w:tc>
        <w:tc>
          <w:tcPr>
            <w:tcW w:w="2467" w:type="dxa"/>
            <w:vAlign w:val="top"/>
          </w:tcPr>
          <w:p>
            <w:pPr>
              <w:spacing w:before="68" w:line="220" w:lineRule="auto"/>
              <w:ind w:left="876"/>
              <w:rPr>
                <w:rFonts w:ascii="SimSun" w:eastAsia="SimSun" w:hAnsi="SimSun" w:cs="SimSun"/>
                <w:sz w:val="18"/>
                <w:szCs w:val="18"/>
              </w:rPr>
            </w:pPr>
            <w:r>
              <w:rPr>
                <w:rFonts w:ascii="SimSun" w:eastAsia="SimSun" w:hAnsi="SimSun" w:cs="SimSun"/>
                <w:spacing w:val="-2"/>
                <w:sz w:val="18"/>
                <w:szCs w:val="18"/>
              </w:rPr>
              <w:t>粗糙表面</w:t>
            </w:r>
          </w:p>
        </w:tc>
        <w:tc>
          <w:tcPr>
            <w:tcW w:w="5069" w:type="dxa"/>
            <w:vAlign w:val="top"/>
          </w:tcPr>
          <w:p>
            <w:pPr>
              <w:pStyle w:val="TableText"/>
              <w:spacing w:before="102" w:line="185" w:lineRule="auto"/>
              <w:ind w:left="2473"/>
            </w:pPr>
            <w:r>
              <w:t>R</w:t>
            </w:r>
          </w:p>
        </w:tc>
      </w:tr>
      <w:tr>
        <w:tblPrEx>
          <w:tblW w:w="9348" w:type="dxa"/>
          <w:tblInd w:w="2" w:type="dxa"/>
          <w:tblLayout w:type="fixed"/>
        </w:tblPrEx>
        <w:trPr>
          <w:trHeight w:val="316"/>
        </w:trPr>
        <w:tc>
          <w:tcPr>
            <w:tcW w:w="1812" w:type="dxa"/>
            <w:vMerge/>
            <w:tcBorders>
              <w:top w:val="nil"/>
              <w:bottom w:val="nil"/>
            </w:tcBorders>
            <w:vAlign w:val="top"/>
          </w:tcPr>
          <w:p>
            <w:pPr>
              <w:rPr>
                <w:rFonts w:ascii="Arial"/>
                <w:sz w:val="21"/>
              </w:rPr>
            </w:pPr>
          </w:p>
        </w:tc>
        <w:tc>
          <w:tcPr>
            <w:tcW w:w="2467" w:type="dxa"/>
            <w:vAlign w:val="top"/>
          </w:tcPr>
          <w:p>
            <w:pPr>
              <w:spacing w:before="68" w:line="222" w:lineRule="auto"/>
              <w:ind w:left="876"/>
              <w:rPr>
                <w:rFonts w:ascii="SimSun" w:eastAsia="SimSun" w:hAnsi="SimSun" w:cs="SimSun"/>
                <w:sz w:val="18"/>
                <w:szCs w:val="18"/>
              </w:rPr>
            </w:pPr>
            <w:r>
              <w:rPr>
                <w:rFonts w:ascii="SimSun" w:eastAsia="SimSun" w:hAnsi="SimSun" w:cs="SimSun"/>
                <w:spacing w:val="-2"/>
                <w:sz w:val="18"/>
                <w:szCs w:val="18"/>
              </w:rPr>
              <w:t>银色表面</w:t>
            </w:r>
          </w:p>
        </w:tc>
        <w:tc>
          <w:tcPr>
            <w:tcW w:w="5069" w:type="dxa"/>
            <w:vAlign w:val="top"/>
          </w:tcPr>
          <w:p>
            <w:pPr>
              <w:pStyle w:val="TableText"/>
              <w:spacing w:before="100" w:line="188" w:lineRule="auto"/>
              <w:ind w:left="2490"/>
            </w:pPr>
            <w:r>
              <w:t>S</w:t>
            </w:r>
          </w:p>
        </w:tc>
      </w:tr>
      <w:tr>
        <w:tblPrEx>
          <w:tblW w:w="9348" w:type="dxa"/>
          <w:tblInd w:w="2" w:type="dxa"/>
          <w:tblLayout w:type="fixed"/>
        </w:tblPrEx>
        <w:trPr>
          <w:trHeight w:val="317"/>
        </w:trPr>
        <w:tc>
          <w:tcPr>
            <w:tcW w:w="1812" w:type="dxa"/>
            <w:vMerge/>
            <w:tcBorders>
              <w:top w:val="nil"/>
            </w:tcBorders>
            <w:vAlign w:val="top"/>
          </w:tcPr>
          <w:p>
            <w:pPr>
              <w:rPr>
                <w:rFonts w:ascii="Arial"/>
                <w:sz w:val="21"/>
              </w:rPr>
            </w:pPr>
          </w:p>
        </w:tc>
        <w:tc>
          <w:tcPr>
            <w:tcW w:w="2467" w:type="dxa"/>
            <w:vAlign w:val="top"/>
          </w:tcPr>
          <w:p>
            <w:pPr>
              <w:spacing w:before="72" w:line="220" w:lineRule="auto"/>
              <w:ind w:left="877"/>
              <w:rPr>
                <w:rFonts w:ascii="SimSun" w:eastAsia="SimSun" w:hAnsi="SimSun" w:cs="SimSun"/>
                <w:sz w:val="18"/>
                <w:szCs w:val="18"/>
              </w:rPr>
            </w:pPr>
            <w:r>
              <w:rPr>
                <w:rFonts w:ascii="SimSun" w:eastAsia="SimSun" w:hAnsi="SimSun" w:cs="SimSun"/>
                <w:spacing w:val="-3"/>
                <w:sz w:val="18"/>
                <w:szCs w:val="18"/>
              </w:rPr>
              <w:t>无光表面</w:t>
            </w:r>
          </w:p>
        </w:tc>
        <w:tc>
          <w:tcPr>
            <w:tcW w:w="5069" w:type="dxa"/>
            <w:vAlign w:val="top"/>
          </w:tcPr>
          <w:p>
            <w:pPr>
              <w:pStyle w:val="TableText"/>
              <w:spacing w:before="103" w:line="185" w:lineRule="auto"/>
              <w:ind w:left="2453"/>
            </w:pPr>
            <w:r>
              <w:t>M</w:t>
            </w:r>
          </w:p>
        </w:tc>
      </w:tr>
    </w:tbl>
    <w:p>
      <w:pPr>
        <w:sectPr>
          <w:footerReference w:type="default" r:id="rId6"/>
          <w:pgSz w:w="11906" w:h="16839"/>
          <w:pgMar w:top="1431" w:right="1134" w:bottom="1312" w:left="1305" w:header="0" w:footer="1134" w:gutter="0"/>
          <w:pgNumType w:start="3"/>
          <w:cols w:space="708"/>
        </w:sectPr>
      </w:pPr>
    </w:p>
    <w:tbl>
      <w:tblPr>
        <w:tblStyle w:val="TableNormal1"/>
        <w:tblW w:w="9348" w:type="dxa"/>
        <w:tblInd w:w="2"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
      <w:tblGrid>
        <w:gridCol w:w="1812"/>
        <w:gridCol w:w="2467"/>
        <w:gridCol w:w="5069"/>
      </w:tblGrid>
      <w:tr>
        <w:tblPrEx>
          <w:tblW w:w="9348" w:type="dxa"/>
          <w:tblInd w:w="2"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Ex>
        <w:trPr>
          <w:trHeight w:val="317"/>
        </w:trPr>
        <w:tc>
          <w:tcPr>
            <w:tcW w:w="1812" w:type="dxa"/>
            <w:vAlign w:val="top"/>
          </w:tcPr>
          <w:p>
            <w:pPr>
              <w:spacing w:before="71" w:line="222" w:lineRule="auto"/>
              <w:ind w:left="368"/>
              <w:rPr>
                <w:rFonts w:ascii="SimSun" w:eastAsia="SimSun" w:hAnsi="SimSun" w:cs="SimSun"/>
                <w:sz w:val="18"/>
                <w:szCs w:val="18"/>
              </w:rPr>
            </w:pPr>
            <w:r>
              <w:rPr>
                <w:rFonts w:ascii="SimSun" w:eastAsia="SimSun" w:hAnsi="SimSun" w:cs="SimSun"/>
                <w:color w:val="FF0000"/>
                <w:spacing w:val="-2"/>
                <w:sz w:val="18"/>
                <w:szCs w:val="18"/>
              </w:rPr>
              <w:t>表面处理方式</w:t>
            </w:r>
          </w:p>
        </w:tc>
        <w:tc>
          <w:tcPr>
            <w:tcW w:w="2467" w:type="dxa"/>
            <w:vAlign w:val="top"/>
          </w:tcPr>
          <w:p>
            <w:pPr>
              <w:spacing w:before="71" w:line="221" w:lineRule="auto"/>
              <w:ind w:left="877"/>
              <w:rPr>
                <w:rFonts w:ascii="SimSun" w:eastAsia="SimSun" w:hAnsi="SimSun" w:cs="SimSun"/>
                <w:sz w:val="18"/>
                <w:szCs w:val="18"/>
              </w:rPr>
            </w:pPr>
            <w:r>
              <w:rPr>
                <w:rFonts w:ascii="SimSun" w:eastAsia="SimSun" w:hAnsi="SimSun" w:cs="SimSun"/>
                <w:color w:val="FF0000"/>
                <w:spacing w:val="-3"/>
                <w:sz w:val="18"/>
                <w:szCs w:val="18"/>
              </w:rPr>
              <w:t>无铬钝化</w:t>
            </w:r>
          </w:p>
        </w:tc>
        <w:tc>
          <w:tcPr>
            <w:tcW w:w="5069" w:type="dxa"/>
            <w:vAlign w:val="top"/>
          </w:tcPr>
          <w:p>
            <w:pPr>
              <w:pStyle w:val="TableText"/>
              <w:spacing w:before="100" w:line="188" w:lineRule="auto"/>
              <w:ind w:left="2426"/>
            </w:pPr>
            <w:r>
              <w:rPr>
                <w:color w:val="FF0000"/>
                <w:spacing w:val="-4"/>
              </w:rPr>
              <w:t>CF</w:t>
            </w:r>
          </w:p>
        </w:tc>
      </w:tr>
      <w:tr>
        <w:tblPrEx>
          <w:tblW w:w="9348" w:type="dxa"/>
          <w:tblInd w:w="2" w:type="dxa"/>
          <w:tblLayout w:type="fixed"/>
        </w:tblPrEx>
        <w:trPr>
          <w:trHeight w:val="317"/>
        </w:trPr>
        <w:tc>
          <w:tcPr>
            <w:tcW w:w="1812" w:type="dxa"/>
            <w:vMerge w:val="restart"/>
            <w:tcBorders>
              <w:bottom w:val="nil"/>
            </w:tcBorders>
            <w:vAlign w:val="top"/>
          </w:tcPr>
          <w:p>
            <w:pPr>
              <w:spacing w:before="232" w:line="220" w:lineRule="auto"/>
              <w:ind w:left="548"/>
              <w:rPr>
                <w:rFonts w:ascii="SimSun" w:eastAsia="SimSun" w:hAnsi="SimSun" w:cs="SimSun"/>
                <w:sz w:val="18"/>
                <w:szCs w:val="18"/>
              </w:rPr>
            </w:pPr>
            <w:r>
              <w:rPr>
                <w:rFonts w:ascii="SimSun" w:eastAsia="SimSun" w:hAnsi="SimSun" w:cs="SimSun"/>
                <w:spacing w:val="-2"/>
                <w:sz w:val="18"/>
                <w:szCs w:val="18"/>
              </w:rPr>
              <w:t>边部形状</w:t>
            </w:r>
          </w:p>
        </w:tc>
        <w:tc>
          <w:tcPr>
            <w:tcW w:w="2467" w:type="dxa"/>
            <w:vAlign w:val="top"/>
          </w:tcPr>
          <w:p>
            <w:pPr>
              <w:spacing w:before="71" w:line="228" w:lineRule="auto"/>
              <w:ind w:left="1057"/>
              <w:rPr>
                <w:rFonts w:ascii="SimSun" w:eastAsia="SimSun" w:hAnsi="SimSun" w:cs="SimSun"/>
                <w:sz w:val="18"/>
                <w:szCs w:val="18"/>
              </w:rPr>
            </w:pPr>
            <w:r>
              <w:rPr>
                <w:rFonts w:ascii="SimSun" w:eastAsia="SimSun" w:hAnsi="SimSun" w:cs="SimSun"/>
                <w:spacing w:val="-5"/>
                <w:sz w:val="18"/>
                <w:szCs w:val="18"/>
              </w:rPr>
              <w:t>直边</w:t>
            </w:r>
          </w:p>
        </w:tc>
        <w:tc>
          <w:tcPr>
            <w:tcW w:w="5069" w:type="dxa"/>
            <w:vAlign w:val="top"/>
          </w:tcPr>
          <w:p>
            <w:pPr>
              <w:pStyle w:val="TableText"/>
              <w:spacing w:before="100" w:line="188" w:lineRule="auto"/>
              <w:ind w:left="2438"/>
            </w:pPr>
            <w:r>
              <w:rPr>
                <w:spacing w:val="-6"/>
              </w:rPr>
              <w:t>SL</w:t>
            </w:r>
          </w:p>
        </w:tc>
      </w:tr>
      <w:tr>
        <w:tblPrEx>
          <w:tblW w:w="9348" w:type="dxa"/>
          <w:tblInd w:w="2" w:type="dxa"/>
          <w:tblLayout w:type="fixed"/>
        </w:tblPrEx>
        <w:trPr>
          <w:trHeight w:val="321"/>
        </w:trPr>
        <w:tc>
          <w:tcPr>
            <w:tcW w:w="1812" w:type="dxa"/>
            <w:vMerge/>
            <w:tcBorders>
              <w:top w:val="nil"/>
            </w:tcBorders>
            <w:vAlign w:val="top"/>
          </w:tcPr>
          <w:p>
            <w:pPr>
              <w:rPr>
                <w:rFonts w:ascii="Arial"/>
                <w:sz w:val="21"/>
              </w:rPr>
            </w:pPr>
          </w:p>
        </w:tc>
        <w:tc>
          <w:tcPr>
            <w:tcW w:w="2467" w:type="dxa"/>
            <w:vAlign w:val="top"/>
          </w:tcPr>
          <w:p>
            <w:pPr>
              <w:spacing w:before="70" w:line="222" w:lineRule="auto"/>
              <w:ind w:left="1056"/>
              <w:rPr>
                <w:rFonts w:ascii="SimSun" w:eastAsia="SimSun" w:hAnsi="SimSun" w:cs="SimSun"/>
                <w:sz w:val="18"/>
                <w:szCs w:val="18"/>
              </w:rPr>
            </w:pPr>
            <w:r>
              <w:rPr>
                <w:rFonts w:ascii="SimSun" w:eastAsia="SimSun" w:hAnsi="SimSun" w:cs="SimSun"/>
                <w:spacing w:val="-4"/>
                <w:sz w:val="18"/>
                <w:szCs w:val="18"/>
              </w:rPr>
              <w:t>花边</w:t>
            </w:r>
          </w:p>
        </w:tc>
        <w:tc>
          <w:tcPr>
            <w:tcW w:w="5069" w:type="dxa"/>
            <w:vAlign w:val="top"/>
          </w:tcPr>
          <w:p>
            <w:pPr>
              <w:pStyle w:val="TableText"/>
              <w:spacing w:before="104" w:line="185" w:lineRule="auto"/>
              <w:ind w:left="2393"/>
            </w:pPr>
            <w:r>
              <w:rPr>
                <w:spacing w:val="-2"/>
              </w:rPr>
              <w:t>WL</w:t>
            </w:r>
          </w:p>
        </w:tc>
      </w:tr>
    </w:tbl>
    <w:p>
      <w:pPr>
        <w:spacing w:line="451" w:lineRule="auto"/>
        <w:rPr>
          <w:rFonts w:ascii="Arial"/>
          <w:sz w:val="21"/>
        </w:rPr>
      </w:pPr>
    </w:p>
    <w:p>
      <w:pPr>
        <w:spacing w:before="65" w:line="229" w:lineRule="auto"/>
        <w:ind w:left="115"/>
        <w:rPr>
          <w:rFonts w:ascii="SimHei" w:eastAsia="SimHei" w:hAnsi="SimHei" w:cs="SimHei"/>
          <w:sz w:val="20"/>
          <w:szCs w:val="20"/>
        </w:rPr>
      </w:pPr>
      <w:r>
        <w:rPr>
          <w:rFonts w:ascii="SimHei" w:eastAsia="SimHei" w:hAnsi="SimHei" w:cs="SimHei"/>
          <w:spacing w:val="7"/>
          <w:sz w:val="20"/>
          <w:szCs w:val="20"/>
        </w:rPr>
        <w:t>4.2</w:t>
      </w:r>
      <w:r>
        <w:rPr>
          <w:rFonts w:ascii="SimHei" w:eastAsia="SimHei" w:hAnsi="SimHei" w:cs="SimHei"/>
          <w:spacing w:val="7"/>
          <w:sz w:val="20"/>
          <w:szCs w:val="20"/>
        </w:rPr>
        <w:t xml:space="preserve">  </w:t>
      </w:r>
      <w:r>
        <w:rPr>
          <w:rFonts w:ascii="SimHei" w:eastAsia="SimHei" w:hAnsi="SimHei" w:cs="SimHei"/>
          <w:spacing w:val="7"/>
          <w:sz w:val="20"/>
          <w:szCs w:val="20"/>
        </w:rPr>
        <w:t>牌号及表示方法</w:t>
      </w:r>
    </w:p>
    <w:p>
      <w:pPr>
        <w:spacing w:before="220" w:line="258" w:lineRule="auto"/>
        <w:ind w:left="122" w:hanging="7"/>
        <w:rPr>
          <w:rFonts w:ascii="SimSun" w:eastAsia="SimSun" w:hAnsi="SimSun" w:cs="SimSun"/>
          <w:sz w:val="20"/>
          <w:szCs w:val="20"/>
        </w:rPr>
      </w:pPr>
      <w:r>
        <w:rPr>
          <w:rFonts w:ascii="SimHei" w:eastAsia="SimHei" w:hAnsi="SimHei" w:cs="SimHei"/>
          <w:spacing w:val="9"/>
          <w:sz w:val="20"/>
          <w:szCs w:val="20"/>
        </w:rPr>
        <w:t>4.2.1</w:t>
      </w:r>
      <w:r>
        <w:rPr>
          <w:rFonts w:ascii="SimHei" w:eastAsia="SimHei" w:hAnsi="SimHei" w:cs="SimHei"/>
          <w:spacing w:val="9"/>
          <w:sz w:val="20"/>
          <w:szCs w:val="20"/>
        </w:rPr>
        <w:t xml:space="preserve">  </w:t>
      </w:r>
      <w:r>
        <w:rPr>
          <w:rFonts w:ascii="SimSun" w:eastAsia="SimSun" w:hAnsi="SimSun" w:cs="SimSun"/>
          <w:spacing w:val="9"/>
          <w:sz w:val="20"/>
          <w:szCs w:val="20"/>
        </w:rPr>
        <w:t>用于制作食品罐和饮料罐等用途的钢板及钢带，其代号通常由原板钢种代号、调质度代号、退</w:t>
      </w:r>
      <w:r>
        <w:rPr>
          <w:rFonts w:ascii="SimSun" w:eastAsia="SimSun" w:hAnsi="SimSun" w:cs="SimSun"/>
          <w:spacing w:val="17"/>
          <w:sz w:val="20"/>
          <w:szCs w:val="20"/>
        </w:rPr>
        <w:t xml:space="preserve"> </w:t>
      </w:r>
      <w:r>
        <w:rPr>
          <w:rFonts w:ascii="SimSun" w:eastAsia="SimSun" w:hAnsi="SimSun" w:cs="SimSun"/>
          <w:spacing w:val="8"/>
          <w:sz w:val="20"/>
          <w:szCs w:val="20"/>
        </w:rPr>
        <w:t>火方式代号和表面处理方式代号构成。</w:t>
      </w:r>
    </w:p>
    <w:p>
      <w:pPr>
        <w:pStyle w:val="BodyText"/>
        <w:spacing w:before="70" w:line="214" w:lineRule="auto"/>
        <w:ind w:left="542"/>
        <w:rPr>
          <w:sz w:val="22"/>
          <w:szCs w:val="22"/>
        </w:rPr>
      </w:pPr>
      <w:r>
        <w:rPr>
          <w:rFonts w:ascii="SimSun" w:eastAsia="SimSun" w:hAnsi="SimSun" w:cs="SimSun"/>
          <w:color w:val="FF0000"/>
          <w:spacing w:val="4"/>
        </w:rPr>
        <w:t>示例：</w:t>
      </w:r>
      <w:r>
        <w:rPr>
          <w:color w:val="FF0000"/>
          <w:sz w:val="22"/>
          <w:szCs w:val="22"/>
        </w:rPr>
        <w:t>MR</w:t>
      </w:r>
      <w:r>
        <w:rPr>
          <w:color w:val="FF0000"/>
          <w:spacing w:val="4"/>
          <w:sz w:val="22"/>
          <w:szCs w:val="22"/>
        </w:rPr>
        <w:t xml:space="preserve"> </w:t>
      </w:r>
      <w:r>
        <w:rPr>
          <w:color w:val="FF0000"/>
          <w:sz w:val="22"/>
          <w:szCs w:val="22"/>
        </w:rPr>
        <w:t>T</w:t>
      </w:r>
      <w:r>
        <w:rPr>
          <w:color w:val="FF0000"/>
          <w:spacing w:val="4"/>
          <w:sz w:val="22"/>
          <w:szCs w:val="22"/>
        </w:rPr>
        <w:t xml:space="preserve">-4 </w:t>
      </w:r>
      <w:r>
        <w:rPr>
          <w:color w:val="FF0000"/>
          <w:sz w:val="22"/>
          <w:szCs w:val="22"/>
        </w:rPr>
        <w:t>CACF</w:t>
      </w:r>
      <w:r>
        <w:rPr>
          <w:color w:val="FF0000"/>
          <w:spacing w:val="-27"/>
          <w:sz w:val="22"/>
          <w:szCs w:val="22"/>
        </w:rPr>
        <w:t xml:space="preserve"> </w:t>
      </w:r>
      <w:r>
        <w:rPr>
          <w:rFonts w:ascii="SimSun" w:eastAsia="SimSun" w:hAnsi="SimSun" w:cs="SimSun"/>
          <w:color w:val="FF0000"/>
          <w:spacing w:val="4"/>
          <w:sz w:val="22"/>
          <w:szCs w:val="22"/>
        </w:rPr>
        <w:t xml:space="preserve">， </w:t>
      </w:r>
      <w:r>
        <w:rPr>
          <w:color w:val="FF0000"/>
          <w:sz w:val="22"/>
          <w:szCs w:val="22"/>
        </w:rPr>
        <w:t>MR</w:t>
      </w:r>
      <w:r>
        <w:rPr>
          <w:color w:val="FF0000"/>
          <w:spacing w:val="4"/>
          <w:sz w:val="22"/>
          <w:szCs w:val="22"/>
        </w:rPr>
        <w:t xml:space="preserve"> </w:t>
      </w:r>
      <w:r>
        <w:rPr>
          <w:color w:val="FF0000"/>
          <w:sz w:val="22"/>
          <w:szCs w:val="22"/>
        </w:rPr>
        <w:t>DR</w:t>
      </w:r>
      <w:r>
        <w:rPr>
          <w:color w:val="FF0000"/>
          <w:spacing w:val="4"/>
          <w:sz w:val="22"/>
          <w:szCs w:val="22"/>
        </w:rPr>
        <w:t xml:space="preserve">-8 </w:t>
      </w:r>
      <w:r>
        <w:rPr>
          <w:color w:val="FF0000"/>
          <w:sz w:val="22"/>
          <w:szCs w:val="22"/>
        </w:rPr>
        <w:t>CACF</w:t>
      </w:r>
    </w:p>
    <w:p>
      <w:pPr>
        <w:spacing w:line="297" w:lineRule="auto"/>
        <w:rPr>
          <w:rFonts w:ascii="Arial"/>
          <w:sz w:val="21"/>
        </w:rPr>
      </w:pPr>
    </w:p>
    <w:p>
      <w:pPr>
        <w:spacing w:before="65" w:line="230" w:lineRule="auto"/>
        <w:ind w:left="116"/>
        <w:rPr>
          <w:rFonts w:ascii="SimHei" w:eastAsia="SimHei" w:hAnsi="SimHei" w:cs="SimHei"/>
          <w:sz w:val="20"/>
          <w:szCs w:val="20"/>
        </w:rPr>
      </w:pPr>
      <w:r>
        <w:rPr>
          <w:rFonts w:ascii="SimHei" w:eastAsia="SimHei" w:hAnsi="SimHei" w:cs="SimHei"/>
          <w:spacing w:val="5"/>
          <w:sz w:val="20"/>
          <w:szCs w:val="20"/>
        </w:rPr>
        <w:t>5</w:t>
      </w:r>
      <w:r>
        <w:rPr>
          <w:rFonts w:ascii="SimHei" w:eastAsia="SimHei" w:hAnsi="SimHei" w:cs="SimHei"/>
          <w:spacing w:val="11"/>
          <w:sz w:val="20"/>
          <w:szCs w:val="20"/>
        </w:rPr>
        <w:t xml:space="preserve">  </w:t>
      </w:r>
      <w:r>
        <w:rPr>
          <w:rFonts w:ascii="SimHei" w:eastAsia="SimHei" w:hAnsi="SimHei" w:cs="SimHei"/>
          <w:spacing w:val="5"/>
          <w:sz w:val="20"/>
          <w:szCs w:val="20"/>
        </w:rPr>
        <w:t>订货内容</w:t>
      </w:r>
    </w:p>
    <w:p>
      <w:pPr>
        <w:spacing w:line="307" w:lineRule="auto"/>
        <w:rPr>
          <w:rFonts w:ascii="Arial"/>
          <w:sz w:val="21"/>
        </w:rPr>
      </w:pPr>
    </w:p>
    <w:p>
      <w:pPr>
        <w:spacing w:before="66" w:line="228" w:lineRule="auto"/>
        <w:ind w:left="543"/>
        <w:rPr>
          <w:rFonts w:ascii="SimSun" w:eastAsia="SimSun" w:hAnsi="SimSun" w:cs="SimSun"/>
          <w:sz w:val="20"/>
          <w:szCs w:val="20"/>
        </w:rPr>
      </w:pPr>
      <w:r>
        <w:rPr>
          <w:rFonts w:ascii="SimSun" w:eastAsia="SimSun" w:hAnsi="SimSun" w:cs="SimSun"/>
          <w:spacing w:val="8"/>
          <w:sz w:val="20"/>
          <w:szCs w:val="20"/>
        </w:rPr>
        <w:t>按本标准订货的合同和订单应包括下列内容：</w:t>
      </w:r>
    </w:p>
    <w:p>
      <w:pPr>
        <w:spacing w:line="228" w:lineRule="auto"/>
        <w:rPr>
          <w:rFonts w:ascii="SimSun" w:eastAsia="SimSun" w:hAnsi="SimSun" w:cs="SimSun"/>
          <w:sz w:val="20"/>
          <w:szCs w:val="20"/>
        </w:rPr>
        <w:sectPr>
          <w:footerReference w:type="default" r:id="rId7"/>
          <w:type w:val="nextPage"/>
          <w:pgSz w:w="11906" w:h="16839"/>
          <w:pgMar w:top="1431" w:right="1134" w:bottom="1312" w:left="1305" w:header="0" w:footer="1134" w:gutter="0"/>
          <w:pgNumType w:start="4"/>
          <w:cols w:space="708"/>
          <w:titlePg w:val="0"/>
        </w:sectPr>
      </w:pPr>
    </w:p>
    <w:p>
      <w:pPr>
        <w:pStyle w:val="BodyText"/>
        <w:spacing w:before="245" w:line="228" w:lineRule="auto"/>
        <w:ind w:left="540"/>
        <w:rPr>
          <w:rFonts w:ascii="SimSun" w:eastAsia="SimSun" w:hAnsi="SimSun" w:cs="SimSun"/>
        </w:rPr>
      </w:pPr>
      <w:r>
        <w:rPr>
          <w:spacing w:val="6"/>
        </w:rPr>
        <w:t>a</w:t>
      </w:r>
      <w:r>
        <w:rPr>
          <w:spacing w:val="-17"/>
        </w:rPr>
        <w:t xml:space="preserve"> </w:t>
      </w:r>
      <w:r>
        <w:rPr>
          <w:rFonts w:ascii="SimSun" w:eastAsia="SimSun" w:hAnsi="SimSun" w:cs="SimSun"/>
          <w:spacing w:val="6"/>
        </w:rPr>
        <w:t>）产品名称（钢板或钢带</w:t>
      </w:r>
      <w:r>
        <w:rPr>
          <w:rFonts w:ascii="SimSun" w:eastAsia="SimSun" w:hAnsi="SimSun" w:cs="SimSun"/>
        </w:rPr>
        <w:t>）；</w:t>
      </w:r>
    </w:p>
    <w:p>
      <w:pPr>
        <w:pStyle w:val="BodyText"/>
        <w:spacing w:before="34" w:line="343" w:lineRule="exact"/>
        <w:ind w:left="532"/>
        <w:rPr>
          <w:rFonts w:ascii="SimSun" w:eastAsia="SimSun" w:hAnsi="SimSun" w:cs="SimSun"/>
        </w:rPr>
      </w:pPr>
      <w:r>
        <w:rPr>
          <w:spacing w:val="7"/>
          <w:position w:val="7"/>
        </w:rPr>
        <w:t>b</w:t>
      </w:r>
      <w:r>
        <w:rPr>
          <w:rFonts w:ascii="SimSun" w:eastAsia="SimSun" w:hAnsi="SimSun" w:cs="SimSun"/>
          <w:spacing w:val="7"/>
          <w:position w:val="7"/>
        </w:rPr>
        <w:t>）本标准编号；</w:t>
      </w:r>
    </w:p>
    <w:p>
      <w:pPr>
        <w:pStyle w:val="BodyText"/>
        <w:spacing w:line="228" w:lineRule="auto"/>
        <w:ind w:left="540"/>
        <w:rPr>
          <w:rFonts w:ascii="SimSun" w:eastAsia="SimSun" w:hAnsi="SimSun" w:cs="SimSun"/>
        </w:rPr>
      </w:pPr>
      <w:r>
        <w:rPr>
          <w:spacing w:val="-1"/>
        </w:rPr>
        <w:t>c</w:t>
      </w:r>
      <w:r>
        <w:rPr>
          <w:spacing w:val="-19"/>
        </w:rPr>
        <w:t xml:space="preserve"> </w:t>
      </w:r>
      <w:r>
        <w:rPr>
          <w:rFonts w:ascii="SimSun" w:eastAsia="SimSun" w:hAnsi="SimSun" w:cs="SimSun"/>
          <w:spacing w:val="-1"/>
        </w:rPr>
        <w:t>）牌号；</w:t>
      </w:r>
    </w:p>
    <w:p>
      <w:pPr>
        <w:pStyle w:val="BodyText"/>
        <w:spacing w:before="33" w:line="343" w:lineRule="exact"/>
        <w:ind w:left="540"/>
        <w:rPr>
          <w:rFonts w:ascii="SimSun" w:eastAsia="SimSun" w:hAnsi="SimSun" w:cs="SimSun"/>
        </w:rPr>
      </w:pPr>
      <w:r>
        <w:rPr>
          <w:spacing w:val="9"/>
          <w:position w:val="7"/>
        </w:rPr>
        <w:t>d</w:t>
      </w:r>
      <w:r>
        <w:rPr>
          <w:rFonts w:ascii="SimSun" w:eastAsia="SimSun" w:hAnsi="SimSun" w:cs="SimSun"/>
          <w:spacing w:val="9"/>
          <w:position w:val="7"/>
        </w:rPr>
        <w:t>）尺寸规格（厚度、宽度、长度或内径等</w:t>
      </w:r>
      <w:r>
        <w:rPr>
          <w:rFonts w:ascii="SimSun" w:eastAsia="SimSun" w:hAnsi="SimSun" w:cs="SimSun"/>
          <w:spacing w:val="2"/>
          <w:position w:val="7"/>
        </w:rPr>
        <w:t>）；</w:t>
      </w:r>
    </w:p>
    <w:p>
      <w:pPr>
        <w:pStyle w:val="BodyText"/>
        <w:spacing w:line="227" w:lineRule="auto"/>
        <w:ind w:left="540"/>
        <w:rPr>
          <w:rFonts w:ascii="SimSun" w:eastAsia="SimSun" w:hAnsi="SimSun" w:cs="SimSun"/>
        </w:rPr>
      </w:pPr>
      <w:r>
        <w:rPr>
          <w:spacing w:val="2"/>
        </w:rPr>
        <w:t>e</w:t>
      </w:r>
      <w:r>
        <w:rPr>
          <w:spacing w:val="-13"/>
        </w:rPr>
        <w:t xml:space="preserve"> </w:t>
      </w:r>
      <w:r>
        <w:rPr>
          <w:rFonts w:ascii="SimSun" w:eastAsia="SimSun" w:hAnsi="SimSun" w:cs="SimSun"/>
          <w:spacing w:val="2"/>
        </w:rPr>
        <w:t>）镀锡量代号；</w:t>
      </w:r>
    </w:p>
    <w:p>
      <w:pPr>
        <w:pStyle w:val="BodyText"/>
        <w:spacing w:before="34" w:line="274" w:lineRule="exact"/>
        <w:ind w:left="541"/>
        <w:rPr>
          <w:rFonts w:ascii="SimSun" w:eastAsia="SimSun" w:hAnsi="SimSun" w:cs="SimSun"/>
        </w:rPr>
      </w:pPr>
      <w:r>
        <w:rPr>
          <w:spacing w:val="7"/>
          <w:position w:val="1"/>
        </w:rPr>
        <w:t>f</w:t>
      </w:r>
      <w:r>
        <w:rPr>
          <w:rFonts w:ascii="SimSun" w:eastAsia="SimSun" w:hAnsi="SimSun" w:cs="SimSun"/>
          <w:spacing w:val="7"/>
          <w:position w:val="1"/>
        </w:rPr>
        <w:t>）表面处理方式；</w:t>
      </w:r>
    </w:p>
    <w:p>
      <w:pPr>
        <w:pStyle w:val="BodyText"/>
        <w:spacing w:before="69" w:line="281" w:lineRule="exact"/>
        <w:ind w:left="539"/>
        <w:rPr>
          <w:rFonts w:ascii="SimSun" w:eastAsia="SimSun" w:hAnsi="SimSun" w:cs="SimSun"/>
        </w:rPr>
      </w:pPr>
      <w:r>
        <w:rPr>
          <w:spacing w:val="8"/>
          <w:position w:val="5"/>
        </w:rPr>
        <w:t>g</w:t>
      </w:r>
      <w:r>
        <w:rPr>
          <w:rFonts w:ascii="SimSun" w:eastAsia="SimSun" w:hAnsi="SimSun" w:cs="SimSun"/>
          <w:spacing w:val="8"/>
          <w:position w:val="5"/>
        </w:rPr>
        <w:t>）差厚镀锡标识方法；</w:t>
      </w:r>
    </w:p>
    <w:p>
      <w:pPr>
        <w:pStyle w:val="BodyText"/>
        <w:spacing w:line="274" w:lineRule="exact"/>
        <w:ind w:left="534"/>
        <w:rPr>
          <w:rFonts w:ascii="SimSun" w:eastAsia="SimSun" w:hAnsi="SimSun" w:cs="SimSun"/>
        </w:rPr>
      </w:pPr>
      <w:r>
        <w:rPr>
          <w:spacing w:val="7"/>
          <w:position w:val="1"/>
        </w:rPr>
        <w:t>h</w:t>
      </w:r>
      <w:r>
        <w:rPr>
          <w:rFonts w:ascii="SimSun" w:eastAsia="SimSun" w:hAnsi="SimSun" w:cs="SimSun"/>
          <w:spacing w:val="7"/>
          <w:position w:val="1"/>
        </w:rPr>
        <w:t>）边部形状；</w:t>
      </w:r>
    </w:p>
    <w:p>
      <w:pPr>
        <w:pStyle w:val="BodyText"/>
        <w:spacing w:before="38" w:line="312" w:lineRule="exact"/>
        <w:ind w:left="539"/>
        <w:rPr>
          <w:rFonts w:ascii="SimSun" w:eastAsia="SimSun" w:hAnsi="SimSun" w:cs="SimSun"/>
        </w:rPr>
      </w:pPr>
      <w:r>
        <w:rPr>
          <w:spacing w:val="6"/>
          <w:position w:val="4"/>
        </w:rPr>
        <w:t>i</w:t>
      </w:r>
      <w:r>
        <w:rPr>
          <w:rFonts w:ascii="SimSun" w:eastAsia="SimSun" w:hAnsi="SimSun" w:cs="SimSun"/>
          <w:spacing w:val="6"/>
          <w:position w:val="4"/>
        </w:rPr>
        <w:t>）包装方式；</w:t>
      </w:r>
    </w:p>
    <w:p>
      <w:pPr>
        <w:pStyle w:val="BodyText"/>
        <w:spacing w:line="274" w:lineRule="exact"/>
        <w:ind w:left="517"/>
        <w:rPr>
          <w:rFonts w:ascii="SimSun" w:eastAsia="SimSun" w:hAnsi="SimSun" w:cs="SimSun"/>
        </w:rPr>
      </w:pPr>
      <w:r>
        <w:rPr>
          <w:spacing w:val="9"/>
          <w:position w:val="2"/>
        </w:rPr>
        <w:t>j</w:t>
      </w:r>
      <w:r>
        <w:rPr>
          <w:rFonts w:ascii="SimSun" w:eastAsia="SimSun" w:hAnsi="SimSun" w:cs="SimSun"/>
          <w:spacing w:val="9"/>
          <w:position w:val="2"/>
        </w:rPr>
        <w:t>）用途；</w:t>
      </w:r>
    </w:p>
    <w:p>
      <w:pPr>
        <w:pStyle w:val="BodyText"/>
        <w:spacing w:before="38" w:line="312" w:lineRule="exact"/>
        <w:ind w:left="534"/>
        <w:rPr>
          <w:rFonts w:ascii="SimSun" w:eastAsia="SimSun" w:hAnsi="SimSun" w:cs="SimSun"/>
        </w:rPr>
      </w:pPr>
      <w:r>
        <w:rPr>
          <w:spacing w:val="7"/>
          <w:position w:val="4"/>
        </w:rPr>
        <w:t>k</w:t>
      </w:r>
      <w:r>
        <w:rPr>
          <w:rFonts w:ascii="SimSun" w:eastAsia="SimSun" w:hAnsi="SimSun" w:cs="SimSun"/>
          <w:spacing w:val="7"/>
          <w:position w:val="4"/>
        </w:rPr>
        <w:t>）张数或重量；</w:t>
      </w:r>
    </w:p>
    <w:p>
      <w:pPr>
        <w:pStyle w:val="BodyText"/>
        <w:spacing w:line="274" w:lineRule="exact"/>
        <w:ind w:left="539"/>
        <w:rPr>
          <w:rFonts w:ascii="SimSun" w:eastAsia="SimSun" w:hAnsi="SimSun" w:cs="SimSun"/>
        </w:rPr>
      </w:pPr>
      <w:r>
        <w:rPr>
          <w:spacing w:val="4"/>
          <w:position w:val="1"/>
        </w:rPr>
        <w:t>l</w:t>
      </w:r>
      <w:r>
        <w:rPr>
          <w:rFonts w:ascii="SimSun" w:eastAsia="SimSun" w:hAnsi="SimSun" w:cs="SimSun"/>
          <w:spacing w:val="4"/>
          <w:position w:val="1"/>
        </w:rPr>
        <w:t>）其他。</w:t>
      </w:r>
    </w:p>
    <w:p>
      <w:pPr>
        <w:spacing w:line="313" w:lineRule="auto"/>
        <w:rPr>
          <w:rFonts w:ascii="Arial"/>
          <w:sz w:val="21"/>
        </w:rPr>
      </w:pPr>
    </w:p>
    <w:p>
      <w:pPr>
        <w:spacing w:before="66" w:line="229" w:lineRule="auto"/>
        <w:ind w:left="120"/>
        <w:rPr>
          <w:rFonts w:ascii="SimHei" w:eastAsia="SimHei" w:hAnsi="SimHei" w:cs="SimHei"/>
          <w:sz w:val="20"/>
          <w:szCs w:val="20"/>
        </w:rPr>
      </w:pPr>
      <w:r>
        <w:rPr>
          <w:rFonts w:ascii="SimHei" w:eastAsia="SimHei" w:hAnsi="SimHei" w:cs="SimHei"/>
          <w:spacing w:val="8"/>
          <w:sz w:val="20"/>
          <w:szCs w:val="20"/>
        </w:rPr>
        <w:t>6</w:t>
      </w:r>
      <w:r>
        <w:rPr>
          <w:rFonts w:ascii="SimHei" w:eastAsia="SimHei" w:hAnsi="SimHei" w:cs="SimHei"/>
          <w:spacing w:val="8"/>
          <w:sz w:val="20"/>
          <w:szCs w:val="20"/>
        </w:rPr>
        <w:t xml:space="preserve">  </w:t>
      </w:r>
      <w:r>
        <w:rPr>
          <w:rFonts w:ascii="SimHei" w:eastAsia="SimHei" w:hAnsi="SimHei" w:cs="SimHei"/>
          <w:spacing w:val="8"/>
          <w:sz w:val="20"/>
          <w:szCs w:val="20"/>
        </w:rPr>
        <w:t>尺寸、外形、重量及允许偏差</w:t>
      </w:r>
    </w:p>
    <w:p>
      <w:pPr>
        <w:spacing w:line="309" w:lineRule="auto"/>
        <w:rPr>
          <w:rFonts w:ascii="Arial"/>
          <w:sz w:val="21"/>
        </w:rPr>
      </w:pPr>
    </w:p>
    <w:p>
      <w:pPr>
        <w:spacing w:before="65" w:line="229" w:lineRule="auto"/>
        <w:ind w:left="120"/>
        <w:rPr>
          <w:rFonts w:ascii="SimHei" w:eastAsia="SimHei" w:hAnsi="SimHei" w:cs="SimHei"/>
          <w:sz w:val="20"/>
          <w:szCs w:val="20"/>
        </w:rPr>
      </w:pPr>
      <w:r>
        <w:rPr>
          <w:rFonts w:ascii="SimHei" w:eastAsia="SimHei" w:hAnsi="SimHei" w:cs="SimHei"/>
          <w:spacing w:val="3"/>
          <w:sz w:val="20"/>
          <w:szCs w:val="20"/>
        </w:rPr>
        <w:t>6.1</w:t>
      </w:r>
      <w:r>
        <w:rPr>
          <w:rFonts w:ascii="SimHei" w:eastAsia="SimHei" w:hAnsi="SimHei" w:cs="SimHei"/>
          <w:spacing w:val="10"/>
          <w:sz w:val="20"/>
          <w:szCs w:val="20"/>
        </w:rPr>
        <w:t xml:space="preserve">  </w:t>
      </w:r>
      <w:r>
        <w:rPr>
          <w:rFonts w:ascii="SimHei" w:eastAsia="SimHei" w:hAnsi="SimHei" w:cs="SimHei"/>
          <w:spacing w:val="3"/>
          <w:sz w:val="20"/>
          <w:szCs w:val="20"/>
        </w:rPr>
        <w:t>尺寸</w:t>
      </w:r>
    </w:p>
    <w:p>
      <w:pPr>
        <w:pStyle w:val="BodyText"/>
        <w:spacing w:before="220" w:line="269" w:lineRule="auto"/>
        <w:ind w:left="119"/>
        <w:rPr>
          <w:rFonts w:ascii="SimSun" w:eastAsia="SimSun" w:hAnsi="SimSun" w:cs="SimSun"/>
        </w:rPr>
      </w:pPr>
      <w:r>
        <w:rPr>
          <w:rFonts w:ascii="SimHei" w:eastAsia="SimHei" w:hAnsi="SimHei" w:cs="SimHei"/>
          <w:spacing w:val="7"/>
        </w:rPr>
        <w:t>6.1.1</w:t>
      </w:r>
      <w:r>
        <w:rPr>
          <w:rFonts w:ascii="SimHei" w:eastAsia="SimHei" w:hAnsi="SimHei" w:cs="SimHei"/>
          <w:spacing w:val="7"/>
        </w:rPr>
        <w:t xml:space="preserve">  </w:t>
      </w:r>
      <w:r>
        <w:rPr>
          <w:rFonts w:ascii="SimSun" w:eastAsia="SimSun" w:hAnsi="SimSun" w:cs="SimSun"/>
          <w:spacing w:val="7"/>
        </w:rPr>
        <w:t>钢板及钢带的公称厚度小于</w:t>
      </w:r>
      <w:r>
        <w:rPr>
          <w:rFonts w:ascii="SimSun" w:eastAsia="SimSun" w:hAnsi="SimSun" w:cs="SimSun"/>
          <w:spacing w:val="-38"/>
        </w:rPr>
        <w:t xml:space="preserve"> </w:t>
      </w:r>
      <w:r>
        <w:rPr>
          <w:spacing w:val="7"/>
        </w:rPr>
        <w:t xml:space="preserve">0.50 </w:t>
      </w:r>
      <w:r>
        <w:t>mm</w:t>
      </w:r>
      <w:r>
        <w:rPr>
          <w:spacing w:val="24"/>
          <w:w w:val="101"/>
        </w:rPr>
        <w:t xml:space="preserve"> </w:t>
      </w:r>
      <w:r>
        <w:rPr>
          <w:rFonts w:ascii="SimSun" w:eastAsia="SimSun" w:hAnsi="SimSun" w:cs="SimSun"/>
          <w:spacing w:val="7"/>
        </w:rPr>
        <w:t>时，按</w:t>
      </w:r>
      <w:r>
        <w:rPr>
          <w:rFonts w:ascii="SimSun" w:eastAsia="SimSun" w:hAnsi="SimSun" w:cs="SimSun"/>
          <w:spacing w:val="-40"/>
        </w:rPr>
        <w:t xml:space="preserve"> </w:t>
      </w:r>
      <w:r>
        <w:rPr>
          <w:spacing w:val="7"/>
        </w:rPr>
        <w:t xml:space="preserve">0.01 </w:t>
      </w:r>
      <w:r>
        <w:t>mm</w:t>
      </w:r>
      <w:r>
        <w:rPr>
          <w:spacing w:val="29"/>
        </w:rPr>
        <w:t xml:space="preserve"> </w:t>
      </w:r>
      <w:r>
        <w:rPr>
          <w:rFonts w:ascii="SimSun" w:eastAsia="SimSun" w:hAnsi="SimSun" w:cs="SimSun"/>
          <w:spacing w:val="7"/>
        </w:rPr>
        <w:t>的倍数进级。钢板及钢带的</w:t>
      </w:r>
      <w:r>
        <w:rPr>
          <w:rFonts w:ascii="SimSun" w:eastAsia="SimSun" w:hAnsi="SimSun" w:cs="SimSun"/>
          <w:spacing w:val="6"/>
        </w:rPr>
        <w:t>公称厚度大于</w:t>
      </w:r>
      <w:r>
        <w:rPr>
          <w:rFonts w:ascii="SimSun" w:eastAsia="SimSun" w:hAnsi="SimSun" w:cs="SimSun"/>
        </w:rPr>
        <w:t xml:space="preserve"> </w:t>
      </w:r>
      <w:r>
        <w:rPr>
          <w:rFonts w:ascii="SimSun" w:eastAsia="SimSun" w:hAnsi="SimSun" w:cs="SimSun"/>
          <w:spacing w:val="10"/>
        </w:rPr>
        <w:t>或等于</w:t>
      </w:r>
      <w:r>
        <w:rPr>
          <w:rFonts w:ascii="SimSun" w:eastAsia="SimSun" w:hAnsi="SimSun" w:cs="SimSun"/>
          <w:spacing w:val="-38"/>
        </w:rPr>
        <w:t xml:space="preserve"> </w:t>
      </w:r>
      <w:r>
        <w:rPr>
          <w:spacing w:val="10"/>
        </w:rPr>
        <w:t xml:space="preserve">0.50 </w:t>
      </w:r>
      <w:r>
        <w:t>mm</w:t>
      </w:r>
      <w:r>
        <w:rPr>
          <w:spacing w:val="27"/>
        </w:rPr>
        <w:t xml:space="preserve"> </w:t>
      </w:r>
      <w:r>
        <w:rPr>
          <w:rFonts w:ascii="SimSun" w:eastAsia="SimSun" w:hAnsi="SimSun" w:cs="SimSun"/>
          <w:spacing w:val="10"/>
        </w:rPr>
        <w:t>时，按</w:t>
      </w:r>
      <w:r>
        <w:rPr>
          <w:rFonts w:ascii="SimSun" w:eastAsia="SimSun" w:hAnsi="SimSun" w:cs="SimSun"/>
          <w:spacing w:val="-38"/>
        </w:rPr>
        <w:t xml:space="preserve"> </w:t>
      </w:r>
      <w:r>
        <w:rPr>
          <w:spacing w:val="10"/>
        </w:rPr>
        <w:t xml:space="preserve">0.05 </w:t>
      </w:r>
      <w:r>
        <w:t>mm</w:t>
      </w:r>
      <w:r>
        <w:rPr>
          <w:spacing w:val="31"/>
          <w:w w:val="101"/>
        </w:rPr>
        <w:t xml:space="preserve"> </w:t>
      </w:r>
      <w:r>
        <w:rPr>
          <w:rFonts w:ascii="SimSun" w:eastAsia="SimSun" w:hAnsi="SimSun" w:cs="SimSun"/>
          <w:spacing w:val="10"/>
        </w:rPr>
        <w:t>的倍数进级。经供需双</w:t>
      </w:r>
      <w:r>
        <w:rPr>
          <w:rFonts w:ascii="SimSun" w:eastAsia="SimSun" w:hAnsi="SimSun" w:cs="SimSun"/>
          <w:spacing w:val="9"/>
        </w:rPr>
        <w:t>方协商同意，公称厚度也可采用其他厚度倍数</w:t>
      </w:r>
      <w:r>
        <w:rPr>
          <w:rFonts w:ascii="SimSun" w:eastAsia="SimSun" w:hAnsi="SimSun" w:cs="SimSun"/>
        </w:rPr>
        <w:t xml:space="preserve"> </w:t>
      </w:r>
      <w:r>
        <w:rPr>
          <w:rFonts w:ascii="SimSun" w:eastAsia="SimSun" w:hAnsi="SimSun" w:cs="SimSun"/>
          <w:spacing w:val="3"/>
        </w:rPr>
        <w:t>进级。</w:t>
      </w:r>
    </w:p>
    <w:p>
      <w:pPr>
        <w:pStyle w:val="BodyText"/>
        <w:spacing w:before="218" w:line="228" w:lineRule="auto"/>
        <w:ind w:left="120"/>
        <w:rPr>
          <w:rFonts w:ascii="SimSun" w:eastAsia="SimSun" w:hAnsi="SimSun" w:cs="SimSun"/>
        </w:rPr>
      </w:pPr>
      <w:r>
        <w:rPr>
          <w:rFonts w:ascii="SimHei" w:eastAsia="SimHei" w:hAnsi="SimHei" w:cs="SimHei"/>
          <w:spacing w:val="8"/>
        </w:rPr>
        <w:t>6.1.2</w:t>
      </w:r>
      <w:r>
        <w:rPr>
          <w:rFonts w:ascii="SimHei" w:eastAsia="SimHei" w:hAnsi="SimHei" w:cs="SimHei"/>
          <w:spacing w:val="8"/>
        </w:rPr>
        <w:t xml:space="preserve">  </w:t>
      </w:r>
      <w:r>
        <w:rPr>
          <w:rFonts w:ascii="SimSun" w:eastAsia="SimSun" w:hAnsi="SimSun" w:cs="SimSun"/>
          <w:spacing w:val="8"/>
        </w:rPr>
        <w:t>如要求标记轧制宽度方向，可在表示轧制宽度的数字后面加上字母</w:t>
      </w:r>
      <w:r>
        <w:rPr>
          <w:rFonts w:ascii="SimSun" w:eastAsia="SimSun" w:hAnsi="SimSun" w:cs="SimSun"/>
          <w:spacing w:val="-28"/>
        </w:rPr>
        <w:t xml:space="preserve"> </w:t>
      </w:r>
      <w:r>
        <w:rPr>
          <w:spacing w:val="8"/>
        </w:rPr>
        <w:t>W</w:t>
      </w:r>
      <w:r>
        <w:rPr>
          <w:rFonts w:ascii="SimSun" w:eastAsia="SimSun" w:hAnsi="SimSun" w:cs="SimSun"/>
          <w:spacing w:val="8"/>
        </w:rPr>
        <w:t>。</w:t>
      </w:r>
    </w:p>
    <w:p>
      <w:pPr>
        <w:pStyle w:val="BodyText"/>
        <w:spacing w:before="221" w:line="228" w:lineRule="auto"/>
        <w:ind w:left="120"/>
        <w:rPr>
          <w:rFonts w:ascii="SimSun" w:eastAsia="SimSun" w:hAnsi="SimSun" w:cs="SimSun"/>
        </w:rPr>
      </w:pPr>
      <w:r>
        <w:rPr>
          <w:rFonts w:ascii="SimHei" w:eastAsia="SimHei" w:hAnsi="SimHei" w:cs="SimHei"/>
          <w:spacing w:val="7"/>
        </w:rPr>
        <w:t>6.1.3</w:t>
      </w:r>
      <w:r>
        <w:rPr>
          <w:rFonts w:ascii="SimHei" w:eastAsia="SimHei" w:hAnsi="SimHei" w:cs="SimHei"/>
          <w:spacing w:val="7"/>
        </w:rPr>
        <w:t xml:space="preserve">  </w:t>
      </w:r>
      <w:r>
        <w:rPr>
          <w:rFonts w:ascii="SimSun" w:eastAsia="SimSun" w:hAnsi="SimSun" w:cs="SimSun"/>
          <w:color w:val="FF0000"/>
          <w:spacing w:val="7"/>
        </w:rPr>
        <w:t>钢卷内径可为</w:t>
      </w:r>
      <w:r>
        <w:rPr>
          <w:rFonts w:ascii="SimSun" w:eastAsia="SimSun" w:hAnsi="SimSun" w:cs="SimSun"/>
          <w:color w:val="FF0000"/>
          <w:spacing w:val="-41"/>
        </w:rPr>
        <w:t xml:space="preserve"> </w:t>
      </w:r>
      <w:r>
        <w:rPr>
          <w:color w:val="FF0000"/>
          <w:spacing w:val="7"/>
        </w:rPr>
        <w:t xml:space="preserve">420 </w:t>
      </w:r>
      <w:r>
        <w:rPr>
          <w:color w:val="FF0000"/>
        </w:rPr>
        <w:t>mm</w:t>
      </w:r>
      <w:r>
        <w:rPr>
          <w:rFonts w:ascii="SimSun" w:eastAsia="SimSun" w:hAnsi="SimSun" w:cs="SimSun"/>
          <w:color w:val="FF0000"/>
          <w:spacing w:val="7"/>
        </w:rPr>
        <w:t>（含内</w:t>
      </w:r>
      <w:r>
        <w:rPr>
          <w:rFonts w:ascii="SimSun" w:eastAsia="SimSun" w:hAnsi="SimSun" w:cs="SimSun"/>
          <w:color w:val="FF0000"/>
          <w:spacing w:val="6"/>
        </w:rPr>
        <w:t>芯套筒）</w:t>
      </w:r>
      <w:r>
        <w:rPr>
          <w:rFonts w:ascii="SimSun" w:eastAsia="SimSun" w:hAnsi="SimSun" w:cs="SimSun"/>
          <w:spacing w:val="6"/>
        </w:rPr>
        <w:t>。</w:t>
      </w:r>
    </w:p>
    <w:p>
      <w:pPr>
        <w:spacing w:before="221" w:line="229" w:lineRule="auto"/>
        <w:ind w:left="120"/>
        <w:rPr>
          <w:rFonts w:ascii="SimHei" w:eastAsia="SimHei" w:hAnsi="SimHei" w:cs="SimHei"/>
          <w:sz w:val="20"/>
          <w:szCs w:val="20"/>
        </w:rPr>
      </w:pPr>
      <w:r>
        <w:rPr>
          <w:rFonts w:ascii="SimHei" w:eastAsia="SimHei" w:hAnsi="SimHei" w:cs="SimHei"/>
          <w:spacing w:val="6"/>
          <w:sz w:val="20"/>
          <w:szCs w:val="20"/>
        </w:rPr>
        <w:t>6.2</w:t>
      </w:r>
      <w:r>
        <w:rPr>
          <w:rFonts w:ascii="SimHei" w:eastAsia="SimHei" w:hAnsi="SimHei" w:cs="SimHei"/>
          <w:spacing w:val="6"/>
          <w:sz w:val="20"/>
          <w:szCs w:val="20"/>
        </w:rPr>
        <w:t xml:space="preserve">  </w:t>
      </w:r>
      <w:r>
        <w:rPr>
          <w:rFonts w:ascii="SimHei" w:eastAsia="SimHei" w:hAnsi="SimHei" w:cs="SimHei"/>
          <w:spacing w:val="6"/>
          <w:sz w:val="20"/>
          <w:szCs w:val="20"/>
        </w:rPr>
        <w:t>尺寸允许偏差</w:t>
      </w:r>
    </w:p>
    <w:p>
      <w:pPr>
        <w:spacing w:before="220" w:line="230" w:lineRule="auto"/>
        <w:ind w:left="120"/>
        <w:rPr>
          <w:rFonts w:ascii="SimHei" w:eastAsia="SimHei" w:hAnsi="SimHei" w:cs="SimHei"/>
          <w:sz w:val="20"/>
          <w:szCs w:val="20"/>
        </w:rPr>
      </w:pPr>
      <w:r>
        <w:rPr>
          <w:rFonts w:ascii="SimHei" w:eastAsia="SimHei" w:hAnsi="SimHei" w:cs="SimHei"/>
          <w:spacing w:val="6"/>
          <w:sz w:val="20"/>
          <w:szCs w:val="20"/>
        </w:rPr>
        <w:t>6.2.1</w:t>
      </w:r>
      <w:r>
        <w:rPr>
          <w:rFonts w:ascii="SimHei" w:eastAsia="SimHei" w:hAnsi="SimHei" w:cs="SimHei"/>
          <w:spacing w:val="6"/>
          <w:sz w:val="20"/>
          <w:szCs w:val="20"/>
        </w:rPr>
        <w:t xml:space="preserve">  </w:t>
      </w:r>
      <w:r>
        <w:rPr>
          <w:rFonts w:ascii="SimHei" w:eastAsia="SimHei" w:hAnsi="SimHei" w:cs="SimHei"/>
          <w:spacing w:val="6"/>
          <w:sz w:val="20"/>
          <w:szCs w:val="20"/>
        </w:rPr>
        <w:t>厚度允许偏差</w:t>
      </w:r>
    </w:p>
    <w:p>
      <w:pPr>
        <w:pStyle w:val="BodyText"/>
        <w:spacing w:before="218" w:line="228" w:lineRule="auto"/>
        <w:ind w:left="122"/>
        <w:rPr>
          <w:rFonts w:ascii="SimSun" w:eastAsia="SimSun" w:hAnsi="SimSun" w:cs="SimSun"/>
        </w:rPr>
      </w:pPr>
      <w:hyperlink r:id="rId8" w:history="1">
        <w:r>
          <w:rPr>
            <w:spacing w:val="6"/>
          </w:rPr>
          <w:t>6.2.2.1</w:t>
        </w:r>
      </w:hyperlink>
      <w:r>
        <w:rPr>
          <w:spacing w:val="6"/>
        </w:rPr>
        <w:t xml:space="preserve">  </w:t>
      </w:r>
      <w:r>
        <w:rPr>
          <w:rFonts w:ascii="SimSun" w:eastAsia="SimSun" w:hAnsi="SimSun" w:cs="SimSun"/>
          <w:spacing w:val="6"/>
        </w:rPr>
        <w:t>钢板及钢带的厚度允许偏差应符合表</w:t>
      </w:r>
      <w:r>
        <w:rPr>
          <w:rFonts w:ascii="SimSun" w:eastAsia="SimSun" w:hAnsi="SimSun" w:cs="SimSun"/>
          <w:spacing w:val="-38"/>
        </w:rPr>
        <w:t xml:space="preserve"> </w:t>
      </w:r>
      <w:r>
        <w:rPr>
          <w:spacing w:val="6"/>
        </w:rPr>
        <w:t>2</w:t>
      </w:r>
      <w:r>
        <w:rPr>
          <w:spacing w:val="27"/>
        </w:rPr>
        <w:t xml:space="preserve"> </w:t>
      </w:r>
      <w:r>
        <w:rPr>
          <w:rFonts w:ascii="SimSun" w:eastAsia="SimSun" w:hAnsi="SimSun" w:cs="SimSun"/>
          <w:spacing w:val="6"/>
        </w:rPr>
        <w:t>的规定。</w:t>
      </w:r>
    </w:p>
    <w:p>
      <w:pPr>
        <w:spacing w:line="310" w:lineRule="auto"/>
        <w:rPr>
          <w:rFonts w:ascii="Arial"/>
          <w:sz w:val="21"/>
        </w:rPr>
      </w:pPr>
    </w:p>
    <w:p>
      <w:pPr>
        <w:pStyle w:val="BodyText"/>
        <w:spacing w:before="66" w:line="229" w:lineRule="auto"/>
        <w:ind w:left="3331"/>
        <w:rPr>
          <w:rFonts w:ascii="SimHei" w:eastAsia="SimHei" w:hAnsi="SimHei" w:cs="SimHei"/>
        </w:rPr>
      </w:pPr>
      <w:r>
        <w:rPr>
          <w:rFonts w:ascii="SimHei" w:eastAsia="SimHei" w:hAnsi="SimHei" w:cs="SimHei"/>
          <w:color w:val="FF0000"/>
          <w:spacing w:val="7"/>
        </w:rPr>
        <w:t>表</w:t>
      </w:r>
      <w:r>
        <w:rPr>
          <w:color w:val="FF0000"/>
          <w:spacing w:val="7"/>
        </w:rPr>
        <w:t xml:space="preserve">2  </w:t>
      </w:r>
      <w:r>
        <w:rPr>
          <w:rFonts w:ascii="SimHei" w:eastAsia="SimHei" w:hAnsi="SimHei" w:cs="SimHei"/>
          <w:color w:val="FF0000"/>
          <w:spacing w:val="7"/>
        </w:rPr>
        <w:t>钢板及钢带的厚度允许偏差</w:t>
      </w:r>
    </w:p>
    <w:p>
      <w:pPr>
        <w:spacing w:line="168" w:lineRule="exact"/>
      </w:pPr>
    </w:p>
    <w:tbl>
      <w:tblPr>
        <w:tblStyle w:val="TableNormal2"/>
        <w:tblW w:w="9348" w:type="dxa"/>
        <w:tblInd w:w="2"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
      <w:tblGrid>
        <w:gridCol w:w="2408"/>
        <w:gridCol w:w="2258"/>
        <w:gridCol w:w="2339"/>
        <w:gridCol w:w="2343"/>
      </w:tblGrid>
      <w:tr>
        <w:tblPrEx>
          <w:tblW w:w="9348" w:type="dxa"/>
          <w:tblInd w:w="2"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Ex>
        <w:trPr>
          <w:trHeight w:val="320"/>
        </w:trPr>
        <w:tc>
          <w:tcPr>
            <w:tcW w:w="2408" w:type="dxa"/>
            <w:vAlign w:val="top"/>
          </w:tcPr>
          <w:p>
            <w:pPr>
              <w:spacing w:before="71" w:line="221" w:lineRule="auto"/>
              <w:ind w:left="673"/>
              <w:rPr>
                <w:rFonts w:ascii="SimSun" w:eastAsia="SimSun" w:hAnsi="SimSun" w:cs="SimSun"/>
                <w:sz w:val="18"/>
                <w:szCs w:val="18"/>
              </w:rPr>
            </w:pPr>
            <w:r>
              <w:rPr>
                <w:rFonts w:ascii="SimSun" w:eastAsia="SimSun" w:hAnsi="SimSun" w:cs="SimSun"/>
                <w:color w:val="FF0000"/>
                <w:spacing w:val="-2"/>
                <w:sz w:val="18"/>
                <w:szCs w:val="18"/>
              </w:rPr>
              <w:t>厚度测量位置</w:t>
            </w:r>
          </w:p>
        </w:tc>
        <w:tc>
          <w:tcPr>
            <w:tcW w:w="2258" w:type="dxa"/>
            <w:vAlign w:val="top"/>
          </w:tcPr>
          <w:p>
            <w:pPr>
              <w:pStyle w:val="TableText"/>
              <w:spacing w:before="71" w:line="219" w:lineRule="auto"/>
              <w:ind w:left="416"/>
              <w:rPr>
                <w:rFonts w:ascii="SimSun" w:eastAsia="SimSun" w:hAnsi="SimSun" w:cs="SimSun"/>
              </w:rPr>
            </w:pPr>
            <w:r>
              <w:rPr>
                <w:rFonts w:ascii="SimSun" w:eastAsia="SimSun" w:hAnsi="SimSun" w:cs="SimSun"/>
                <w:color w:val="FF0000"/>
                <w:spacing w:val="-1"/>
              </w:rPr>
              <w:t>普通精度（</w:t>
            </w:r>
            <w:r>
              <w:rPr>
                <w:color w:val="FF0000"/>
                <w:spacing w:val="-1"/>
              </w:rPr>
              <w:t>DX5</w:t>
            </w:r>
            <w:r>
              <w:rPr>
                <w:rFonts w:ascii="SimSun" w:eastAsia="SimSun" w:hAnsi="SimSun" w:cs="SimSun"/>
                <w:color w:val="FF0000"/>
                <w:spacing w:val="-1"/>
              </w:rPr>
              <w:t>）</w:t>
            </w:r>
          </w:p>
        </w:tc>
        <w:tc>
          <w:tcPr>
            <w:tcW w:w="2339" w:type="dxa"/>
            <w:vAlign w:val="top"/>
          </w:tcPr>
          <w:p>
            <w:pPr>
              <w:pStyle w:val="TableText"/>
              <w:spacing w:before="71" w:line="219" w:lineRule="auto"/>
              <w:ind w:left="465"/>
              <w:rPr>
                <w:rFonts w:ascii="SimSun" w:eastAsia="SimSun" w:hAnsi="SimSun" w:cs="SimSun"/>
              </w:rPr>
            </w:pPr>
            <w:r>
              <w:rPr>
                <w:rFonts w:ascii="SimSun" w:eastAsia="SimSun" w:hAnsi="SimSun" w:cs="SimSun"/>
                <w:color w:val="FF0000"/>
                <w:spacing w:val="-2"/>
              </w:rPr>
              <w:t>高级精度（</w:t>
            </w:r>
            <w:r>
              <w:rPr>
                <w:color w:val="FF0000"/>
                <w:spacing w:val="-2"/>
              </w:rPr>
              <w:t>DX4</w:t>
            </w:r>
            <w:r>
              <w:rPr>
                <w:rFonts w:ascii="SimSun" w:eastAsia="SimSun" w:hAnsi="SimSun" w:cs="SimSun"/>
                <w:color w:val="FF0000"/>
                <w:spacing w:val="-2"/>
              </w:rPr>
              <w:t>）</w:t>
            </w:r>
          </w:p>
        </w:tc>
        <w:tc>
          <w:tcPr>
            <w:tcW w:w="2343" w:type="dxa"/>
            <w:vAlign w:val="top"/>
          </w:tcPr>
          <w:p>
            <w:pPr>
              <w:pStyle w:val="TableText"/>
              <w:spacing w:before="71" w:line="219" w:lineRule="auto"/>
              <w:ind w:left="369"/>
              <w:rPr>
                <w:rFonts w:ascii="SimSun" w:eastAsia="SimSun" w:hAnsi="SimSun" w:cs="SimSun"/>
              </w:rPr>
            </w:pPr>
            <w:r>
              <w:rPr>
                <w:rFonts w:ascii="SimSun" w:eastAsia="SimSun" w:hAnsi="SimSun" w:cs="SimSun"/>
                <w:color w:val="FF0000"/>
                <w:spacing w:val="-1"/>
              </w:rPr>
              <w:t>超高级精度（</w:t>
            </w:r>
            <w:r>
              <w:rPr>
                <w:color w:val="FF0000"/>
                <w:spacing w:val="-1"/>
              </w:rPr>
              <w:t>DX3</w:t>
            </w:r>
            <w:r>
              <w:rPr>
                <w:rFonts w:ascii="SimSun" w:eastAsia="SimSun" w:hAnsi="SimSun" w:cs="SimSun"/>
                <w:color w:val="FF0000"/>
                <w:spacing w:val="-1"/>
              </w:rPr>
              <w:t>）</w:t>
            </w:r>
          </w:p>
        </w:tc>
      </w:tr>
      <w:tr>
        <w:tblPrEx>
          <w:tblW w:w="9348" w:type="dxa"/>
          <w:tblInd w:w="2" w:type="dxa"/>
          <w:tblLayout w:type="fixed"/>
        </w:tblPrEx>
        <w:trPr>
          <w:trHeight w:val="315"/>
        </w:trPr>
        <w:tc>
          <w:tcPr>
            <w:tcW w:w="2408" w:type="dxa"/>
            <w:vAlign w:val="top"/>
          </w:tcPr>
          <w:p>
            <w:pPr>
              <w:spacing w:before="67" w:line="221" w:lineRule="auto"/>
              <w:ind w:left="866"/>
              <w:rPr>
                <w:rFonts w:ascii="SimSun" w:eastAsia="SimSun" w:hAnsi="SimSun" w:cs="SimSun"/>
                <w:sz w:val="18"/>
                <w:szCs w:val="18"/>
              </w:rPr>
            </w:pPr>
            <w:r>
              <w:rPr>
                <w:rFonts w:ascii="SimSun" w:eastAsia="SimSun" w:hAnsi="SimSun" w:cs="SimSun"/>
                <w:color w:val="FF0000"/>
                <w:spacing w:val="-6"/>
                <w:sz w:val="18"/>
                <w:szCs w:val="18"/>
              </w:rPr>
              <w:t>中心位置</w:t>
            </w:r>
          </w:p>
        </w:tc>
        <w:tc>
          <w:tcPr>
            <w:tcW w:w="2258" w:type="dxa"/>
            <w:vAlign w:val="top"/>
          </w:tcPr>
          <w:p>
            <w:pPr>
              <w:pStyle w:val="TableText"/>
              <w:spacing w:before="41" w:line="236" w:lineRule="exact"/>
              <w:ind w:left="957"/>
            </w:pPr>
            <w:r>
              <w:rPr>
                <w:color w:val="FF0000"/>
                <w:position w:val="1"/>
              </w:rPr>
              <w:t>±5%</w:t>
            </w:r>
          </w:p>
        </w:tc>
        <w:tc>
          <w:tcPr>
            <w:tcW w:w="2339" w:type="dxa"/>
            <w:vAlign w:val="top"/>
          </w:tcPr>
          <w:p>
            <w:pPr>
              <w:pStyle w:val="TableText"/>
              <w:spacing w:before="41" w:line="236" w:lineRule="exact"/>
              <w:ind w:left="998"/>
            </w:pPr>
            <w:r>
              <w:rPr>
                <w:color w:val="FF0000"/>
                <w:position w:val="1"/>
              </w:rPr>
              <w:t>±4%</w:t>
            </w:r>
          </w:p>
        </w:tc>
        <w:tc>
          <w:tcPr>
            <w:tcW w:w="2343" w:type="dxa"/>
            <w:vAlign w:val="top"/>
          </w:tcPr>
          <w:p>
            <w:pPr>
              <w:pStyle w:val="TableText"/>
              <w:spacing w:before="41" w:line="236" w:lineRule="exact"/>
              <w:ind w:left="999"/>
            </w:pPr>
            <w:r>
              <w:rPr>
                <w:color w:val="FF0000"/>
                <w:position w:val="1"/>
              </w:rPr>
              <w:t>±3%</w:t>
            </w:r>
          </w:p>
        </w:tc>
      </w:tr>
      <w:tr>
        <w:tblPrEx>
          <w:tblW w:w="9348" w:type="dxa"/>
          <w:tblInd w:w="2" w:type="dxa"/>
          <w:tblLayout w:type="fixed"/>
        </w:tblPrEx>
        <w:trPr>
          <w:trHeight w:val="320"/>
        </w:trPr>
        <w:tc>
          <w:tcPr>
            <w:tcW w:w="2408" w:type="dxa"/>
            <w:vAlign w:val="top"/>
          </w:tcPr>
          <w:p>
            <w:pPr>
              <w:pStyle w:val="TableText"/>
              <w:spacing w:before="69" w:line="220" w:lineRule="auto"/>
              <w:ind w:left="304"/>
              <w:rPr>
                <w:rFonts w:ascii="SimSun" w:eastAsia="SimSun" w:hAnsi="SimSun" w:cs="SimSun"/>
              </w:rPr>
            </w:pPr>
            <w:r>
              <w:rPr>
                <w:rFonts w:ascii="SimSun" w:eastAsia="SimSun" w:hAnsi="SimSun" w:cs="SimSun"/>
                <w:color w:val="FF0000"/>
                <w:spacing w:val="-1"/>
              </w:rPr>
              <w:t>边部不小于</w:t>
            </w:r>
            <w:r>
              <w:rPr>
                <w:color w:val="FF0000"/>
                <w:spacing w:val="-1"/>
              </w:rPr>
              <w:t>6mm</w:t>
            </w:r>
            <w:r>
              <w:rPr>
                <w:rFonts w:ascii="SimSun" w:eastAsia="SimSun" w:hAnsi="SimSun" w:cs="SimSun"/>
                <w:color w:val="FF0000"/>
                <w:spacing w:val="-1"/>
              </w:rPr>
              <w:t>的位置</w:t>
            </w:r>
          </w:p>
        </w:tc>
        <w:tc>
          <w:tcPr>
            <w:tcW w:w="2258" w:type="dxa"/>
            <w:vAlign w:val="top"/>
          </w:tcPr>
          <w:p>
            <w:pPr>
              <w:pStyle w:val="TableText"/>
              <w:spacing w:before="43" w:line="267" w:lineRule="exact"/>
              <w:ind w:left="717"/>
            </w:pPr>
            <w:r>
              <w:rPr>
                <w:color w:val="FF0000"/>
                <w:spacing w:val="-1"/>
                <w:position w:val="2"/>
              </w:rPr>
              <w:t>+5%</w:t>
            </w:r>
            <w:r>
              <w:rPr>
                <w:rFonts w:ascii="SimSun" w:eastAsia="SimSun" w:hAnsi="SimSun" w:cs="SimSun"/>
                <w:color w:val="FF0000"/>
                <w:spacing w:val="-1"/>
                <w:position w:val="2"/>
              </w:rPr>
              <w:t>～</w:t>
            </w:r>
            <w:r>
              <w:rPr>
                <w:color w:val="FF0000"/>
                <w:spacing w:val="-1"/>
                <w:position w:val="2"/>
              </w:rPr>
              <w:t>-8%</w:t>
            </w:r>
          </w:p>
        </w:tc>
        <w:tc>
          <w:tcPr>
            <w:tcW w:w="2339" w:type="dxa"/>
            <w:vAlign w:val="top"/>
          </w:tcPr>
          <w:p>
            <w:pPr>
              <w:pStyle w:val="TableText"/>
              <w:spacing w:before="43" w:line="267" w:lineRule="exact"/>
              <w:ind w:left="759"/>
            </w:pPr>
            <w:r>
              <w:rPr>
                <w:color w:val="FF0000"/>
                <w:spacing w:val="-1"/>
                <w:position w:val="2"/>
              </w:rPr>
              <w:t>+4%</w:t>
            </w:r>
            <w:r>
              <w:rPr>
                <w:rFonts w:ascii="SimSun" w:eastAsia="SimSun" w:hAnsi="SimSun" w:cs="SimSun"/>
                <w:color w:val="FF0000"/>
                <w:spacing w:val="-1"/>
                <w:position w:val="2"/>
              </w:rPr>
              <w:t>～</w:t>
            </w:r>
            <w:r>
              <w:rPr>
                <w:color w:val="FF0000"/>
                <w:spacing w:val="-1"/>
                <w:position w:val="2"/>
              </w:rPr>
              <w:t>-6%</w:t>
            </w:r>
          </w:p>
        </w:tc>
        <w:tc>
          <w:tcPr>
            <w:tcW w:w="2343" w:type="dxa"/>
            <w:vAlign w:val="top"/>
          </w:tcPr>
          <w:p>
            <w:pPr>
              <w:pStyle w:val="TableText"/>
              <w:spacing w:before="43" w:line="267" w:lineRule="exact"/>
              <w:ind w:left="760"/>
            </w:pPr>
            <w:r>
              <w:rPr>
                <w:color w:val="FF0000"/>
                <w:spacing w:val="-1"/>
                <w:position w:val="2"/>
              </w:rPr>
              <w:t>+3%</w:t>
            </w:r>
            <w:r>
              <w:rPr>
                <w:rFonts w:ascii="SimSun" w:eastAsia="SimSun" w:hAnsi="SimSun" w:cs="SimSun"/>
                <w:color w:val="FF0000"/>
                <w:spacing w:val="-1"/>
                <w:position w:val="2"/>
              </w:rPr>
              <w:t>～</w:t>
            </w:r>
            <w:r>
              <w:rPr>
                <w:color w:val="FF0000"/>
                <w:spacing w:val="-1"/>
                <w:position w:val="2"/>
              </w:rPr>
              <w:t>-5%</w:t>
            </w:r>
          </w:p>
        </w:tc>
      </w:tr>
    </w:tbl>
    <w:p>
      <w:pPr>
        <w:spacing w:line="298" w:lineRule="auto"/>
        <w:rPr>
          <w:rFonts w:ascii="Arial"/>
          <w:sz w:val="21"/>
        </w:rPr>
        <w:sectPr>
          <w:footerReference w:type="default" r:id="rId9"/>
          <w:pgSz w:w="11906" w:h="16839"/>
          <w:pgMar w:top="1431" w:right="1134" w:bottom="1311" w:left="1305" w:header="0" w:footer="1134" w:gutter="0"/>
          <w:pgNumType w:start="5"/>
          <w:cols w:space="708"/>
        </w:sectPr>
      </w:pPr>
    </w:p>
    <w:p>
      <w:pPr>
        <w:pStyle w:val="BodyText"/>
        <w:spacing w:before="65" w:line="274" w:lineRule="auto"/>
        <w:ind w:left="124" w:right="65" w:hanging="2"/>
        <w:rPr>
          <w:rFonts w:ascii="SimSun" w:eastAsia="SimSun" w:hAnsi="SimSun" w:cs="SimSun"/>
        </w:rPr>
      </w:pPr>
      <w:hyperlink r:id="rId10" w:history="1">
        <w:r>
          <w:rPr>
            <w:spacing w:val="8"/>
          </w:rPr>
          <w:t>6.2.2.2</w:t>
        </w:r>
      </w:hyperlink>
      <w:r>
        <w:rPr>
          <w:spacing w:val="8"/>
        </w:rPr>
        <w:t xml:space="preserve">  </w:t>
      </w:r>
      <w:r>
        <w:rPr>
          <w:rFonts w:ascii="SimSun" w:eastAsia="SimSun" w:hAnsi="SimSun" w:cs="SimSun"/>
          <w:spacing w:val="8"/>
        </w:rPr>
        <w:t>当交货量大于</w:t>
      </w:r>
      <w:r>
        <w:rPr>
          <w:rFonts w:ascii="SimSun" w:eastAsia="SimSun" w:hAnsi="SimSun" w:cs="SimSun"/>
          <w:spacing w:val="-21"/>
        </w:rPr>
        <w:t xml:space="preserve"> </w:t>
      </w:r>
      <w:r>
        <w:rPr>
          <w:spacing w:val="8"/>
        </w:rPr>
        <w:t xml:space="preserve">10000 </w:t>
      </w:r>
      <w:r>
        <w:rPr>
          <w:rFonts w:ascii="SimSun" w:eastAsia="SimSun" w:hAnsi="SimSun" w:cs="SimSun"/>
          <w:spacing w:val="8"/>
        </w:rPr>
        <w:t>张钢板（或等</w:t>
      </w:r>
      <w:r>
        <w:rPr>
          <w:rFonts w:ascii="SimSun" w:eastAsia="SimSun" w:hAnsi="SimSun" w:cs="SimSun"/>
          <w:spacing w:val="7"/>
        </w:rPr>
        <w:t>长的钢卷）时，所有钢板的平均厚度与公称厚度的允许偏差</w:t>
      </w:r>
      <w:r>
        <w:rPr>
          <w:rFonts w:ascii="SimSun" w:eastAsia="SimSun" w:hAnsi="SimSun" w:cs="SimSun"/>
        </w:rPr>
        <w:t xml:space="preserve"> </w:t>
      </w:r>
      <w:r>
        <w:rPr>
          <w:rFonts w:ascii="SimSun" w:eastAsia="SimSun" w:hAnsi="SimSun" w:cs="SimSun"/>
          <w:spacing w:val="7"/>
        </w:rPr>
        <w:t>不超出公称厚度的</w:t>
      </w:r>
      <w:r>
        <w:rPr>
          <w:spacing w:val="7"/>
        </w:rPr>
        <w:t>±2%</w:t>
      </w:r>
      <w:r>
        <w:rPr>
          <w:rFonts w:ascii="SimSun" w:eastAsia="SimSun" w:hAnsi="SimSun" w:cs="SimSun"/>
          <w:spacing w:val="7"/>
        </w:rPr>
        <w:t>。</w:t>
      </w:r>
    </w:p>
    <w:p>
      <w:pPr>
        <w:spacing w:before="187" w:line="229" w:lineRule="auto"/>
        <w:ind w:left="120"/>
        <w:rPr>
          <w:rFonts w:ascii="SimHei" w:eastAsia="SimHei" w:hAnsi="SimHei" w:cs="SimHei"/>
          <w:sz w:val="20"/>
          <w:szCs w:val="20"/>
        </w:rPr>
      </w:pPr>
      <w:r>
        <w:rPr>
          <w:rFonts w:ascii="SimHei" w:eastAsia="SimHei" w:hAnsi="SimHei" w:cs="SimHei"/>
          <w:spacing w:val="3"/>
          <w:sz w:val="20"/>
          <w:szCs w:val="20"/>
        </w:rPr>
        <w:t>6.2.2</w:t>
      </w:r>
      <w:r>
        <w:rPr>
          <w:rFonts w:ascii="SimHei" w:eastAsia="SimHei" w:hAnsi="SimHei" w:cs="SimHei"/>
          <w:spacing w:val="11"/>
          <w:sz w:val="20"/>
          <w:szCs w:val="20"/>
        </w:rPr>
        <w:t xml:space="preserve">  </w:t>
      </w:r>
      <w:r>
        <w:rPr>
          <w:rFonts w:ascii="SimHei" w:eastAsia="SimHei" w:hAnsi="SimHei" w:cs="SimHei"/>
          <w:spacing w:val="3"/>
          <w:sz w:val="20"/>
          <w:szCs w:val="20"/>
        </w:rPr>
        <w:t>薄边</w:t>
      </w:r>
    </w:p>
    <w:p>
      <w:pPr>
        <w:pStyle w:val="BodyText"/>
        <w:spacing w:before="218" w:line="279" w:lineRule="auto"/>
        <w:ind w:left="119" w:firstLine="425"/>
        <w:rPr>
          <w:rFonts w:ascii="SimSun" w:eastAsia="SimSun" w:hAnsi="SimSun" w:cs="SimSun"/>
        </w:rPr>
      </w:pPr>
      <w:r>
        <w:rPr>
          <w:rFonts w:ascii="SimSun" w:eastAsia="SimSun" w:hAnsi="SimSun" w:cs="SimSun"/>
          <w:spacing w:val="7"/>
        </w:rPr>
        <w:t>薄边是钢板及钢带沿宽度方向上厚度的变化，其特征是在靠近钢板及钢带的边缘发生厚度减薄。距</w:t>
      </w:r>
      <w:r>
        <w:rPr>
          <w:rFonts w:ascii="SimSun" w:eastAsia="SimSun" w:hAnsi="SimSun" w:cs="SimSun"/>
          <w:spacing w:val="18"/>
        </w:rPr>
        <w:t xml:space="preserve"> </w:t>
      </w:r>
      <w:r>
        <w:rPr>
          <w:rFonts w:ascii="SimSun" w:eastAsia="SimSun" w:hAnsi="SimSun" w:cs="SimSun"/>
          <w:spacing w:val="11"/>
        </w:rPr>
        <w:t>钢板及钢带两侧边部</w:t>
      </w:r>
      <w:r>
        <w:rPr>
          <w:spacing w:val="11"/>
        </w:rPr>
        <w:t xml:space="preserve">6 </w:t>
      </w:r>
      <w:r>
        <w:t>mm</w:t>
      </w:r>
      <w:r>
        <w:rPr>
          <w:rFonts w:ascii="SimSun" w:eastAsia="SimSun" w:hAnsi="SimSun" w:cs="SimSun"/>
          <w:spacing w:val="11"/>
        </w:rPr>
        <w:t>处测得的厚度，与沿钢板及钢带宽度方向中间位置测得的实际厚度的偏差，</w:t>
      </w:r>
      <w:r>
        <w:rPr>
          <w:rFonts w:ascii="SimSun" w:eastAsia="SimSun" w:hAnsi="SimSun" w:cs="SimSun"/>
        </w:rPr>
        <w:t xml:space="preserve"> </w:t>
      </w:r>
      <w:r>
        <w:rPr>
          <w:rFonts w:ascii="SimSun" w:eastAsia="SimSun" w:hAnsi="SimSun" w:cs="SimSun"/>
          <w:spacing w:val="8"/>
        </w:rPr>
        <w:t>应不大于中间位置测得的实际厚度的</w:t>
      </w:r>
      <w:r>
        <w:rPr>
          <w:spacing w:val="8"/>
        </w:rPr>
        <w:t>6.0%</w:t>
      </w:r>
      <w:r>
        <w:rPr>
          <w:rFonts w:ascii="SimSun" w:eastAsia="SimSun" w:hAnsi="SimSun" w:cs="SimSun"/>
          <w:spacing w:val="8"/>
        </w:rPr>
        <w:t>。</w:t>
      </w:r>
    </w:p>
    <w:p>
      <w:pPr>
        <w:spacing w:before="187" w:line="229" w:lineRule="auto"/>
        <w:ind w:left="120"/>
        <w:rPr>
          <w:rFonts w:ascii="SimHei" w:eastAsia="SimHei" w:hAnsi="SimHei" w:cs="SimHei"/>
          <w:sz w:val="20"/>
          <w:szCs w:val="20"/>
        </w:rPr>
      </w:pPr>
      <w:r>
        <w:rPr>
          <w:rFonts w:ascii="SimHei" w:eastAsia="SimHei" w:hAnsi="SimHei" w:cs="SimHei"/>
          <w:spacing w:val="6"/>
          <w:sz w:val="20"/>
          <w:szCs w:val="20"/>
        </w:rPr>
        <w:t>6.2.3</w:t>
      </w:r>
      <w:r>
        <w:rPr>
          <w:rFonts w:ascii="SimHei" w:eastAsia="SimHei" w:hAnsi="SimHei" w:cs="SimHei"/>
          <w:spacing w:val="6"/>
          <w:sz w:val="20"/>
          <w:szCs w:val="20"/>
        </w:rPr>
        <w:t xml:space="preserve">  </w:t>
      </w:r>
      <w:r>
        <w:rPr>
          <w:rFonts w:ascii="SimHei" w:eastAsia="SimHei" w:hAnsi="SimHei" w:cs="SimHei"/>
          <w:spacing w:val="6"/>
          <w:sz w:val="20"/>
          <w:szCs w:val="20"/>
        </w:rPr>
        <w:t>宽度允许偏差</w:t>
      </w:r>
    </w:p>
    <w:p>
      <w:pPr>
        <w:spacing w:before="213" w:line="240" w:lineRule="exact"/>
        <w:ind w:left="539"/>
        <w:rPr>
          <w:rFonts w:ascii="SimSun" w:eastAsia="SimSun" w:hAnsi="SimSun" w:cs="SimSun"/>
          <w:sz w:val="20"/>
          <w:szCs w:val="20"/>
        </w:rPr>
      </w:pPr>
      <w:r>
        <w:rPr>
          <w:rFonts w:ascii="SimSun" w:eastAsia="SimSun" w:hAnsi="SimSun" w:cs="SimSun"/>
          <w:spacing w:val="9"/>
          <w:position w:val="5"/>
          <w:sz w:val="20"/>
          <w:szCs w:val="20"/>
        </w:rPr>
        <w:t>钢板及钢带的宽度允许偏差为</w:t>
      </w:r>
      <w:r>
        <w:rPr>
          <w:rFonts w:ascii="Cambria Math" w:eastAsia="Cambria Math" w:hAnsi="Cambria Math" w:cs="Cambria Math"/>
          <w:spacing w:val="9"/>
          <w:position w:val="13"/>
          <w:sz w:val="14"/>
          <w:szCs w:val="14"/>
        </w:rPr>
        <w:t>+</w:t>
      </w:r>
      <w:r>
        <w:ruby>
          <w:rubyPr>
            <w:rubyAlign w:val="left"/>
            <w:hps w:val="14"/>
            <w:hpsRaise w:val="8"/>
            <w:hpsBaseText w:val="21"/>
          </w:rubyPr>
          <w:rt>
            <w:r>
              <w:rPr>
                <w:rFonts w:ascii="Cambria Math" w:eastAsia="Cambria Math" w:hAnsi="Cambria Math" w:cs="Cambria Math"/>
                <w:w w:val="105"/>
                <w:position w:val="5"/>
                <w:sz w:val="14"/>
                <w:szCs w:val="14"/>
              </w:rPr>
              <w:t>2</w:t>
            </w:r>
          </w:rt>
          <w:rubyBase>
            <w:r>
              <w:rPr>
                <w:rFonts w:ascii="Cambria Math" w:eastAsia="Cambria Math" w:hAnsi="Cambria Math" w:cs="Cambria Math"/>
                <w:w w:val="105"/>
                <w:sz w:val="14"/>
                <w:szCs w:val="14"/>
              </w:rPr>
              <w:t>0</w:t>
            </w:r>
          </w:rubyBase>
        </w:ruby>
      </w:r>
      <w:r>
        <w:rPr>
          <w:rFonts w:ascii="Cambria Math" w:eastAsia="Cambria Math" w:hAnsi="Cambria Math" w:cs="Cambria Math"/>
          <w:spacing w:val="32"/>
          <w:w w:val="102"/>
          <w:sz w:val="14"/>
          <w:szCs w:val="14"/>
        </w:rPr>
        <w:t xml:space="preserve"> </w:t>
      </w:r>
      <w:r>
        <w:rPr>
          <w:rFonts w:ascii="Cambria Math" w:eastAsia="Cambria Math" w:hAnsi="Cambria Math" w:cs="Cambria Math"/>
          <w:position w:val="5"/>
          <w:sz w:val="20"/>
          <w:szCs w:val="20"/>
        </w:rPr>
        <w:t>mm</w:t>
      </w:r>
      <w:r>
        <w:rPr>
          <w:rFonts w:ascii="SimSun" w:eastAsia="SimSun" w:hAnsi="SimSun" w:cs="SimSun"/>
          <w:spacing w:val="9"/>
          <w:position w:val="5"/>
          <w:sz w:val="20"/>
          <w:szCs w:val="20"/>
        </w:rPr>
        <w:t>。</w:t>
      </w:r>
    </w:p>
    <w:p>
      <w:pPr>
        <w:spacing w:line="240" w:lineRule="exact"/>
        <w:rPr>
          <w:rFonts w:ascii="SimSun" w:eastAsia="SimSun" w:hAnsi="SimSun" w:cs="SimSun"/>
          <w:sz w:val="20"/>
          <w:szCs w:val="20"/>
        </w:rPr>
        <w:sectPr>
          <w:footerReference w:type="default" r:id="rId11"/>
          <w:type w:val="nextPage"/>
          <w:pgSz w:w="11906" w:h="16839"/>
          <w:pgMar w:top="1431" w:right="1134" w:bottom="1311" w:left="1305" w:header="0" w:footer="1134" w:gutter="0"/>
          <w:pgNumType w:start="6"/>
          <w:cols w:space="708"/>
          <w:titlePg w:val="0"/>
        </w:sectPr>
      </w:pPr>
    </w:p>
    <w:p>
      <w:pPr>
        <w:spacing w:before="245" w:line="222" w:lineRule="auto"/>
        <w:ind w:left="20"/>
        <w:rPr>
          <w:rFonts w:ascii="SimHei" w:eastAsia="SimHei" w:hAnsi="SimHei" w:cs="SimHei"/>
          <w:sz w:val="20"/>
          <w:szCs w:val="20"/>
        </w:rPr>
      </w:pPr>
      <w:r>
        <w:rPr>
          <w:rFonts w:ascii="SimHei" w:eastAsia="SimHei" w:hAnsi="SimHei" w:cs="SimHei"/>
          <w:spacing w:val="5"/>
          <w:sz w:val="20"/>
          <w:szCs w:val="20"/>
        </w:rPr>
        <w:t>6.2.4</w:t>
      </w:r>
      <w:r>
        <w:rPr>
          <w:rFonts w:ascii="SimHei" w:eastAsia="SimHei" w:hAnsi="SimHei" w:cs="SimHei"/>
          <w:spacing w:val="17"/>
          <w:sz w:val="20"/>
          <w:szCs w:val="20"/>
        </w:rPr>
        <w:t xml:space="preserve">  </w:t>
      </w:r>
      <w:r>
        <w:rPr>
          <w:rFonts w:ascii="SimHei" w:eastAsia="SimHei" w:hAnsi="SimHei" w:cs="SimHei"/>
          <w:spacing w:val="5"/>
          <w:sz w:val="20"/>
          <w:szCs w:val="20"/>
        </w:rPr>
        <w:t>长度允许偏差</w:t>
      </w:r>
    </w:p>
    <w:p>
      <w:pPr>
        <w:pStyle w:val="BodyText"/>
        <w:spacing w:before="221" w:line="219" w:lineRule="auto"/>
        <w:ind w:left="439"/>
        <w:rPr>
          <w:rFonts w:ascii="SimSun" w:eastAsia="SimSun" w:hAnsi="SimSun" w:cs="SimSun"/>
          <w:sz w:val="25"/>
          <w:szCs w:val="25"/>
        </w:rPr>
      </w:pPr>
      <w:r>
        <w:rPr>
          <w:rFonts w:ascii="SimSun" w:eastAsia="SimSun" w:hAnsi="SimSun" w:cs="SimSun"/>
          <w:spacing w:val="-23"/>
          <w:w w:val="96"/>
          <w:sz w:val="25"/>
          <w:szCs w:val="25"/>
        </w:rPr>
        <w:t>钢板及钢带的宽度允许偏差为+3</w:t>
      </w:r>
      <w:r>
        <w:rPr>
          <w:spacing w:val="-23"/>
          <w:w w:val="96"/>
          <w:sz w:val="25"/>
          <w:szCs w:val="25"/>
        </w:rPr>
        <w:t>mm</w:t>
      </w:r>
      <w:r>
        <w:rPr>
          <w:rFonts w:ascii="SimSun" w:eastAsia="SimSun" w:hAnsi="SimSun" w:cs="SimSun"/>
          <w:spacing w:val="-23"/>
          <w:w w:val="96"/>
          <w:sz w:val="25"/>
          <w:szCs w:val="25"/>
        </w:rPr>
        <w:t>。</w:t>
      </w:r>
    </w:p>
    <w:p>
      <w:pPr>
        <w:spacing w:before="176" w:line="226" w:lineRule="auto"/>
        <w:ind w:left="30"/>
        <w:rPr>
          <w:rFonts w:ascii="SimHei" w:eastAsia="SimHei" w:hAnsi="SimHei" w:cs="SimHei"/>
          <w:sz w:val="20"/>
          <w:szCs w:val="20"/>
        </w:rPr>
      </w:pPr>
      <w:r>
        <w:rPr>
          <w:rFonts w:ascii="SimHei" w:eastAsia="SimHei" w:hAnsi="SimHei" w:cs="SimHei"/>
          <w:spacing w:val="4"/>
          <w:sz w:val="20"/>
          <w:szCs w:val="20"/>
        </w:rPr>
        <w:t>6.3</w:t>
      </w:r>
      <w:r>
        <w:rPr>
          <w:rFonts w:ascii="SimHei" w:eastAsia="SimHei" w:hAnsi="SimHei" w:cs="SimHei"/>
          <w:spacing w:val="4"/>
          <w:sz w:val="20"/>
          <w:szCs w:val="20"/>
        </w:rPr>
        <w:t xml:space="preserve">  </w:t>
      </w:r>
      <w:r>
        <w:rPr>
          <w:rFonts w:ascii="SimHei" w:eastAsia="SimHei" w:hAnsi="SimHei" w:cs="SimHei"/>
          <w:spacing w:val="4"/>
          <w:sz w:val="20"/>
          <w:szCs w:val="20"/>
        </w:rPr>
        <w:t>外形</w:t>
      </w:r>
    </w:p>
    <w:p>
      <w:pPr>
        <w:spacing w:before="222" w:line="224" w:lineRule="auto"/>
        <w:ind w:left="20"/>
        <w:rPr>
          <w:rFonts w:ascii="SimHei" w:eastAsia="SimHei" w:hAnsi="SimHei" w:cs="SimHei"/>
          <w:sz w:val="20"/>
          <w:szCs w:val="20"/>
        </w:rPr>
      </w:pPr>
      <w:r>
        <w:rPr>
          <w:rFonts w:ascii="SimHei" w:eastAsia="SimHei" w:hAnsi="SimHei" w:cs="SimHei"/>
          <w:spacing w:val="1"/>
          <w:sz w:val="20"/>
          <w:szCs w:val="20"/>
        </w:rPr>
        <w:t>6.3.1</w:t>
      </w:r>
      <w:r>
        <w:rPr>
          <w:rFonts w:ascii="SimHei" w:eastAsia="SimHei" w:hAnsi="SimHei" w:cs="SimHei"/>
          <w:spacing w:val="9"/>
          <w:sz w:val="20"/>
          <w:szCs w:val="20"/>
        </w:rPr>
        <w:t xml:space="preserve">  </w:t>
      </w:r>
      <w:r>
        <w:rPr>
          <w:rFonts w:ascii="SimHei" w:eastAsia="SimHei" w:hAnsi="SimHei" w:cs="SimHei"/>
          <w:spacing w:val="1"/>
          <w:sz w:val="20"/>
          <w:szCs w:val="20"/>
        </w:rPr>
        <w:t>切斜</w:t>
      </w:r>
    </w:p>
    <w:p>
      <w:pPr>
        <w:spacing w:before="234" w:line="219" w:lineRule="auto"/>
        <w:jc w:val="right"/>
        <w:rPr>
          <w:rFonts w:ascii="SimSun" w:eastAsia="SimSun" w:hAnsi="SimSun" w:cs="SimSun"/>
          <w:sz w:val="20"/>
          <w:szCs w:val="20"/>
        </w:rPr>
      </w:pPr>
      <w:r>
        <w:rPr>
          <w:rFonts w:ascii="SimSun" w:eastAsia="SimSun" w:hAnsi="SimSun" w:cs="SimSun"/>
          <w:spacing w:val="17"/>
          <w:sz w:val="20"/>
          <w:szCs w:val="20"/>
        </w:rPr>
        <w:t>切斜应不大于钢板宽度的0.15%。切斜为钢板宽边(宽度)向钢板纵边(长度)的垂直投影长度，</w:t>
      </w:r>
    </w:p>
    <w:p>
      <w:pPr>
        <w:spacing w:before="65" w:line="220" w:lineRule="auto"/>
        <w:rPr>
          <w:rFonts w:ascii="SimSun" w:eastAsia="SimSun" w:hAnsi="SimSun" w:cs="SimSun"/>
          <w:sz w:val="20"/>
          <w:szCs w:val="20"/>
        </w:rPr>
      </w:pPr>
      <w:r>
        <w:rPr>
          <w:rFonts w:ascii="SimSun" w:eastAsia="SimSun" w:hAnsi="SimSun" w:cs="SimSun"/>
          <w:spacing w:val="-2"/>
          <w:sz w:val="20"/>
          <w:szCs w:val="20"/>
        </w:rPr>
        <w:t>如图1所示。</w:t>
      </w:r>
    </w:p>
    <w:p>
      <w:pPr>
        <w:spacing w:before="153" w:line="2270" w:lineRule="exact"/>
        <w:ind w:firstLine="2250"/>
      </w:pPr>
      <w:r>
        <w:rPr>
          <w:position w:val="-45"/>
        </w:rPr>
        <w:drawing>
          <wp:inline distT="0" distB="0" distL="0" distR="0">
            <wp:extent cx="3035274" cy="1441363"/>
            <wp:effectExtent l="0" t="0" r="0" b="0"/>
            <wp:docPr id="2" name="IM 2"/>
            <wp:cNvGraphicFramePr/>
            <a:graphic xmlns:a="http://schemas.openxmlformats.org/drawingml/2006/main">
              <a:graphicData uri="http://schemas.openxmlformats.org/drawingml/2006/picture">
                <pic:pic xmlns:pic="http://schemas.openxmlformats.org/drawingml/2006/picture">
                  <pic:nvPicPr>
                    <pic:cNvPr id="2" name="IM 2"/>
                    <pic:cNvPicPr/>
                  </pic:nvPicPr>
                  <pic:blipFill>
                    <a:blip xmlns:r="http://schemas.openxmlformats.org/officeDocument/2006/relationships" r:embed="rId12"/>
                    <a:stretch>
                      <a:fillRect/>
                    </a:stretch>
                  </pic:blipFill>
                  <pic:spPr>
                    <a:xfrm>
                      <a:off x="0" y="0"/>
                      <a:ext cx="3035274" cy="1441363"/>
                    </a:xfrm>
                    <a:prstGeom prst="rect">
                      <a:avLst/>
                    </a:prstGeom>
                  </pic:spPr>
                </pic:pic>
              </a:graphicData>
            </a:graphic>
          </wp:inline>
        </w:drawing>
      </w:r>
    </w:p>
    <w:p>
      <w:pPr>
        <w:spacing w:before="158" w:line="219" w:lineRule="auto"/>
        <w:ind w:left="20"/>
        <w:rPr>
          <w:rFonts w:ascii="SimSun" w:eastAsia="SimSun" w:hAnsi="SimSun" w:cs="SimSun"/>
          <w:sz w:val="20"/>
          <w:szCs w:val="20"/>
        </w:rPr>
      </w:pPr>
      <w:r>
        <w:rPr>
          <w:rFonts w:ascii="SimSun" w:eastAsia="SimSun" w:hAnsi="SimSun" w:cs="SimSun"/>
          <w:spacing w:val="-7"/>
          <w:sz w:val="20"/>
          <w:szCs w:val="20"/>
        </w:rPr>
        <w:t>说明：</w:t>
      </w:r>
    </w:p>
    <w:p>
      <w:pPr>
        <w:tabs>
          <w:tab w:val="left" w:pos="560"/>
        </w:tabs>
        <w:spacing w:before="63" w:line="219" w:lineRule="auto"/>
        <w:ind w:left="90"/>
        <w:rPr>
          <w:rFonts w:ascii="SimSun" w:eastAsia="SimSun" w:hAnsi="SimSun" w:cs="SimSun"/>
          <w:sz w:val="20"/>
          <w:szCs w:val="20"/>
        </w:rPr>
      </w:pPr>
      <w:r>
        <w:rPr>
          <w:rFonts w:ascii="SimSun" w:eastAsia="SimSun" w:hAnsi="SimSun" w:cs="SimSun"/>
          <w:sz w:val="20"/>
          <w:szCs w:val="20"/>
          <w:u w:val="single" w:color="auto"/>
        </w:rPr>
        <w:tab/>
      </w:r>
      <w:r>
        <w:rPr>
          <w:rFonts w:ascii="SimSun" w:eastAsia="SimSun" w:hAnsi="SimSun" w:cs="SimSun"/>
          <w:spacing w:val="-12"/>
          <w:sz w:val="20"/>
          <w:szCs w:val="20"/>
        </w:rPr>
        <w:t>切斜：</w:t>
      </w:r>
    </w:p>
    <w:p>
      <w:pPr>
        <w:spacing w:before="71" w:line="219" w:lineRule="auto"/>
        <w:ind w:left="20"/>
        <w:rPr>
          <w:rFonts w:ascii="SimSun" w:eastAsia="SimSun" w:hAnsi="SimSun" w:cs="SimSun"/>
          <w:sz w:val="20"/>
          <w:szCs w:val="20"/>
        </w:rPr>
      </w:pPr>
      <w:r>
        <w:rPr>
          <w:rFonts w:ascii="SimSun" w:eastAsia="SimSun" w:hAnsi="SimSun" w:cs="SimSun"/>
          <w:spacing w:val="24"/>
          <w:position w:val="-1"/>
          <w:sz w:val="16"/>
          <w:szCs w:val="16"/>
          <w:u w:val="single" w:color="auto"/>
        </w:rPr>
        <w:t>2</w:t>
      </w:r>
      <w:r>
        <w:rPr>
          <w:rFonts w:ascii="SimSun" w:eastAsia="SimSun" w:hAnsi="SimSun" w:cs="SimSun"/>
          <w:spacing w:val="7"/>
          <w:position w:val="-1"/>
          <w:sz w:val="16"/>
          <w:szCs w:val="16"/>
          <w:u w:val="single" w:color="auto"/>
        </w:rPr>
        <w:t xml:space="preserve">      </w:t>
      </w:r>
      <w:r>
        <w:rPr>
          <w:rFonts w:ascii="SimSun" w:eastAsia="SimSun" w:hAnsi="SimSun" w:cs="SimSun"/>
          <w:spacing w:val="24"/>
          <w:sz w:val="20"/>
          <w:szCs w:val="20"/>
        </w:rPr>
        <w:t>直尺(线);</w:t>
      </w:r>
    </w:p>
    <w:p>
      <w:pPr>
        <w:spacing w:before="83" w:line="219" w:lineRule="auto"/>
        <w:ind w:left="30"/>
        <w:rPr>
          <w:rFonts w:ascii="SimSun" w:eastAsia="SimSun" w:hAnsi="SimSun" w:cs="SimSun"/>
          <w:sz w:val="20"/>
          <w:szCs w:val="20"/>
        </w:rPr>
      </w:pPr>
      <w:r>
        <w:rPr>
          <w:rFonts w:ascii="SimSun" w:eastAsia="SimSun" w:hAnsi="SimSun" w:cs="SimSun"/>
          <w:spacing w:val="13"/>
          <w:sz w:val="20"/>
          <w:szCs w:val="20"/>
        </w:rPr>
        <w:t>3</w:t>
      </w:r>
      <w:r>
        <w:rPr>
          <w:rFonts w:ascii="SimSun" w:eastAsia="SimSun" w:hAnsi="SimSun" w:cs="SimSun"/>
          <w:spacing w:val="-65"/>
          <w:sz w:val="20"/>
          <w:szCs w:val="20"/>
        </w:rPr>
        <w:t xml:space="preserve"> </w:t>
      </w:r>
      <w:r>
        <w:rPr>
          <w:rFonts w:ascii="SimSun" w:eastAsia="SimSun" w:hAnsi="SimSun" w:cs="SimSun"/>
          <w:spacing w:val="13"/>
          <w:sz w:val="20"/>
          <w:szCs w:val="20"/>
        </w:rPr>
        <w:t>—</w:t>
      </w:r>
      <w:r>
        <w:rPr>
          <w:rFonts w:ascii="SimSun" w:eastAsia="SimSun" w:hAnsi="SimSun" w:cs="SimSun"/>
          <w:spacing w:val="-66"/>
          <w:sz w:val="20"/>
          <w:szCs w:val="20"/>
        </w:rPr>
        <w:t xml:space="preserve"> </w:t>
      </w:r>
      <w:r>
        <w:rPr>
          <w:rFonts w:ascii="SimSun" w:eastAsia="SimSun" w:hAnsi="SimSun" w:cs="SimSun"/>
          <w:spacing w:val="13"/>
          <w:sz w:val="20"/>
          <w:szCs w:val="20"/>
        </w:rPr>
        <w:t>—</w:t>
      </w:r>
      <w:r>
        <w:rPr>
          <w:rFonts w:ascii="SimSun" w:eastAsia="SimSun" w:hAnsi="SimSun" w:cs="SimSun"/>
          <w:spacing w:val="-67"/>
          <w:sz w:val="20"/>
          <w:szCs w:val="20"/>
        </w:rPr>
        <w:t xml:space="preserve"> </w:t>
      </w:r>
      <w:r>
        <w:rPr>
          <w:rFonts w:ascii="SimSun" w:eastAsia="SimSun" w:hAnsi="SimSun" w:cs="SimSun"/>
          <w:spacing w:val="13"/>
          <w:sz w:val="20"/>
          <w:szCs w:val="20"/>
        </w:rPr>
        <w:t>钢板纵边(长度)。</w:t>
      </w:r>
    </w:p>
    <w:p>
      <w:pPr>
        <w:spacing w:before="224" w:line="222" w:lineRule="auto"/>
        <w:ind w:left="3939"/>
        <w:rPr>
          <w:rFonts w:ascii="SimHei" w:eastAsia="SimHei" w:hAnsi="SimHei" w:cs="SimHei"/>
          <w:sz w:val="20"/>
          <w:szCs w:val="20"/>
        </w:rPr>
      </w:pPr>
      <w:r>
        <w:rPr>
          <w:rFonts w:ascii="SimHei" w:eastAsia="SimHei" w:hAnsi="SimHei" w:cs="SimHei"/>
          <w:spacing w:val="8"/>
          <w:sz w:val="20"/>
          <w:szCs w:val="20"/>
        </w:rPr>
        <w:t>图1</w:t>
      </w:r>
      <w:r>
        <w:rPr>
          <w:rFonts w:ascii="SimHei" w:eastAsia="SimHei" w:hAnsi="SimHei" w:cs="SimHei"/>
          <w:spacing w:val="75"/>
          <w:sz w:val="20"/>
          <w:szCs w:val="20"/>
        </w:rPr>
        <w:t xml:space="preserve"> </w:t>
      </w:r>
      <w:r>
        <w:rPr>
          <w:rFonts w:ascii="SimHei" w:eastAsia="SimHei" w:hAnsi="SimHei" w:cs="SimHei"/>
          <w:spacing w:val="8"/>
          <w:sz w:val="20"/>
          <w:szCs w:val="20"/>
        </w:rPr>
        <w:t>切斜的测量</w:t>
      </w:r>
    </w:p>
    <w:p>
      <w:pPr>
        <w:spacing w:line="322" w:lineRule="auto"/>
        <w:rPr>
          <w:rFonts w:ascii="Arial"/>
          <w:sz w:val="21"/>
        </w:rPr>
      </w:pPr>
    </w:p>
    <w:p>
      <w:pPr>
        <w:spacing w:before="66" w:line="223" w:lineRule="auto"/>
        <w:ind w:left="30"/>
        <w:rPr>
          <w:rFonts w:ascii="SimHei" w:eastAsia="SimHei" w:hAnsi="SimHei" w:cs="SimHei"/>
          <w:sz w:val="20"/>
          <w:szCs w:val="20"/>
        </w:rPr>
      </w:pPr>
      <w:r>
        <w:rPr>
          <w:rFonts w:ascii="SimHei" w:eastAsia="SimHei" w:hAnsi="SimHei" w:cs="SimHei"/>
          <w:spacing w:val="3"/>
          <w:sz w:val="20"/>
          <w:szCs w:val="20"/>
        </w:rPr>
        <w:t>6.3.2</w:t>
      </w:r>
      <w:r>
        <w:rPr>
          <w:rFonts w:ascii="SimHei" w:eastAsia="SimHei" w:hAnsi="SimHei" w:cs="SimHei"/>
          <w:spacing w:val="3"/>
          <w:sz w:val="20"/>
          <w:szCs w:val="20"/>
        </w:rPr>
        <w:t xml:space="preserve">  </w:t>
      </w:r>
      <w:r>
        <w:rPr>
          <w:rFonts w:ascii="SimHei" w:eastAsia="SimHei" w:hAnsi="SimHei" w:cs="SimHei"/>
          <w:spacing w:val="3"/>
          <w:sz w:val="20"/>
          <w:szCs w:val="20"/>
        </w:rPr>
        <w:t>镰刀弯</w:t>
      </w:r>
    </w:p>
    <w:p>
      <w:pPr>
        <w:pStyle w:val="BodyText"/>
        <w:spacing w:before="228" w:line="219" w:lineRule="auto"/>
        <w:ind w:left="439"/>
        <w:rPr>
          <w:rFonts w:ascii="SimSun" w:eastAsia="SimSun" w:hAnsi="SimSun" w:cs="SimSun"/>
        </w:rPr>
      </w:pPr>
      <w:r>
        <w:rPr>
          <w:rFonts w:ascii="SimSun" w:eastAsia="SimSun" w:hAnsi="SimSun" w:cs="SimSun"/>
          <w:spacing w:val="1"/>
        </w:rPr>
        <w:t>每任意1000</w:t>
      </w:r>
      <w:r>
        <w:rPr>
          <w:rFonts w:ascii="SimSun" w:eastAsia="SimSun" w:hAnsi="SimSun" w:cs="SimSun"/>
          <w:spacing w:val="44"/>
        </w:rPr>
        <w:t xml:space="preserve"> </w:t>
      </w:r>
      <w:r>
        <w:t>mm</w:t>
      </w:r>
      <w:r>
        <w:rPr>
          <w:spacing w:val="-30"/>
        </w:rPr>
        <w:t xml:space="preserve"> </w:t>
      </w:r>
      <w:r>
        <w:rPr>
          <w:rFonts w:ascii="SimSun" w:eastAsia="SimSun" w:hAnsi="SimSun" w:cs="SimSun"/>
          <w:spacing w:val="1"/>
        </w:rPr>
        <w:t xml:space="preserve">长度上，镰刀弯应不大于1 </w:t>
      </w:r>
      <w:r>
        <w:t>mm</w:t>
      </w:r>
      <w:r>
        <w:rPr>
          <w:rFonts w:ascii="SimSun" w:eastAsia="SimSun" w:hAnsi="SimSun" w:cs="SimSun"/>
          <w:spacing w:val="1"/>
        </w:rPr>
        <w:t>。</w:t>
      </w:r>
    </w:p>
    <w:p>
      <w:pPr>
        <w:spacing w:before="232" w:line="222" w:lineRule="auto"/>
        <w:ind w:left="30"/>
        <w:rPr>
          <w:rFonts w:ascii="SimHei" w:eastAsia="SimHei" w:hAnsi="SimHei" w:cs="SimHei"/>
          <w:sz w:val="20"/>
          <w:szCs w:val="20"/>
        </w:rPr>
      </w:pPr>
      <w:r>
        <w:rPr>
          <w:rFonts w:ascii="SimHei" w:eastAsia="SimHei" w:hAnsi="SimHei" w:cs="SimHei"/>
          <w:spacing w:val="3"/>
          <w:sz w:val="20"/>
          <w:szCs w:val="20"/>
        </w:rPr>
        <w:t>6.3.3</w:t>
      </w:r>
      <w:r>
        <w:rPr>
          <w:rFonts w:ascii="SimHei" w:eastAsia="SimHei" w:hAnsi="SimHei" w:cs="SimHei"/>
          <w:spacing w:val="3"/>
          <w:sz w:val="20"/>
          <w:szCs w:val="20"/>
        </w:rPr>
        <w:t xml:space="preserve">  </w:t>
      </w:r>
      <w:r>
        <w:rPr>
          <w:rFonts w:ascii="SimHei" w:eastAsia="SimHei" w:hAnsi="SimHei" w:cs="SimHei"/>
          <w:spacing w:val="3"/>
          <w:sz w:val="20"/>
          <w:szCs w:val="20"/>
        </w:rPr>
        <w:t>不平度</w:t>
      </w:r>
    </w:p>
    <w:p>
      <w:pPr>
        <w:spacing w:before="220" w:line="469" w:lineRule="exact"/>
        <w:ind w:left="439"/>
        <w:rPr>
          <w:rFonts w:ascii="SimSun" w:eastAsia="SimSun" w:hAnsi="SimSun" w:cs="SimSun"/>
          <w:sz w:val="20"/>
          <w:szCs w:val="20"/>
        </w:rPr>
      </w:pPr>
      <w:r>
        <w:rPr>
          <w:rFonts w:ascii="SimSun" w:eastAsia="SimSun" w:hAnsi="SimSun" w:cs="SimSun"/>
          <w:spacing w:val="8"/>
          <w:position w:val="20"/>
          <w:sz w:val="20"/>
          <w:szCs w:val="20"/>
        </w:rPr>
        <w:t xml:space="preserve">不平度仅适用于钢板。在钢板任意1000 </w:t>
      </w:r>
      <w:r>
        <w:rPr>
          <w:rFonts w:ascii="SimSun" w:eastAsia="SimSun" w:hAnsi="SimSun" w:cs="SimSun"/>
          <w:position w:val="20"/>
          <w:sz w:val="20"/>
          <w:szCs w:val="20"/>
        </w:rPr>
        <w:t>mm</w:t>
      </w:r>
      <w:r>
        <w:rPr>
          <w:rFonts w:ascii="SimSun" w:eastAsia="SimSun" w:hAnsi="SimSun" w:cs="SimSun"/>
          <w:spacing w:val="35"/>
          <w:position w:val="20"/>
          <w:sz w:val="20"/>
          <w:szCs w:val="20"/>
        </w:rPr>
        <w:t xml:space="preserve"> </w:t>
      </w:r>
      <w:r>
        <w:rPr>
          <w:rFonts w:ascii="SimSun" w:eastAsia="SimSun" w:hAnsi="SimSun" w:cs="SimSun"/>
          <w:spacing w:val="8"/>
          <w:position w:val="20"/>
          <w:sz w:val="20"/>
          <w:szCs w:val="20"/>
        </w:rPr>
        <w:t>长度上的不平度应不大于3</w:t>
      </w:r>
      <w:r>
        <w:rPr>
          <w:rFonts w:ascii="SimSun" w:eastAsia="SimSun" w:hAnsi="SimSun" w:cs="SimSun"/>
          <w:position w:val="20"/>
          <w:sz w:val="20"/>
          <w:szCs w:val="20"/>
        </w:rPr>
        <w:t>mm</w:t>
      </w:r>
      <w:r>
        <w:rPr>
          <w:rFonts w:ascii="SimSun" w:eastAsia="SimSun" w:hAnsi="SimSun" w:cs="SimSun"/>
          <w:spacing w:val="8"/>
          <w:position w:val="20"/>
          <w:sz w:val="20"/>
          <w:szCs w:val="20"/>
        </w:rPr>
        <w:t>。</w:t>
      </w:r>
    </w:p>
    <w:p>
      <w:pPr>
        <w:spacing w:before="1" w:line="220" w:lineRule="auto"/>
        <w:ind w:left="30"/>
        <w:rPr>
          <w:rFonts w:ascii="SimHei" w:eastAsia="SimHei" w:hAnsi="SimHei" w:cs="SimHei"/>
          <w:sz w:val="20"/>
          <w:szCs w:val="20"/>
        </w:rPr>
      </w:pPr>
      <w:r>
        <w:rPr>
          <w:rFonts w:ascii="SimHei" w:eastAsia="SimHei" w:hAnsi="SimHei" w:cs="SimHei"/>
          <w:spacing w:val="8"/>
          <w:sz w:val="20"/>
          <w:szCs w:val="20"/>
        </w:rPr>
        <w:t>6.4</w:t>
      </w:r>
      <w:r>
        <w:rPr>
          <w:rFonts w:ascii="SimHei" w:eastAsia="SimHei" w:hAnsi="SimHei" w:cs="SimHei"/>
          <w:spacing w:val="6"/>
          <w:sz w:val="20"/>
          <w:szCs w:val="20"/>
        </w:rPr>
        <w:t xml:space="preserve">  </w:t>
      </w:r>
      <w:r>
        <w:rPr>
          <w:rFonts w:ascii="SimHei" w:eastAsia="SimHei" w:hAnsi="SimHei" w:cs="SimHei"/>
          <w:spacing w:val="8"/>
          <w:sz w:val="20"/>
          <w:szCs w:val="20"/>
        </w:rPr>
        <w:t>花边板的边部形状及尺寸、外形允许偏差</w:t>
      </w:r>
    </w:p>
    <w:p>
      <w:pPr>
        <w:spacing w:before="231" w:line="481" w:lineRule="exact"/>
        <w:ind w:left="449"/>
        <w:rPr>
          <w:rFonts w:ascii="SimSun" w:eastAsia="SimSun" w:hAnsi="SimSun" w:cs="SimSun"/>
          <w:sz w:val="20"/>
          <w:szCs w:val="20"/>
        </w:rPr>
      </w:pPr>
      <w:r>
        <w:rPr>
          <w:rFonts w:ascii="SimSun" w:eastAsia="SimSun" w:hAnsi="SimSun" w:cs="SimSun"/>
          <w:spacing w:val="8"/>
          <w:position w:val="21"/>
          <w:sz w:val="20"/>
          <w:szCs w:val="20"/>
        </w:rPr>
        <w:t>花边板的边部形状及尺寸、外形允许偏差应由供需双方在订货时协商决定。</w:t>
      </w:r>
    </w:p>
    <w:p>
      <w:pPr>
        <w:spacing w:line="222" w:lineRule="auto"/>
        <w:ind w:left="30"/>
        <w:rPr>
          <w:rFonts w:ascii="SimHei" w:eastAsia="SimHei" w:hAnsi="SimHei" w:cs="SimHei"/>
          <w:sz w:val="20"/>
          <w:szCs w:val="20"/>
        </w:rPr>
      </w:pPr>
      <w:r>
        <w:rPr>
          <w:rFonts w:ascii="SimHei" w:eastAsia="SimHei" w:hAnsi="SimHei" w:cs="SimHei"/>
          <w:spacing w:val="4"/>
          <w:sz w:val="20"/>
          <w:szCs w:val="20"/>
        </w:rPr>
        <w:t>6.5</w:t>
      </w:r>
      <w:r>
        <w:rPr>
          <w:rFonts w:ascii="SimHei" w:eastAsia="SimHei" w:hAnsi="SimHei" w:cs="SimHei"/>
          <w:spacing w:val="4"/>
          <w:sz w:val="20"/>
          <w:szCs w:val="20"/>
        </w:rPr>
        <w:t xml:space="preserve">  </w:t>
      </w:r>
      <w:r>
        <w:rPr>
          <w:rFonts w:ascii="SimHei" w:eastAsia="SimHei" w:hAnsi="SimHei" w:cs="SimHei"/>
          <w:spacing w:val="4"/>
          <w:sz w:val="20"/>
          <w:szCs w:val="20"/>
        </w:rPr>
        <w:t>其他</w:t>
      </w:r>
    </w:p>
    <w:p>
      <w:pPr>
        <w:spacing w:before="208" w:line="219" w:lineRule="auto"/>
        <w:ind w:left="459"/>
        <w:rPr>
          <w:rFonts w:ascii="SimSun" w:eastAsia="SimSun" w:hAnsi="SimSun" w:cs="SimSun"/>
          <w:sz w:val="20"/>
          <w:szCs w:val="20"/>
        </w:rPr>
      </w:pPr>
      <w:r>
        <w:rPr>
          <w:rFonts w:ascii="SimSun" w:eastAsia="SimSun" w:hAnsi="SimSun" w:cs="SimSun"/>
          <w:spacing w:val="5"/>
          <w:sz w:val="20"/>
          <w:szCs w:val="20"/>
        </w:rPr>
        <w:t>其他尺寸、外形、重量及允许偏差应符合</w:t>
      </w:r>
      <w:r>
        <w:rPr>
          <w:rFonts w:ascii="SimSun" w:eastAsia="SimSun" w:hAnsi="SimSun" w:cs="SimSun"/>
          <w:sz w:val="20"/>
          <w:szCs w:val="20"/>
        </w:rPr>
        <w:t>GB</w:t>
      </w:r>
      <w:r>
        <w:rPr>
          <w:rFonts w:ascii="SimSun" w:eastAsia="SimSun" w:hAnsi="SimSun" w:cs="SimSun"/>
          <w:spacing w:val="5"/>
          <w:sz w:val="20"/>
          <w:szCs w:val="20"/>
        </w:rPr>
        <w:t>/T</w:t>
      </w:r>
      <w:r>
        <w:rPr>
          <w:rFonts w:ascii="SimSun" w:eastAsia="SimSun" w:hAnsi="SimSun" w:cs="SimSun"/>
          <w:spacing w:val="80"/>
          <w:sz w:val="20"/>
          <w:szCs w:val="20"/>
        </w:rPr>
        <w:t xml:space="preserve"> </w:t>
      </w:r>
      <w:r>
        <w:rPr>
          <w:rFonts w:ascii="SimSun" w:eastAsia="SimSun" w:hAnsi="SimSun" w:cs="SimSun"/>
          <w:spacing w:val="5"/>
          <w:sz w:val="20"/>
          <w:szCs w:val="20"/>
        </w:rPr>
        <w:t>7</w:t>
      </w:r>
      <w:r>
        <w:rPr>
          <w:rFonts w:ascii="SimSun" w:eastAsia="SimSun" w:hAnsi="SimSun" w:cs="SimSun"/>
          <w:spacing w:val="4"/>
          <w:sz w:val="20"/>
          <w:szCs w:val="20"/>
        </w:rPr>
        <w:t>08的规定。</w:t>
      </w:r>
    </w:p>
    <w:p>
      <w:pPr>
        <w:spacing w:line="337" w:lineRule="auto"/>
        <w:rPr>
          <w:rFonts w:ascii="Arial"/>
          <w:sz w:val="21"/>
        </w:rPr>
      </w:pPr>
    </w:p>
    <w:p>
      <w:pPr>
        <w:spacing w:before="65" w:line="222" w:lineRule="auto"/>
        <w:ind w:left="30"/>
        <w:rPr>
          <w:rFonts w:ascii="SimHei" w:eastAsia="SimHei" w:hAnsi="SimHei" w:cs="SimHei"/>
          <w:sz w:val="20"/>
          <w:szCs w:val="20"/>
        </w:rPr>
      </w:pPr>
      <w:r>
        <w:rPr>
          <w:rFonts w:ascii="SimHei" w:eastAsia="SimHei" w:hAnsi="SimHei" w:cs="SimHei"/>
          <w:spacing w:val="4"/>
          <w:sz w:val="20"/>
          <w:szCs w:val="20"/>
        </w:rPr>
        <w:t>7</w:t>
      </w:r>
      <w:r>
        <w:rPr>
          <w:rFonts w:ascii="SimHei" w:eastAsia="SimHei" w:hAnsi="SimHei" w:cs="SimHei"/>
          <w:spacing w:val="4"/>
          <w:sz w:val="20"/>
          <w:szCs w:val="20"/>
        </w:rPr>
        <w:t xml:space="preserve">  </w:t>
      </w:r>
      <w:r>
        <w:rPr>
          <w:rFonts w:ascii="SimHei" w:eastAsia="SimHei" w:hAnsi="SimHei" w:cs="SimHei"/>
          <w:spacing w:val="4"/>
          <w:sz w:val="20"/>
          <w:szCs w:val="20"/>
        </w:rPr>
        <w:t>技术要求</w:t>
      </w:r>
    </w:p>
    <w:p>
      <w:pPr>
        <w:spacing w:line="300" w:lineRule="auto"/>
        <w:rPr>
          <w:rFonts w:ascii="Arial"/>
          <w:sz w:val="21"/>
        </w:rPr>
      </w:pPr>
    </w:p>
    <w:p>
      <w:pPr>
        <w:spacing w:before="66" w:line="221" w:lineRule="auto"/>
        <w:ind w:left="20"/>
        <w:rPr>
          <w:rFonts w:ascii="SimHei" w:eastAsia="SimHei" w:hAnsi="SimHei" w:cs="SimHei"/>
          <w:sz w:val="20"/>
          <w:szCs w:val="20"/>
        </w:rPr>
      </w:pPr>
      <w:r>
        <w:rPr>
          <w:rFonts w:ascii="SimHei" w:eastAsia="SimHei" w:hAnsi="SimHei" w:cs="SimHei"/>
          <w:spacing w:val="5"/>
          <w:sz w:val="20"/>
          <w:szCs w:val="20"/>
        </w:rPr>
        <w:t>7.1</w:t>
      </w:r>
      <w:r>
        <w:rPr>
          <w:rFonts w:ascii="SimHei" w:eastAsia="SimHei" w:hAnsi="SimHei" w:cs="SimHei"/>
          <w:spacing w:val="22"/>
          <w:sz w:val="20"/>
          <w:szCs w:val="20"/>
        </w:rPr>
        <w:t xml:space="preserve">  </w:t>
      </w:r>
      <w:r>
        <w:rPr>
          <w:rFonts w:ascii="SimHei" w:eastAsia="SimHei" w:hAnsi="SimHei" w:cs="SimHei"/>
          <w:spacing w:val="5"/>
          <w:sz w:val="20"/>
          <w:szCs w:val="20"/>
        </w:rPr>
        <w:t>原板钢种类型及化学成分</w:t>
      </w:r>
    </w:p>
    <w:p>
      <w:pPr>
        <w:spacing w:before="231" w:line="219" w:lineRule="auto"/>
        <w:ind w:left="30"/>
        <w:rPr>
          <w:rFonts w:ascii="SimSun" w:eastAsia="SimSun" w:hAnsi="SimSun" w:cs="SimSun"/>
          <w:sz w:val="20"/>
          <w:szCs w:val="20"/>
        </w:rPr>
        <w:sectPr>
          <w:footerReference w:type="default" r:id="rId13"/>
          <w:pgSz w:w="11910" w:h="16840"/>
          <w:pgMar w:top="1431" w:right="1190" w:bottom="1305" w:left="1390" w:header="0" w:footer="1156" w:gutter="0"/>
          <w:pgNumType w:start="7"/>
          <w:cols w:space="708"/>
        </w:sectPr>
      </w:pPr>
      <w:r>
        <w:rPr>
          <w:rFonts w:ascii="SimSun" w:eastAsia="SimSun" w:hAnsi="SimSun" w:cs="SimSun"/>
          <w:spacing w:val="16"/>
          <w:sz w:val="20"/>
          <w:szCs w:val="20"/>
        </w:rPr>
        <w:t>7.1.1  原板钢种类型及化学成分(熔炼成分)应符合表3的规定。</w:t>
      </w:r>
    </w:p>
    <w:p>
      <w:pPr>
        <w:spacing w:line="313" w:lineRule="auto"/>
        <w:rPr>
          <w:rFonts w:ascii="Arial"/>
          <w:sz w:val="21"/>
        </w:rPr>
      </w:pPr>
    </w:p>
    <w:p>
      <w:pPr>
        <w:spacing w:line="314" w:lineRule="auto"/>
        <w:rPr>
          <w:rFonts w:ascii="Arial"/>
          <w:sz w:val="21"/>
        </w:rPr>
      </w:pPr>
    </w:p>
    <w:p>
      <w:pPr>
        <w:spacing w:line="314" w:lineRule="auto"/>
        <w:rPr>
          <w:rFonts w:ascii="Arial"/>
          <w:sz w:val="21"/>
        </w:rPr>
      </w:pPr>
    </w:p>
    <w:p>
      <w:pPr>
        <w:spacing w:before="66" w:line="221" w:lineRule="auto"/>
        <w:ind w:left="4029"/>
        <w:rPr>
          <w:rFonts w:ascii="SimHei" w:eastAsia="SimHei" w:hAnsi="SimHei" w:cs="SimHei"/>
          <w:sz w:val="20"/>
          <w:szCs w:val="20"/>
        </w:rPr>
      </w:pPr>
      <w:r>
        <w:rPr>
          <w:rFonts w:ascii="SimHei" w:eastAsia="SimHei" w:hAnsi="SimHei" w:cs="SimHei"/>
          <w:spacing w:val="9"/>
          <w:sz w:val="20"/>
          <w:szCs w:val="20"/>
        </w:rPr>
        <w:t>表3</w:t>
      </w:r>
      <w:r>
        <w:rPr>
          <w:rFonts w:ascii="SimHei" w:eastAsia="SimHei" w:hAnsi="SimHei" w:cs="SimHei"/>
          <w:sz w:val="20"/>
          <w:szCs w:val="20"/>
        </w:rPr>
        <w:t xml:space="preserve">  </w:t>
      </w:r>
      <w:r>
        <w:rPr>
          <w:rFonts w:ascii="SimHei" w:eastAsia="SimHei" w:hAnsi="SimHei" w:cs="SimHei"/>
          <w:spacing w:val="9"/>
          <w:sz w:val="20"/>
          <w:szCs w:val="20"/>
        </w:rPr>
        <w:t>化学成分</w:t>
      </w:r>
    </w:p>
    <w:p>
      <w:pPr>
        <w:spacing w:line="221" w:lineRule="auto"/>
        <w:rPr>
          <w:rFonts w:ascii="SimHei" w:eastAsia="SimHei" w:hAnsi="SimHei" w:cs="SimHei"/>
          <w:sz w:val="20"/>
          <w:szCs w:val="20"/>
        </w:rPr>
        <w:sectPr>
          <w:footerReference w:type="default" r:id="rId14"/>
          <w:type w:val="nextPage"/>
          <w:pgSz w:w="11910" w:h="16840"/>
          <w:pgMar w:top="1431" w:right="1190" w:bottom="1305" w:left="1390" w:header="0" w:footer="1156" w:gutter="0"/>
          <w:pgNumType w:start="8"/>
          <w:cols w:space="708"/>
          <w:titlePg w:val="0"/>
        </w:sectPr>
      </w:pPr>
    </w:p>
    <w:p>
      <w:pPr>
        <w:spacing w:line="193" w:lineRule="exact"/>
      </w:pPr>
    </w:p>
    <w:tbl>
      <w:tblPr>
        <w:tblStyle w:val="TableNormal3"/>
        <w:tblW w:w="9574" w:type="dxa"/>
        <w:tblInd w:w="2"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
      <w:tblGrid>
        <w:gridCol w:w="826"/>
        <w:gridCol w:w="544"/>
        <w:gridCol w:w="634"/>
        <w:gridCol w:w="544"/>
        <w:gridCol w:w="634"/>
        <w:gridCol w:w="634"/>
        <w:gridCol w:w="544"/>
        <w:gridCol w:w="561"/>
        <w:gridCol w:w="580"/>
        <w:gridCol w:w="586"/>
        <w:gridCol w:w="590"/>
        <w:gridCol w:w="2897"/>
      </w:tblGrid>
      <w:tr>
        <w:tblPrEx>
          <w:tblW w:w="9574" w:type="dxa"/>
          <w:tblInd w:w="2"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Ex>
        <w:trPr>
          <w:trHeight w:val="321"/>
        </w:trPr>
        <w:tc>
          <w:tcPr>
            <w:tcW w:w="826" w:type="dxa"/>
            <w:vMerge w:val="restart"/>
            <w:tcBorders>
              <w:bottom w:val="nil"/>
            </w:tcBorders>
            <w:vAlign w:val="top"/>
          </w:tcPr>
          <w:p>
            <w:pPr>
              <w:spacing w:before="76" w:line="270" w:lineRule="auto"/>
              <w:ind w:left="148" w:right="139" w:firstLine="4"/>
              <w:rPr>
                <w:rFonts w:ascii="SimSun" w:eastAsia="SimSun" w:hAnsi="SimSun" w:cs="SimSun"/>
                <w:sz w:val="18"/>
                <w:szCs w:val="18"/>
              </w:rPr>
            </w:pPr>
            <w:r>
              <w:rPr>
                <w:rFonts w:ascii="SimSun" w:eastAsia="SimSun" w:hAnsi="SimSun" w:cs="SimSun"/>
                <w:spacing w:val="-4"/>
                <w:sz w:val="18"/>
                <w:szCs w:val="18"/>
              </w:rPr>
              <w:t>原板钢</w:t>
            </w:r>
            <w:r>
              <w:rPr>
                <w:rFonts w:ascii="SimSun" w:eastAsia="SimSun" w:hAnsi="SimSun" w:cs="SimSun"/>
                <w:sz w:val="18"/>
                <w:szCs w:val="18"/>
              </w:rPr>
              <w:t xml:space="preserve"> </w:t>
            </w:r>
            <w:r>
              <w:rPr>
                <w:rFonts w:ascii="SimSun" w:eastAsia="SimSun" w:hAnsi="SimSun" w:cs="SimSun"/>
                <w:spacing w:val="-3"/>
                <w:sz w:val="18"/>
                <w:szCs w:val="18"/>
              </w:rPr>
              <w:t>种类型</w:t>
            </w:r>
          </w:p>
        </w:tc>
        <w:tc>
          <w:tcPr>
            <w:tcW w:w="5851" w:type="dxa"/>
            <w:gridSpan w:val="10"/>
            <w:vAlign w:val="top"/>
          </w:tcPr>
          <w:p>
            <w:pPr>
              <w:pStyle w:val="TableText"/>
              <w:spacing w:before="42" w:line="268" w:lineRule="exact"/>
              <w:ind w:left="1051"/>
              <w:rPr>
                <w:rFonts w:ascii="SimSun" w:eastAsia="SimSun" w:hAnsi="SimSun" w:cs="SimSun"/>
              </w:rPr>
            </w:pPr>
            <w:r>
              <w:rPr>
                <w:rFonts w:ascii="SimSun" w:eastAsia="SimSun" w:hAnsi="SimSun" w:cs="SimSun"/>
                <w:position w:val="2"/>
              </w:rPr>
              <w:t>化学成分（熔炼成分）</w:t>
            </w:r>
            <w:r>
              <w:rPr>
                <w:position w:val="7"/>
                <w:sz w:val="11"/>
                <w:szCs w:val="11"/>
              </w:rPr>
              <w:t>a,b</w:t>
            </w:r>
            <w:r>
              <w:rPr>
                <w:rFonts w:ascii="SimSun" w:eastAsia="SimSun" w:hAnsi="SimSun" w:cs="SimSun"/>
                <w:position w:val="2"/>
              </w:rPr>
              <w:t>（质量分数）</w:t>
            </w:r>
            <w:r>
              <w:rPr>
                <w:position w:val="2"/>
              </w:rPr>
              <w:t>/%</w:t>
            </w:r>
            <w:r>
              <w:rPr>
                <w:rFonts w:ascii="SimSun" w:eastAsia="SimSun" w:hAnsi="SimSun" w:cs="SimSun"/>
                <w:position w:val="2"/>
              </w:rPr>
              <w:t>不</w:t>
            </w:r>
            <w:r>
              <w:rPr>
                <w:rFonts w:ascii="SimSun" w:eastAsia="SimSun" w:hAnsi="SimSun" w:cs="SimSun"/>
                <w:spacing w:val="-1"/>
                <w:position w:val="2"/>
              </w:rPr>
              <w:t>大于</w:t>
            </w:r>
          </w:p>
        </w:tc>
        <w:tc>
          <w:tcPr>
            <w:tcW w:w="2897" w:type="dxa"/>
            <w:vMerge w:val="restart"/>
            <w:tcBorders>
              <w:bottom w:val="nil"/>
            </w:tcBorders>
            <w:vAlign w:val="top"/>
          </w:tcPr>
          <w:p>
            <w:pPr>
              <w:spacing w:before="232" w:line="220" w:lineRule="auto"/>
              <w:ind w:left="1271"/>
              <w:rPr>
                <w:rFonts w:ascii="SimSun" w:eastAsia="SimSun" w:hAnsi="SimSun" w:cs="SimSun"/>
                <w:sz w:val="18"/>
                <w:szCs w:val="18"/>
              </w:rPr>
            </w:pPr>
            <w:r>
              <w:rPr>
                <w:rFonts w:ascii="SimSun" w:eastAsia="SimSun" w:hAnsi="SimSun" w:cs="SimSun"/>
                <w:spacing w:val="-4"/>
                <w:sz w:val="18"/>
                <w:szCs w:val="18"/>
              </w:rPr>
              <w:t>特性</w:t>
            </w:r>
          </w:p>
        </w:tc>
      </w:tr>
      <w:tr>
        <w:tblPrEx>
          <w:tblW w:w="9574" w:type="dxa"/>
          <w:tblInd w:w="2" w:type="dxa"/>
          <w:tblLayout w:type="fixed"/>
        </w:tblPrEx>
        <w:trPr>
          <w:trHeight w:val="316"/>
        </w:trPr>
        <w:tc>
          <w:tcPr>
            <w:tcW w:w="826" w:type="dxa"/>
            <w:vMerge/>
            <w:tcBorders>
              <w:top w:val="nil"/>
            </w:tcBorders>
            <w:vAlign w:val="top"/>
          </w:tcPr>
          <w:p>
            <w:pPr>
              <w:rPr>
                <w:rFonts w:ascii="Arial"/>
                <w:sz w:val="21"/>
              </w:rPr>
            </w:pPr>
          </w:p>
        </w:tc>
        <w:tc>
          <w:tcPr>
            <w:tcW w:w="544" w:type="dxa"/>
            <w:vAlign w:val="top"/>
          </w:tcPr>
          <w:p>
            <w:pPr>
              <w:pStyle w:val="TableText"/>
              <w:spacing w:before="98" w:line="188" w:lineRule="auto"/>
              <w:ind w:left="215"/>
            </w:pPr>
            <w:r>
              <w:t>C</w:t>
            </w:r>
          </w:p>
        </w:tc>
        <w:tc>
          <w:tcPr>
            <w:tcW w:w="634" w:type="dxa"/>
            <w:vAlign w:val="top"/>
          </w:tcPr>
          <w:p>
            <w:pPr>
              <w:pStyle w:val="TableText"/>
              <w:spacing w:before="40" w:line="236" w:lineRule="exact"/>
              <w:ind w:left="249"/>
            </w:pPr>
            <w:r>
              <w:rPr>
                <w:spacing w:val="-6"/>
                <w:position w:val="1"/>
              </w:rPr>
              <w:t>Si</w:t>
            </w:r>
          </w:p>
        </w:tc>
        <w:tc>
          <w:tcPr>
            <w:tcW w:w="544" w:type="dxa"/>
            <w:vAlign w:val="top"/>
          </w:tcPr>
          <w:p>
            <w:pPr>
              <w:pStyle w:val="TableText"/>
              <w:spacing w:before="101" w:line="185" w:lineRule="auto"/>
              <w:ind w:left="147"/>
            </w:pPr>
            <w:r>
              <w:rPr>
                <w:spacing w:val="-2"/>
              </w:rPr>
              <w:t>Mn</w:t>
            </w:r>
          </w:p>
        </w:tc>
        <w:tc>
          <w:tcPr>
            <w:tcW w:w="634" w:type="dxa"/>
            <w:vAlign w:val="top"/>
          </w:tcPr>
          <w:p>
            <w:pPr>
              <w:pStyle w:val="TableText"/>
              <w:spacing w:before="101" w:line="185" w:lineRule="auto"/>
              <w:ind w:left="265"/>
            </w:pPr>
            <w:r>
              <w:t>P</w:t>
            </w:r>
          </w:p>
        </w:tc>
        <w:tc>
          <w:tcPr>
            <w:tcW w:w="634" w:type="dxa"/>
            <w:vAlign w:val="top"/>
          </w:tcPr>
          <w:p>
            <w:pPr>
              <w:pStyle w:val="TableText"/>
              <w:spacing w:before="98" w:line="188" w:lineRule="auto"/>
              <w:ind w:left="275"/>
            </w:pPr>
            <w:r>
              <w:t>S</w:t>
            </w:r>
          </w:p>
        </w:tc>
        <w:tc>
          <w:tcPr>
            <w:tcW w:w="544" w:type="dxa"/>
            <w:vAlign w:val="top"/>
          </w:tcPr>
          <w:p>
            <w:pPr>
              <w:pStyle w:val="TableText"/>
              <w:spacing w:before="40" w:line="236" w:lineRule="exact"/>
              <w:ind w:left="157"/>
            </w:pPr>
            <w:r>
              <w:rPr>
                <w:spacing w:val="-2"/>
                <w:position w:val="1"/>
              </w:rPr>
              <w:t>Alt</w:t>
            </w:r>
          </w:p>
        </w:tc>
        <w:tc>
          <w:tcPr>
            <w:tcW w:w="561" w:type="dxa"/>
            <w:vAlign w:val="top"/>
          </w:tcPr>
          <w:p>
            <w:pPr>
              <w:pStyle w:val="TableText"/>
              <w:spacing w:before="98" w:line="188" w:lineRule="auto"/>
              <w:ind w:left="180"/>
            </w:pPr>
            <w:r>
              <w:rPr>
                <w:spacing w:val="-4"/>
              </w:rPr>
              <w:t>Cu</w:t>
            </w:r>
          </w:p>
        </w:tc>
        <w:tc>
          <w:tcPr>
            <w:tcW w:w="580" w:type="dxa"/>
            <w:vAlign w:val="top"/>
          </w:tcPr>
          <w:p>
            <w:pPr>
              <w:pStyle w:val="TableText"/>
              <w:spacing w:before="40" w:line="236" w:lineRule="exact"/>
              <w:ind w:left="196"/>
            </w:pPr>
            <w:r>
              <w:rPr>
                <w:spacing w:val="1"/>
                <w:position w:val="1"/>
              </w:rPr>
              <w:t>Ni</w:t>
            </w:r>
          </w:p>
        </w:tc>
        <w:tc>
          <w:tcPr>
            <w:tcW w:w="586" w:type="dxa"/>
            <w:vAlign w:val="top"/>
          </w:tcPr>
          <w:p>
            <w:pPr>
              <w:pStyle w:val="TableText"/>
              <w:spacing w:before="98" w:line="188" w:lineRule="auto"/>
              <w:ind w:left="208"/>
            </w:pPr>
            <w:r>
              <w:rPr>
                <w:spacing w:val="-3"/>
              </w:rPr>
              <w:t>Cr</w:t>
            </w:r>
          </w:p>
        </w:tc>
        <w:tc>
          <w:tcPr>
            <w:tcW w:w="590" w:type="dxa"/>
            <w:vAlign w:val="top"/>
          </w:tcPr>
          <w:p>
            <w:pPr>
              <w:pStyle w:val="TableText"/>
              <w:spacing w:before="101" w:line="185" w:lineRule="auto"/>
              <w:ind w:left="170"/>
            </w:pPr>
            <w:r>
              <w:rPr>
                <w:spacing w:val="-2"/>
              </w:rPr>
              <w:t>Mo</w:t>
            </w:r>
          </w:p>
        </w:tc>
        <w:tc>
          <w:tcPr>
            <w:tcW w:w="2897" w:type="dxa"/>
            <w:vMerge/>
            <w:tcBorders>
              <w:top w:val="nil"/>
            </w:tcBorders>
            <w:vAlign w:val="top"/>
          </w:tcPr>
          <w:p>
            <w:pPr>
              <w:rPr>
                <w:rFonts w:ascii="Arial"/>
                <w:sz w:val="21"/>
              </w:rPr>
            </w:pPr>
          </w:p>
        </w:tc>
      </w:tr>
      <w:tr>
        <w:tblPrEx>
          <w:tblW w:w="9574" w:type="dxa"/>
          <w:tblInd w:w="2" w:type="dxa"/>
          <w:tblLayout w:type="fixed"/>
        </w:tblPrEx>
        <w:trPr>
          <w:trHeight w:val="940"/>
        </w:trPr>
        <w:tc>
          <w:tcPr>
            <w:tcW w:w="826" w:type="dxa"/>
            <w:vAlign w:val="top"/>
          </w:tcPr>
          <w:p>
            <w:pPr>
              <w:spacing w:line="359" w:lineRule="auto"/>
              <w:rPr>
                <w:rFonts w:ascii="Arial"/>
                <w:sz w:val="21"/>
              </w:rPr>
            </w:pPr>
          </w:p>
          <w:p>
            <w:pPr>
              <w:pStyle w:val="TableText"/>
              <w:spacing w:before="52" w:line="185" w:lineRule="auto"/>
              <w:ind w:left="274"/>
            </w:pPr>
            <w:r>
              <w:rPr>
                <w:spacing w:val="-1"/>
              </w:rPr>
              <w:t>MR</w:t>
            </w:r>
          </w:p>
        </w:tc>
        <w:tc>
          <w:tcPr>
            <w:tcW w:w="544" w:type="dxa"/>
            <w:vAlign w:val="top"/>
          </w:tcPr>
          <w:p>
            <w:pPr>
              <w:spacing w:line="357" w:lineRule="auto"/>
              <w:rPr>
                <w:rFonts w:ascii="Arial"/>
                <w:sz w:val="21"/>
              </w:rPr>
            </w:pPr>
          </w:p>
          <w:p>
            <w:pPr>
              <w:pStyle w:val="TableText"/>
              <w:spacing w:before="51" w:line="188" w:lineRule="auto"/>
              <w:ind w:left="116"/>
            </w:pPr>
            <w:r>
              <w:rPr>
                <w:spacing w:val="-2"/>
              </w:rPr>
              <w:t>0.15</w:t>
            </w:r>
          </w:p>
        </w:tc>
        <w:tc>
          <w:tcPr>
            <w:tcW w:w="634" w:type="dxa"/>
            <w:vAlign w:val="top"/>
          </w:tcPr>
          <w:p>
            <w:pPr>
              <w:spacing w:line="357" w:lineRule="auto"/>
              <w:rPr>
                <w:rFonts w:ascii="Arial"/>
                <w:sz w:val="21"/>
              </w:rPr>
            </w:pPr>
          </w:p>
          <w:p>
            <w:pPr>
              <w:pStyle w:val="TableText"/>
              <w:spacing w:before="51" w:line="188" w:lineRule="auto"/>
              <w:ind w:left="117"/>
            </w:pPr>
            <w:r>
              <w:rPr>
                <w:spacing w:val="-1"/>
              </w:rPr>
              <w:t>0.030</w:t>
            </w:r>
          </w:p>
        </w:tc>
        <w:tc>
          <w:tcPr>
            <w:tcW w:w="544" w:type="dxa"/>
            <w:vAlign w:val="top"/>
          </w:tcPr>
          <w:p>
            <w:pPr>
              <w:spacing w:line="357" w:lineRule="auto"/>
              <w:rPr>
                <w:rFonts w:ascii="Arial"/>
                <w:sz w:val="21"/>
              </w:rPr>
            </w:pPr>
          </w:p>
          <w:p>
            <w:pPr>
              <w:pStyle w:val="TableText"/>
              <w:spacing w:before="51" w:line="188" w:lineRule="auto"/>
              <w:ind w:left="131"/>
            </w:pPr>
            <w:r>
              <w:rPr>
                <w:spacing w:val="-5"/>
              </w:rPr>
              <w:t>1.00</w:t>
            </w:r>
          </w:p>
        </w:tc>
        <w:tc>
          <w:tcPr>
            <w:tcW w:w="634" w:type="dxa"/>
            <w:vAlign w:val="top"/>
          </w:tcPr>
          <w:p>
            <w:pPr>
              <w:spacing w:line="357" w:lineRule="auto"/>
              <w:rPr>
                <w:rFonts w:ascii="Arial"/>
                <w:sz w:val="21"/>
              </w:rPr>
            </w:pPr>
          </w:p>
          <w:p>
            <w:pPr>
              <w:pStyle w:val="TableText"/>
              <w:spacing w:before="51" w:line="188" w:lineRule="auto"/>
              <w:ind w:left="117"/>
            </w:pPr>
            <w:r>
              <w:rPr>
                <w:spacing w:val="-1"/>
              </w:rPr>
              <w:t>0.020</w:t>
            </w:r>
          </w:p>
        </w:tc>
        <w:tc>
          <w:tcPr>
            <w:tcW w:w="634" w:type="dxa"/>
            <w:vAlign w:val="top"/>
          </w:tcPr>
          <w:p>
            <w:pPr>
              <w:spacing w:line="357" w:lineRule="auto"/>
              <w:rPr>
                <w:rFonts w:ascii="Arial"/>
                <w:sz w:val="21"/>
              </w:rPr>
            </w:pPr>
          </w:p>
          <w:p>
            <w:pPr>
              <w:pStyle w:val="TableText"/>
              <w:spacing w:before="51" w:line="188" w:lineRule="auto"/>
              <w:ind w:left="119"/>
            </w:pPr>
            <w:r>
              <w:rPr>
                <w:spacing w:val="-2"/>
              </w:rPr>
              <w:t>0.030</w:t>
            </w:r>
          </w:p>
        </w:tc>
        <w:tc>
          <w:tcPr>
            <w:tcW w:w="544" w:type="dxa"/>
            <w:vAlign w:val="top"/>
          </w:tcPr>
          <w:p>
            <w:pPr>
              <w:spacing w:line="357" w:lineRule="auto"/>
              <w:rPr>
                <w:rFonts w:ascii="Arial"/>
                <w:sz w:val="21"/>
              </w:rPr>
            </w:pPr>
          </w:p>
          <w:p>
            <w:pPr>
              <w:pStyle w:val="TableText"/>
              <w:spacing w:before="51" w:line="188" w:lineRule="auto"/>
              <w:ind w:left="119"/>
            </w:pPr>
            <w:r>
              <w:rPr>
                <w:spacing w:val="-2"/>
              </w:rPr>
              <w:t>0.20</w:t>
            </w:r>
          </w:p>
        </w:tc>
        <w:tc>
          <w:tcPr>
            <w:tcW w:w="561" w:type="dxa"/>
            <w:vAlign w:val="top"/>
          </w:tcPr>
          <w:p>
            <w:pPr>
              <w:spacing w:line="357" w:lineRule="auto"/>
              <w:rPr>
                <w:rFonts w:ascii="Arial"/>
                <w:sz w:val="21"/>
              </w:rPr>
            </w:pPr>
          </w:p>
          <w:p>
            <w:pPr>
              <w:pStyle w:val="TableText"/>
              <w:spacing w:before="51" w:line="188" w:lineRule="auto"/>
              <w:ind w:left="127"/>
            </w:pPr>
            <w:r>
              <w:rPr>
                <w:spacing w:val="-2"/>
              </w:rPr>
              <w:t>0.20</w:t>
            </w:r>
          </w:p>
        </w:tc>
        <w:tc>
          <w:tcPr>
            <w:tcW w:w="580" w:type="dxa"/>
            <w:vAlign w:val="top"/>
          </w:tcPr>
          <w:p>
            <w:pPr>
              <w:spacing w:line="357" w:lineRule="auto"/>
              <w:rPr>
                <w:rFonts w:ascii="Arial"/>
                <w:sz w:val="21"/>
              </w:rPr>
            </w:pPr>
          </w:p>
          <w:p>
            <w:pPr>
              <w:pStyle w:val="TableText"/>
              <w:spacing w:before="51" w:line="188" w:lineRule="auto"/>
              <w:ind w:left="137"/>
            </w:pPr>
            <w:r>
              <w:rPr>
                <w:spacing w:val="-2"/>
              </w:rPr>
              <w:t>0.15</w:t>
            </w:r>
          </w:p>
        </w:tc>
        <w:tc>
          <w:tcPr>
            <w:tcW w:w="586" w:type="dxa"/>
            <w:vAlign w:val="top"/>
          </w:tcPr>
          <w:p>
            <w:pPr>
              <w:spacing w:line="357" w:lineRule="auto"/>
              <w:rPr>
                <w:rFonts w:ascii="Arial"/>
                <w:sz w:val="21"/>
              </w:rPr>
            </w:pPr>
          </w:p>
          <w:p>
            <w:pPr>
              <w:pStyle w:val="TableText"/>
              <w:spacing w:before="51" w:line="188" w:lineRule="auto"/>
              <w:ind w:left="140"/>
            </w:pPr>
            <w:r>
              <w:rPr>
                <w:spacing w:val="-2"/>
              </w:rPr>
              <w:t>0.10</w:t>
            </w:r>
          </w:p>
        </w:tc>
        <w:tc>
          <w:tcPr>
            <w:tcW w:w="590" w:type="dxa"/>
            <w:vAlign w:val="top"/>
          </w:tcPr>
          <w:p>
            <w:pPr>
              <w:spacing w:line="357" w:lineRule="auto"/>
              <w:rPr>
                <w:rFonts w:ascii="Arial"/>
                <w:sz w:val="21"/>
              </w:rPr>
            </w:pPr>
          </w:p>
          <w:p>
            <w:pPr>
              <w:pStyle w:val="TableText"/>
              <w:spacing w:before="51" w:line="188" w:lineRule="auto"/>
              <w:ind w:left="142"/>
            </w:pPr>
            <w:r>
              <w:rPr>
                <w:spacing w:val="-2"/>
              </w:rPr>
              <w:t>0.05</w:t>
            </w:r>
          </w:p>
        </w:tc>
        <w:tc>
          <w:tcPr>
            <w:tcW w:w="2897" w:type="dxa"/>
            <w:vAlign w:val="top"/>
          </w:tcPr>
          <w:p>
            <w:pPr>
              <w:spacing w:before="69" w:line="286" w:lineRule="auto"/>
              <w:ind w:left="111" w:right="108" w:firstLine="2"/>
              <w:jc w:val="both"/>
              <w:rPr>
                <w:rFonts w:ascii="SimSun" w:eastAsia="SimSun" w:hAnsi="SimSun" w:cs="SimSun"/>
                <w:sz w:val="18"/>
                <w:szCs w:val="18"/>
              </w:rPr>
            </w:pPr>
            <w:r>
              <w:rPr>
                <w:rFonts w:ascii="SimSun" w:eastAsia="SimSun" w:hAnsi="SimSun" w:cs="SimSun"/>
                <w:spacing w:val="-3"/>
                <w:sz w:val="18"/>
                <w:szCs w:val="18"/>
              </w:rPr>
              <w:t>极低的残余元素含量限定，具有优</w:t>
            </w:r>
            <w:r>
              <w:rPr>
                <w:rFonts w:ascii="SimSun" w:eastAsia="SimSun" w:hAnsi="SimSun" w:cs="SimSun"/>
                <w:spacing w:val="13"/>
                <w:sz w:val="18"/>
                <w:szCs w:val="18"/>
              </w:rPr>
              <w:t xml:space="preserve"> </w:t>
            </w:r>
            <w:r>
              <w:rPr>
                <w:rFonts w:ascii="SimSun" w:eastAsia="SimSun" w:hAnsi="SimSun" w:cs="SimSun"/>
                <w:spacing w:val="-2"/>
                <w:sz w:val="18"/>
                <w:szCs w:val="18"/>
              </w:rPr>
              <w:t>异的耐蚀性，用于对食品罐用无铬</w:t>
            </w:r>
            <w:r>
              <w:rPr>
                <w:rFonts w:ascii="SimSun" w:eastAsia="SimSun" w:hAnsi="SimSun" w:cs="SimSun"/>
                <w:spacing w:val="1"/>
                <w:sz w:val="18"/>
                <w:szCs w:val="18"/>
              </w:rPr>
              <w:t xml:space="preserve"> </w:t>
            </w:r>
            <w:r>
              <w:rPr>
                <w:rFonts w:ascii="SimSun" w:eastAsia="SimSun" w:hAnsi="SimSun" w:cs="SimSun"/>
                <w:spacing w:val="-1"/>
                <w:sz w:val="18"/>
                <w:szCs w:val="18"/>
              </w:rPr>
              <w:t>低铅镀锡钢板及钢带用途。</w:t>
            </w:r>
          </w:p>
        </w:tc>
      </w:tr>
      <w:tr>
        <w:tblPrEx>
          <w:tblW w:w="9574" w:type="dxa"/>
          <w:tblInd w:w="2" w:type="dxa"/>
          <w:tblLayout w:type="fixed"/>
        </w:tblPrEx>
        <w:trPr>
          <w:trHeight w:val="940"/>
        </w:trPr>
        <w:tc>
          <w:tcPr>
            <w:tcW w:w="826" w:type="dxa"/>
            <w:vAlign w:val="top"/>
          </w:tcPr>
          <w:p>
            <w:pPr>
              <w:spacing w:line="360" w:lineRule="auto"/>
              <w:rPr>
                <w:rFonts w:ascii="Arial"/>
                <w:sz w:val="21"/>
              </w:rPr>
            </w:pPr>
          </w:p>
          <w:p>
            <w:pPr>
              <w:pStyle w:val="TableText"/>
              <w:spacing w:before="52" w:line="185" w:lineRule="auto"/>
              <w:ind w:left="359"/>
            </w:pPr>
            <w:r>
              <w:t>L</w:t>
            </w:r>
          </w:p>
        </w:tc>
        <w:tc>
          <w:tcPr>
            <w:tcW w:w="544" w:type="dxa"/>
            <w:vAlign w:val="top"/>
          </w:tcPr>
          <w:p>
            <w:pPr>
              <w:spacing w:line="357" w:lineRule="auto"/>
              <w:rPr>
                <w:rFonts w:ascii="Arial"/>
                <w:sz w:val="21"/>
              </w:rPr>
            </w:pPr>
          </w:p>
          <w:p>
            <w:pPr>
              <w:pStyle w:val="TableText"/>
              <w:spacing w:before="52" w:line="188" w:lineRule="auto"/>
              <w:ind w:left="116"/>
            </w:pPr>
            <w:r>
              <w:rPr>
                <w:spacing w:val="-2"/>
              </w:rPr>
              <w:t>0.15</w:t>
            </w:r>
          </w:p>
        </w:tc>
        <w:tc>
          <w:tcPr>
            <w:tcW w:w="634" w:type="dxa"/>
            <w:vAlign w:val="top"/>
          </w:tcPr>
          <w:p>
            <w:pPr>
              <w:spacing w:line="357" w:lineRule="auto"/>
              <w:rPr>
                <w:rFonts w:ascii="Arial"/>
                <w:sz w:val="21"/>
              </w:rPr>
            </w:pPr>
          </w:p>
          <w:p>
            <w:pPr>
              <w:pStyle w:val="TableText"/>
              <w:spacing w:before="52" w:line="188" w:lineRule="auto"/>
              <w:ind w:left="117"/>
            </w:pPr>
            <w:r>
              <w:rPr>
                <w:spacing w:val="-1"/>
              </w:rPr>
              <w:t>0.030</w:t>
            </w:r>
          </w:p>
        </w:tc>
        <w:tc>
          <w:tcPr>
            <w:tcW w:w="544" w:type="dxa"/>
            <w:vAlign w:val="top"/>
          </w:tcPr>
          <w:p>
            <w:pPr>
              <w:spacing w:line="357" w:lineRule="auto"/>
              <w:rPr>
                <w:rFonts w:ascii="Arial"/>
                <w:sz w:val="21"/>
              </w:rPr>
            </w:pPr>
          </w:p>
          <w:p>
            <w:pPr>
              <w:pStyle w:val="TableText"/>
              <w:spacing w:before="52" w:line="188" w:lineRule="auto"/>
              <w:ind w:left="131"/>
            </w:pPr>
            <w:r>
              <w:rPr>
                <w:spacing w:val="-5"/>
              </w:rPr>
              <w:t>1.00</w:t>
            </w:r>
          </w:p>
        </w:tc>
        <w:tc>
          <w:tcPr>
            <w:tcW w:w="634" w:type="dxa"/>
            <w:vAlign w:val="top"/>
          </w:tcPr>
          <w:p>
            <w:pPr>
              <w:spacing w:line="357" w:lineRule="auto"/>
              <w:rPr>
                <w:rFonts w:ascii="Arial"/>
                <w:sz w:val="21"/>
              </w:rPr>
            </w:pPr>
          </w:p>
          <w:p>
            <w:pPr>
              <w:pStyle w:val="TableText"/>
              <w:spacing w:before="52" w:line="188" w:lineRule="auto"/>
              <w:ind w:left="117"/>
            </w:pPr>
            <w:r>
              <w:rPr>
                <w:spacing w:val="-1"/>
              </w:rPr>
              <w:t>0.015</w:t>
            </w:r>
          </w:p>
        </w:tc>
        <w:tc>
          <w:tcPr>
            <w:tcW w:w="634" w:type="dxa"/>
            <w:vAlign w:val="top"/>
          </w:tcPr>
          <w:p>
            <w:pPr>
              <w:spacing w:line="357" w:lineRule="auto"/>
              <w:rPr>
                <w:rFonts w:ascii="Arial"/>
                <w:sz w:val="21"/>
              </w:rPr>
            </w:pPr>
          </w:p>
          <w:p>
            <w:pPr>
              <w:pStyle w:val="TableText"/>
              <w:spacing w:before="52" w:line="188" w:lineRule="auto"/>
              <w:ind w:left="119"/>
            </w:pPr>
            <w:r>
              <w:rPr>
                <w:spacing w:val="-2"/>
              </w:rPr>
              <w:t>0.030</w:t>
            </w:r>
          </w:p>
        </w:tc>
        <w:tc>
          <w:tcPr>
            <w:tcW w:w="544" w:type="dxa"/>
            <w:vAlign w:val="top"/>
          </w:tcPr>
          <w:p>
            <w:pPr>
              <w:spacing w:line="357" w:lineRule="auto"/>
              <w:rPr>
                <w:rFonts w:ascii="Arial"/>
                <w:sz w:val="21"/>
              </w:rPr>
            </w:pPr>
          </w:p>
          <w:p>
            <w:pPr>
              <w:pStyle w:val="TableText"/>
              <w:spacing w:before="52" w:line="188" w:lineRule="auto"/>
              <w:ind w:left="119"/>
            </w:pPr>
            <w:r>
              <w:rPr>
                <w:spacing w:val="-2"/>
              </w:rPr>
              <w:t>0.10</w:t>
            </w:r>
          </w:p>
        </w:tc>
        <w:tc>
          <w:tcPr>
            <w:tcW w:w="561" w:type="dxa"/>
            <w:vAlign w:val="top"/>
          </w:tcPr>
          <w:p>
            <w:pPr>
              <w:spacing w:line="357" w:lineRule="auto"/>
              <w:rPr>
                <w:rFonts w:ascii="Arial"/>
                <w:sz w:val="21"/>
              </w:rPr>
            </w:pPr>
          </w:p>
          <w:p>
            <w:pPr>
              <w:pStyle w:val="TableText"/>
              <w:spacing w:before="52" w:line="188" w:lineRule="auto"/>
              <w:ind w:left="127"/>
            </w:pPr>
            <w:r>
              <w:rPr>
                <w:spacing w:val="-2"/>
              </w:rPr>
              <w:t>0.06</w:t>
            </w:r>
          </w:p>
        </w:tc>
        <w:tc>
          <w:tcPr>
            <w:tcW w:w="580" w:type="dxa"/>
            <w:vAlign w:val="top"/>
          </w:tcPr>
          <w:p>
            <w:pPr>
              <w:spacing w:line="357" w:lineRule="auto"/>
              <w:rPr>
                <w:rFonts w:ascii="Arial"/>
                <w:sz w:val="21"/>
              </w:rPr>
            </w:pPr>
          </w:p>
          <w:p>
            <w:pPr>
              <w:pStyle w:val="TableText"/>
              <w:spacing w:before="52" w:line="188" w:lineRule="auto"/>
              <w:ind w:left="137"/>
            </w:pPr>
            <w:r>
              <w:rPr>
                <w:spacing w:val="-2"/>
              </w:rPr>
              <w:t>0.04</w:t>
            </w:r>
          </w:p>
        </w:tc>
        <w:tc>
          <w:tcPr>
            <w:tcW w:w="586" w:type="dxa"/>
            <w:vAlign w:val="top"/>
          </w:tcPr>
          <w:p>
            <w:pPr>
              <w:spacing w:line="357" w:lineRule="auto"/>
              <w:rPr>
                <w:rFonts w:ascii="Arial"/>
                <w:sz w:val="21"/>
              </w:rPr>
            </w:pPr>
          </w:p>
          <w:p>
            <w:pPr>
              <w:pStyle w:val="TableText"/>
              <w:spacing w:before="52" w:line="188" w:lineRule="auto"/>
              <w:ind w:left="140"/>
            </w:pPr>
            <w:r>
              <w:rPr>
                <w:spacing w:val="-2"/>
              </w:rPr>
              <w:t>0.06</w:t>
            </w:r>
          </w:p>
        </w:tc>
        <w:tc>
          <w:tcPr>
            <w:tcW w:w="590" w:type="dxa"/>
            <w:vAlign w:val="top"/>
          </w:tcPr>
          <w:p>
            <w:pPr>
              <w:spacing w:line="357" w:lineRule="auto"/>
              <w:rPr>
                <w:rFonts w:ascii="Arial"/>
                <w:sz w:val="21"/>
              </w:rPr>
            </w:pPr>
          </w:p>
          <w:p>
            <w:pPr>
              <w:pStyle w:val="TableText"/>
              <w:spacing w:before="52" w:line="188" w:lineRule="auto"/>
              <w:ind w:left="142"/>
            </w:pPr>
            <w:r>
              <w:rPr>
                <w:spacing w:val="-2"/>
              </w:rPr>
              <w:t>0.05</w:t>
            </w:r>
          </w:p>
        </w:tc>
        <w:tc>
          <w:tcPr>
            <w:tcW w:w="2897" w:type="dxa"/>
            <w:vAlign w:val="top"/>
          </w:tcPr>
          <w:p>
            <w:pPr>
              <w:spacing w:before="69" w:line="286" w:lineRule="auto"/>
              <w:ind w:left="111" w:right="108" w:firstLine="2"/>
              <w:jc w:val="both"/>
              <w:rPr>
                <w:rFonts w:ascii="SimSun" w:eastAsia="SimSun" w:hAnsi="SimSun" w:cs="SimSun"/>
                <w:sz w:val="18"/>
                <w:szCs w:val="18"/>
              </w:rPr>
            </w:pPr>
            <w:r>
              <w:rPr>
                <w:rFonts w:ascii="SimSun" w:eastAsia="SimSun" w:hAnsi="SimSun" w:cs="SimSun"/>
                <w:spacing w:val="-3"/>
                <w:sz w:val="18"/>
                <w:szCs w:val="18"/>
              </w:rPr>
              <w:t>极低的残余元素含量限定，具有优</w:t>
            </w:r>
            <w:r>
              <w:rPr>
                <w:rFonts w:ascii="SimSun" w:eastAsia="SimSun" w:hAnsi="SimSun" w:cs="SimSun"/>
                <w:spacing w:val="13"/>
                <w:sz w:val="18"/>
                <w:szCs w:val="18"/>
              </w:rPr>
              <w:t xml:space="preserve"> </w:t>
            </w:r>
            <w:r>
              <w:rPr>
                <w:rFonts w:ascii="SimSun" w:eastAsia="SimSun" w:hAnsi="SimSun" w:cs="SimSun"/>
                <w:spacing w:val="-2"/>
                <w:sz w:val="18"/>
                <w:szCs w:val="18"/>
              </w:rPr>
              <w:t>异的耐蚀性，用于对食品罐用无铬</w:t>
            </w:r>
            <w:r>
              <w:rPr>
                <w:rFonts w:ascii="SimSun" w:eastAsia="SimSun" w:hAnsi="SimSun" w:cs="SimSun"/>
                <w:spacing w:val="1"/>
                <w:sz w:val="18"/>
                <w:szCs w:val="18"/>
              </w:rPr>
              <w:t xml:space="preserve"> </w:t>
            </w:r>
            <w:r>
              <w:rPr>
                <w:rFonts w:ascii="SimSun" w:eastAsia="SimSun" w:hAnsi="SimSun" w:cs="SimSun"/>
                <w:spacing w:val="-1"/>
                <w:sz w:val="18"/>
                <w:szCs w:val="18"/>
              </w:rPr>
              <w:t>低铅镀锡钢板及钢带用途。</w:t>
            </w:r>
          </w:p>
        </w:tc>
      </w:tr>
      <w:tr>
        <w:tblPrEx>
          <w:tblW w:w="9574" w:type="dxa"/>
          <w:tblInd w:w="2" w:type="dxa"/>
          <w:tblLayout w:type="fixed"/>
        </w:tblPrEx>
        <w:trPr>
          <w:trHeight w:val="940"/>
        </w:trPr>
        <w:tc>
          <w:tcPr>
            <w:tcW w:w="826" w:type="dxa"/>
            <w:vAlign w:val="top"/>
          </w:tcPr>
          <w:p>
            <w:pPr>
              <w:spacing w:line="361" w:lineRule="auto"/>
              <w:rPr>
                <w:rFonts w:ascii="Arial"/>
                <w:sz w:val="21"/>
              </w:rPr>
            </w:pPr>
          </w:p>
          <w:p>
            <w:pPr>
              <w:pStyle w:val="TableText"/>
              <w:spacing w:before="51" w:line="185" w:lineRule="auto"/>
              <w:ind w:left="348"/>
            </w:pPr>
            <w:r>
              <w:t>D</w:t>
            </w:r>
          </w:p>
        </w:tc>
        <w:tc>
          <w:tcPr>
            <w:tcW w:w="544" w:type="dxa"/>
            <w:vAlign w:val="top"/>
          </w:tcPr>
          <w:p>
            <w:pPr>
              <w:spacing w:line="358" w:lineRule="auto"/>
              <w:rPr>
                <w:rFonts w:ascii="Arial"/>
                <w:sz w:val="21"/>
              </w:rPr>
            </w:pPr>
          </w:p>
          <w:p>
            <w:pPr>
              <w:pStyle w:val="TableText"/>
              <w:spacing w:before="52" w:line="188" w:lineRule="auto"/>
              <w:ind w:left="116"/>
            </w:pPr>
            <w:r>
              <w:rPr>
                <w:spacing w:val="-7"/>
              </w:rPr>
              <w:t>0.</w:t>
            </w:r>
            <w:r>
              <w:rPr>
                <w:spacing w:val="-23"/>
              </w:rPr>
              <w:t xml:space="preserve"> </w:t>
            </w:r>
            <w:r>
              <w:rPr>
                <w:spacing w:val="-7"/>
              </w:rPr>
              <w:t>12</w:t>
            </w:r>
          </w:p>
        </w:tc>
        <w:tc>
          <w:tcPr>
            <w:tcW w:w="634" w:type="dxa"/>
            <w:vAlign w:val="top"/>
          </w:tcPr>
          <w:p>
            <w:pPr>
              <w:spacing w:line="358" w:lineRule="auto"/>
              <w:rPr>
                <w:rFonts w:ascii="Arial"/>
                <w:sz w:val="21"/>
              </w:rPr>
            </w:pPr>
          </w:p>
          <w:p>
            <w:pPr>
              <w:pStyle w:val="TableText"/>
              <w:spacing w:before="52" w:line="188" w:lineRule="auto"/>
              <w:ind w:left="117"/>
            </w:pPr>
            <w:r>
              <w:rPr>
                <w:spacing w:val="-1"/>
              </w:rPr>
              <w:t>0.030</w:t>
            </w:r>
          </w:p>
        </w:tc>
        <w:tc>
          <w:tcPr>
            <w:tcW w:w="544" w:type="dxa"/>
            <w:vAlign w:val="top"/>
          </w:tcPr>
          <w:p>
            <w:pPr>
              <w:spacing w:line="358" w:lineRule="auto"/>
              <w:rPr>
                <w:rFonts w:ascii="Arial"/>
                <w:sz w:val="21"/>
              </w:rPr>
            </w:pPr>
          </w:p>
          <w:p>
            <w:pPr>
              <w:pStyle w:val="TableText"/>
              <w:spacing w:before="52" w:line="188" w:lineRule="auto"/>
              <w:ind w:left="131"/>
            </w:pPr>
            <w:r>
              <w:rPr>
                <w:spacing w:val="-5"/>
              </w:rPr>
              <w:t>1.00</w:t>
            </w:r>
          </w:p>
        </w:tc>
        <w:tc>
          <w:tcPr>
            <w:tcW w:w="634" w:type="dxa"/>
            <w:vAlign w:val="top"/>
          </w:tcPr>
          <w:p>
            <w:pPr>
              <w:spacing w:line="358" w:lineRule="auto"/>
              <w:rPr>
                <w:rFonts w:ascii="Arial"/>
                <w:sz w:val="21"/>
              </w:rPr>
            </w:pPr>
          </w:p>
          <w:p>
            <w:pPr>
              <w:pStyle w:val="TableText"/>
              <w:spacing w:before="52" w:line="188" w:lineRule="auto"/>
              <w:ind w:left="117"/>
            </w:pPr>
            <w:r>
              <w:rPr>
                <w:spacing w:val="-1"/>
              </w:rPr>
              <w:t>0.020</w:t>
            </w:r>
          </w:p>
        </w:tc>
        <w:tc>
          <w:tcPr>
            <w:tcW w:w="634" w:type="dxa"/>
            <w:vAlign w:val="top"/>
          </w:tcPr>
          <w:p>
            <w:pPr>
              <w:spacing w:line="358" w:lineRule="auto"/>
              <w:rPr>
                <w:rFonts w:ascii="Arial"/>
                <w:sz w:val="21"/>
              </w:rPr>
            </w:pPr>
          </w:p>
          <w:p>
            <w:pPr>
              <w:pStyle w:val="TableText"/>
              <w:spacing w:before="52" w:line="188" w:lineRule="auto"/>
              <w:ind w:left="119"/>
            </w:pPr>
            <w:r>
              <w:rPr>
                <w:spacing w:val="-2"/>
              </w:rPr>
              <w:t>0.030</w:t>
            </w:r>
          </w:p>
        </w:tc>
        <w:tc>
          <w:tcPr>
            <w:tcW w:w="544" w:type="dxa"/>
            <w:vAlign w:val="top"/>
          </w:tcPr>
          <w:p>
            <w:pPr>
              <w:spacing w:line="358" w:lineRule="auto"/>
              <w:rPr>
                <w:rFonts w:ascii="Arial"/>
                <w:sz w:val="21"/>
              </w:rPr>
            </w:pPr>
          </w:p>
          <w:p>
            <w:pPr>
              <w:pStyle w:val="TableText"/>
              <w:spacing w:before="52" w:line="188" w:lineRule="auto"/>
              <w:ind w:left="119"/>
            </w:pPr>
            <w:r>
              <w:rPr>
                <w:spacing w:val="-2"/>
              </w:rPr>
              <w:t>0.20</w:t>
            </w:r>
          </w:p>
        </w:tc>
        <w:tc>
          <w:tcPr>
            <w:tcW w:w="561" w:type="dxa"/>
            <w:vAlign w:val="top"/>
          </w:tcPr>
          <w:p>
            <w:pPr>
              <w:spacing w:line="358" w:lineRule="auto"/>
              <w:rPr>
                <w:rFonts w:ascii="Arial"/>
                <w:sz w:val="21"/>
              </w:rPr>
            </w:pPr>
          </w:p>
          <w:p>
            <w:pPr>
              <w:pStyle w:val="TableText"/>
              <w:spacing w:before="52" w:line="188" w:lineRule="auto"/>
              <w:ind w:left="127"/>
            </w:pPr>
            <w:r>
              <w:rPr>
                <w:spacing w:val="-2"/>
              </w:rPr>
              <w:t>0.20</w:t>
            </w:r>
          </w:p>
        </w:tc>
        <w:tc>
          <w:tcPr>
            <w:tcW w:w="580" w:type="dxa"/>
            <w:vAlign w:val="top"/>
          </w:tcPr>
          <w:p>
            <w:pPr>
              <w:spacing w:line="358" w:lineRule="auto"/>
              <w:rPr>
                <w:rFonts w:ascii="Arial"/>
                <w:sz w:val="21"/>
              </w:rPr>
            </w:pPr>
          </w:p>
          <w:p>
            <w:pPr>
              <w:pStyle w:val="TableText"/>
              <w:spacing w:before="52" w:line="188" w:lineRule="auto"/>
              <w:ind w:left="137"/>
            </w:pPr>
            <w:r>
              <w:rPr>
                <w:spacing w:val="-2"/>
              </w:rPr>
              <w:t>0.15</w:t>
            </w:r>
          </w:p>
        </w:tc>
        <w:tc>
          <w:tcPr>
            <w:tcW w:w="586" w:type="dxa"/>
            <w:vAlign w:val="top"/>
          </w:tcPr>
          <w:p>
            <w:pPr>
              <w:spacing w:line="358" w:lineRule="auto"/>
              <w:rPr>
                <w:rFonts w:ascii="Arial"/>
                <w:sz w:val="21"/>
              </w:rPr>
            </w:pPr>
          </w:p>
          <w:p>
            <w:pPr>
              <w:pStyle w:val="TableText"/>
              <w:spacing w:before="52" w:line="188" w:lineRule="auto"/>
              <w:ind w:left="140"/>
            </w:pPr>
            <w:r>
              <w:rPr>
                <w:spacing w:val="-2"/>
              </w:rPr>
              <w:t>0.10</w:t>
            </w:r>
          </w:p>
        </w:tc>
        <w:tc>
          <w:tcPr>
            <w:tcW w:w="590" w:type="dxa"/>
            <w:vAlign w:val="top"/>
          </w:tcPr>
          <w:p>
            <w:pPr>
              <w:spacing w:line="358" w:lineRule="auto"/>
              <w:rPr>
                <w:rFonts w:ascii="Arial"/>
                <w:sz w:val="21"/>
              </w:rPr>
            </w:pPr>
          </w:p>
          <w:p>
            <w:pPr>
              <w:pStyle w:val="TableText"/>
              <w:spacing w:before="52" w:line="188" w:lineRule="auto"/>
              <w:ind w:left="142"/>
            </w:pPr>
            <w:r>
              <w:rPr>
                <w:spacing w:val="-2"/>
              </w:rPr>
              <w:t>0.05</w:t>
            </w:r>
          </w:p>
        </w:tc>
        <w:tc>
          <w:tcPr>
            <w:tcW w:w="2897" w:type="dxa"/>
            <w:vAlign w:val="top"/>
          </w:tcPr>
          <w:p>
            <w:pPr>
              <w:spacing w:before="71" w:line="287" w:lineRule="auto"/>
              <w:ind w:left="112" w:right="108"/>
              <w:jc w:val="both"/>
              <w:rPr>
                <w:rFonts w:ascii="SimSun" w:eastAsia="SimSun" w:hAnsi="SimSun" w:cs="SimSun"/>
                <w:sz w:val="18"/>
                <w:szCs w:val="18"/>
              </w:rPr>
            </w:pPr>
            <w:r>
              <w:rPr>
                <w:rFonts w:ascii="SimSun" w:eastAsia="SimSun" w:hAnsi="SimSun" w:cs="SimSun"/>
                <w:spacing w:val="-2"/>
                <w:sz w:val="18"/>
                <w:szCs w:val="18"/>
              </w:rPr>
              <w:t>较低的残余元素含量，用于包括深</w:t>
            </w:r>
            <w:r>
              <w:rPr>
                <w:rFonts w:ascii="SimSun" w:eastAsia="SimSun" w:hAnsi="SimSun" w:cs="SimSun"/>
                <w:sz w:val="18"/>
                <w:szCs w:val="18"/>
              </w:rPr>
              <w:t xml:space="preserve"> </w:t>
            </w:r>
            <w:r>
              <w:rPr>
                <w:rFonts w:ascii="SimSun" w:eastAsia="SimSun" w:hAnsi="SimSun" w:cs="SimSun"/>
                <w:spacing w:val="-2"/>
                <w:sz w:val="18"/>
                <w:szCs w:val="18"/>
              </w:rPr>
              <w:t>冲压或其他复杂的、易于产生滑移</w:t>
            </w:r>
            <w:r>
              <w:rPr>
                <w:rFonts w:ascii="SimSun" w:eastAsia="SimSun" w:hAnsi="SimSun" w:cs="SimSun"/>
                <w:sz w:val="18"/>
                <w:szCs w:val="18"/>
              </w:rPr>
              <w:t xml:space="preserve"> </w:t>
            </w:r>
            <w:r>
              <w:rPr>
                <w:rFonts w:ascii="SimSun" w:eastAsia="SimSun" w:hAnsi="SimSun" w:cs="SimSun"/>
                <w:spacing w:val="-2"/>
                <w:sz w:val="18"/>
                <w:szCs w:val="18"/>
              </w:rPr>
              <w:t>线的成形用途。</w:t>
            </w:r>
          </w:p>
        </w:tc>
      </w:tr>
      <w:tr>
        <w:tblPrEx>
          <w:tblW w:w="9574" w:type="dxa"/>
          <w:tblInd w:w="2" w:type="dxa"/>
          <w:tblLayout w:type="fixed"/>
        </w:tblPrEx>
        <w:trPr>
          <w:trHeight w:val="633"/>
        </w:trPr>
        <w:tc>
          <w:tcPr>
            <w:tcW w:w="9574" w:type="dxa"/>
            <w:gridSpan w:val="12"/>
            <w:vAlign w:val="top"/>
          </w:tcPr>
          <w:p>
            <w:pPr>
              <w:pStyle w:val="TableText"/>
              <w:spacing w:before="43" w:line="270" w:lineRule="exact"/>
              <w:ind w:left="472"/>
              <w:rPr>
                <w:rFonts w:ascii="SimSun" w:eastAsia="SimSun" w:hAnsi="SimSun" w:cs="SimSun"/>
              </w:rPr>
            </w:pPr>
            <w:r>
              <w:rPr>
                <w:spacing w:val="-1"/>
                <w:position w:val="8"/>
                <w:sz w:val="11"/>
                <w:szCs w:val="11"/>
              </w:rPr>
              <w:t>a</w:t>
            </w:r>
            <w:r>
              <w:rPr>
                <w:spacing w:val="12"/>
                <w:position w:val="8"/>
                <w:sz w:val="11"/>
                <w:szCs w:val="11"/>
              </w:rPr>
              <w:t xml:space="preserve">   </w:t>
            </w:r>
            <w:r>
              <w:rPr>
                <w:rFonts w:ascii="SimSun" w:eastAsia="SimSun" w:hAnsi="SimSun" w:cs="SimSun"/>
                <w:spacing w:val="-1"/>
                <w:position w:val="2"/>
              </w:rPr>
              <w:t>除表格内规定的化学元素外，其余化学元素含量均不大于</w:t>
            </w:r>
            <w:r>
              <w:rPr>
                <w:spacing w:val="-1"/>
                <w:position w:val="2"/>
              </w:rPr>
              <w:t>0.02%</w:t>
            </w:r>
            <w:r>
              <w:rPr>
                <w:rFonts w:ascii="SimSun" w:eastAsia="SimSun" w:hAnsi="SimSun" w:cs="SimSun"/>
                <w:spacing w:val="-1"/>
                <w:position w:val="2"/>
              </w:rPr>
              <w:t>。</w:t>
            </w:r>
          </w:p>
          <w:p>
            <w:pPr>
              <w:pStyle w:val="TableText"/>
              <w:spacing w:before="41" w:line="268" w:lineRule="exact"/>
              <w:ind w:left="468"/>
              <w:rPr>
                <w:rFonts w:ascii="SimSun" w:eastAsia="SimSun" w:hAnsi="SimSun" w:cs="SimSun"/>
              </w:rPr>
            </w:pPr>
            <w:r>
              <w:rPr>
                <w:spacing w:val="-1"/>
                <w:position w:val="8"/>
                <w:sz w:val="11"/>
                <w:szCs w:val="11"/>
              </w:rPr>
              <w:t xml:space="preserve">b   </w:t>
            </w:r>
            <w:r>
              <w:rPr>
                <w:rFonts w:ascii="SimSun" w:eastAsia="SimSun" w:hAnsi="SimSun" w:cs="SimSun"/>
                <w:spacing w:val="-1"/>
                <w:position w:val="2"/>
              </w:rPr>
              <w:t>如供应商能够保证其他化学元素满足表内</w:t>
            </w:r>
            <w:r>
              <w:rPr>
                <w:rFonts w:ascii="SimSun" w:eastAsia="SimSun" w:hAnsi="SimSun" w:cs="SimSun"/>
                <w:spacing w:val="-2"/>
                <w:position w:val="2"/>
              </w:rPr>
              <w:t>要求，则检验文件可只列印</w:t>
            </w:r>
            <w:r>
              <w:rPr>
                <w:spacing w:val="-2"/>
                <w:position w:val="2"/>
              </w:rPr>
              <w:t>C</w:t>
            </w:r>
            <w:r>
              <w:rPr>
                <w:spacing w:val="-25"/>
                <w:position w:val="2"/>
              </w:rPr>
              <w:t xml:space="preserve"> </w:t>
            </w:r>
            <w:r>
              <w:rPr>
                <w:rFonts w:ascii="SimSun" w:eastAsia="SimSun" w:hAnsi="SimSun" w:cs="SimSun"/>
                <w:spacing w:val="-2"/>
                <w:position w:val="2"/>
              </w:rPr>
              <w:t>、</w:t>
            </w:r>
            <w:r>
              <w:rPr>
                <w:spacing w:val="-2"/>
                <w:position w:val="2"/>
              </w:rPr>
              <w:t>Si</w:t>
            </w:r>
            <w:r>
              <w:rPr>
                <w:spacing w:val="-25"/>
                <w:position w:val="2"/>
              </w:rPr>
              <w:t xml:space="preserve"> </w:t>
            </w:r>
            <w:r>
              <w:rPr>
                <w:rFonts w:ascii="SimSun" w:eastAsia="SimSun" w:hAnsi="SimSun" w:cs="SimSun"/>
                <w:spacing w:val="-2"/>
                <w:position w:val="2"/>
              </w:rPr>
              <w:t>、</w:t>
            </w:r>
            <w:r>
              <w:rPr>
                <w:spacing w:val="-2"/>
                <w:position w:val="2"/>
              </w:rPr>
              <w:t>Mn</w:t>
            </w:r>
            <w:r>
              <w:rPr>
                <w:spacing w:val="-27"/>
                <w:position w:val="2"/>
              </w:rPr>
              <w:t xml:space="preserve"> </w:t>
            </w:r>
            <w:r>
              <w:rPr>
                <w:rFonts w:ascii="SimSun" w:eastAsia="SimSun" w:hAnsi="SimSun" w:cs="SimSun"/>
                <w:spacing w:val="-2"/>
                <w:position w:val="2"/>
              </w:rPr>
              <w:t>、</w:t>
            </w:r>
            <w:r>
              <w:rPr>
                <w:spacing w:val="-2"/>
                <w:position w:val="2"/>
              </w:rPr>
              <w:t>P</w:t>
            </w:r>
            <w:r>
              <w:rPr>
                <w:spacing w:val="-24"/>
                <w:position w:val="2"/>
              </w:rPr>
              <w:t xml:space="preserve"> </w:t>
            </w:r>
            <w:r>
              <w:rPr>
                <w:rFonts w:ascii="SimSun" w:eastAsia="SimSun" w:hAnsi="SimSun" w:cs="SimSun"/>
                <w:spacing w:val="-2"/>
                <w:position w:val="2"/>
              </w:rPr>
              <w:t>、</w:t>
            </w:r>
            <w:r>
              <w:rPr>
                <w:spacing w:val="-2"/>
                <w:position w:val="2"/>
              </w:rPr>
              <w:t>S</w:t>
            </w:r>
            <w:r>
              <w:rPr>
                <w:rFonts w:ascii="SimSun" w:eastAsia="SimSun" w:hAnsi="SimSun" w:cs="SimSun"/>
                <w:spacing w:val="-2"/>
                <w:position w:val="2"/>
              </w:rPr>
              <w:t>。</w:t>
            </w:r>
          </w:p>
        </w:tc>
      </w:tr>
    </w:tbl>
    <w:p>
      <w:pPr>
        <w:spacing w:before="207" w:line="228" w:lineRule="auto"/>
        <w:ind w:left="122"/>
        <w:rPr>
          <w:rFonts w:ascii="SimSun" w:eastAsia="SimSun" w:hAnsi="SimSun" w:cs="SimSun"/>
          <w:sz w:val="20"/>
          <w:szCs w:val="20"/>
        </w:rPr>
      </w:pPr>
      <w:r>
        <w:rPr>
          <w:rFonts w:ascii="SimHei" w:eastAsia="SimHei" w:hAnsi="SimHei" w:cs="SimHei"/>
          <w:spacing w:val="9"/>
          <w:sz w:val="20"/>
          <w:szCs w:val="20"/>
        </w:rPr>
        <w:t>7.1.2</w:t>
      </w:r>
      <w:r>
        <w:rPr>
          <w:rFonts w:ascii="SimHei" w:eastAsia="SimHei" w:hAnsi="SimHei" w:cs="SimHei"/>
          <w:spacing w:val="9"/>
          <w:sz w:val="20"/>
          <w:szCs w:val="20"/>
        </w:rPr>
        <w:t xml:space="preserve">  </w:t>
      </w:r>
      <w:r>
        <w:rPr>
          <w:rFonts w:ascii="SimSun" w:eastAsia="SimSun" w:hAnsi="SimSun" w:cs="SimSun"/>
          <w:spacing w:val="9"/>
          <w:sz w:val="20"/>
          <w:szCs w:val="20"/>
        </w:rPr>
        <w:t>经供需双方协商，并在合同中注</w:t>
      </w:r>
      <w:r>
        <w:rPr>
          <w:rFonts w:ascii="SimSun" w:eastAsia="SimSun" w:hAnsi="SimSun" w:cs="SimSun"/>
          <w:spacing w:val="8"/>
          <w:sz w:val="20"/>
          <w:szCs w:val="20"/>
        </w:rPr>
        <w:t>明，也可采用其他的原板钢种和化学成分。</w:t>
      </w:r>
    </w:p>
    <w:p>
      <w:pPr>
        <w:pStyle w:val="BodyText"/>
        <w:spacing w:before="221" w:line="268" w:lineRule="auto"/>
        <w:ind w:left="122" w:right="112"/>
        <w:jc w:val="both"/>
        <w:rPr>
          <w:rFonts w:ascii="SimSun" w:eastAsia="SimSun" w:hAnsi="SimSun" w:cs="SimSun"/>
        </w:rPr>
      </w:pPr>
      <w:r>
        <w:rPr>
          <w:rFonts w:ascii="SimHei" w:eastAsia="SimHei" w:hAnsi="SimHei" w:cs="SimHei"/>
          <w:spacing w:val="9"/>
        </w:rPr>
        <w:t>7.1.3</w:t>
      </w:r>
      <w:r>
        <w:rPr>
          <w:rFonts w:ascii="SimHei" w:eastAsia="SimHei" w:hAnsi="SimHei" w:cs="SimHei"/>
          <w:spacing w:val="9"/>
        </w:rPr>
        <w:t xml:space="preserve">  </w:t>
      </w:r>
      <w:r>
        <w:rPr>
          <w:rFonts w:ascii="SimSun" w:eastAsia="SimSun" w:hAnsi="SimSun" w:cs="SimSun"/>
          <w:spacing w:val="9"/>
        </w:rPr>
        <w:t>用于制作食品罐用无铬超低铅镀锡钢板及钢带（表面含或不含有机涂层）的镀锡板的原板，应</w:t>
      </w:r>
      <w:r>
        <w:rPr>
          <w:rFonts w:ascii="SimSun" w:eastAsia="SimSun" w:hAnsi="SimSun" w:cs="SimSun"/>
          <w:spacing w:val="1"/>
        </w:rPr>
        <w:t xml:space="preserve"> </w:t>
      </w:r>
      <w:r>
        <w:rPr>
          <w:rFonts w:ascii="SimSun" w:eastAsia="SimSun" w:hAnsi="SimSun" w:cs="SimSun"/>
          <w:spacing w:val="4"/>
        </w:rPr>
        <w:t>符合以下要求：杂质元素砷</w:t>
      </w:r>
      <w:r>
        <w:rPr>
          <w:rFonts w:ascii="SimSun" w:eastAsia="SimSun" w:hAnsi="SimSun" w:cs="SimSun"/>
          <w:spacing w:val="-54"/>
        </w:rPr>
        <w:t xml:space="preserve"> </w:t>
      </w:r>
      <w:r>
        <w:t>As</w:t>
      </w:r>
      <w:r>
        <w:rPr>
          <w:rFonts w:ascii="SimSun" w:eastAsia="SimSun" w:hAnsi="SimSun" w:cs="SimSun"/>
          <w:spacing w:val="4"/>
        </w:rPr>
        <w:t>含量不大于</w:t>
      </w:r>
      <w:r>
        <w:rPr>
          <w:rFonts w:ascii="SimSun" w:eastAsia="SimSun" w:hAnsi="SimSun" w:cs="SimSun"/>
          <w:spacing w:val="-52"/>
        </w:rPr>
        <w:t xml:space="preserve"> </w:t>
      </w:r>
      <w:r>
        <w:rPr>
          <w:spacing w:val="4"/>
        </w:rPr>
        <w:t>0.030%</w:t>
      </w:r>
      <w:r>
        <w:rPr>
          <w:rFonts w:ascii="SimSun" w:eastAsia="SimSun" w:hAnsi="SimSun" w:cs="SimSun"/>
          <w:spacing w:val="4"/>
        </w:rPr>
        <w:t>（质量分数</w:t>
      </w:r>
      <w:r>
        <w:rPr>
          <w:rFonts w:ascii="SimSun" w:eastAsia="SimSun" w:hAnsi="SimSun" w:cs="SimSun"/>
          <w:spacing w:val="-39"/>
          <w:w w:val="73"/>
        </w:rPr>
        <w:t>），</w:t>
      </w:r>
      <w:r>
        <w:rPr>
          <w:rFonts w:ascii="SimSun" w:eastAsia="SimSun" w:hAnsi="SimSun" w:cs="SimSun"/>
          <w:spacing w:val="4"/>
        </w:rPr>
        <w:t>镉</w:t>
      </w:r>
      <w:r>
        <w:rPr>
          <w:rFonts w:ascii="SimSun" w:eastAsia="SimSun" w:hAnsi="SimSun" w:cs="SimSun"/>
          <w:spacing w:val="-52"/>
        </w:rPr>
        <w:t xml:space="preserve"> </w:t>
      </w:r>
      <w:r>
        <w:t>Cd</w:t>
      </w:r>
      <w:r>
        <w:rPr>
          <w:spacing w:val="4"/>
        </w:rPr>
        <w:t xml:space="preserve"> </w:t>
      </w:r>
      <w:r>
        <w:rPr>
          <w:rFonts w:ascii="SimSun" w:eastAsia="SimSun" w:hAnsi="SimSun" w:cs="SimSun"/>
          <w:spacing w:val="4"/>
        </w:rPr>
        <w:t>和铅</w:t>
      </w:r>
      <w:r>
        <w:rPr>
          <w:rFonts w:ascii="SimSun" w:eastAsia="SimSun" w:hAnsi="SimSun" w:cs="SimSun"/>
          <w:spacing w:val="-56"/>
        </w:rPr>
        <w:t xml:space="preserve"> </w:t>
      </w:r>
      <w:r>
        <w:t>Pb</w:t>
      </w:r>
      <w:r>
        <w:rPr>
          <w:spacing w:val="4"/>
        </w:rPr>
        <w:t xml:space="preserve"> </w:t>
      </w:r>
      <w:r>
        <w:rPr>
          <w:rFonts w:ascii="SimSun" w:eastAsia="SimSun" w:hAnsi="SimSun" w:cs="SimSun"/>
          <w:spacing w:val="4"/>
        </w:rPr>
        <w:t>含量的总和不大于</w:t>
      </w:r>
      <w:r>
        <w:rPr>
          <w:rFonts w:ascii="SimSun" w:eastAsia="SimSun" w:hAnsi="SimSun" w:cs="SimSun"/>
          <w:spacing w:val="-49"/>
        </w:rPr>
        <w:t xml:space="preserve"> </w:t>
      </w:r>
      <w:r>
        <w:rPr>
          <w:color w:val="FF0000"/>
          <w:spacing w:val="4"/>
        </w:rPr>
        <w:t>0.0050%</w:t>
      </w:r>
      <w:r>
        <w:rPr>
          <w:color w:val="FF0000"/>
        </w:rPr>
        <w:t xml:space="preserve"> </w:t>
      </w:r>
      <w:r>
        <w:rPr>
          <w:rFonts w:ascii="SimSun" w:eastAsia="SimSun" w:hAnsi="SimSun" w:cs="SimSun"/>
          <w:spacing w:val="5"/>
        </w:rPr>
        <w:t>（质量分数）。</w:t>
      </w:r>
    </w:p>
    <w:p>
      <w:pPr>
        <w:pStyle w:val="BodyText"/>
        <w:spacing w:before="189" w:line="275" w:lineRule="exact"/>
        <w:ind w:left="122"/>
        <w:rPr>
          <w:rFonts w:ascii="SimSun" w:eastAsia="SimSun" w:hAnsi="SimSun" w:cs="SimSun"/>
        </w:rPr>
      </w:pPr>
      <w:r>
        <w:rPr>
          <w:rFonts w:ascii="SimHei" w:eastAsia="SimHei" w:hAnsi="SimHei" w:cs="SimHei"/>
          <w:spacing w:val="6"/>
          <w:position w:val="1"/>
        </w:rPr>
        <w:t>7.1.4</w:t>
      </w:r>
      <w:r>
        <w:rPr>
          <w:rFonts w:ascii="SimHei" w:eastAsia="SimHei" w:hAnsi="SimHei" w:cs="SimHei"/>
          <w:spacing w:val="6"/>
          <w:position w:val="1"/>
        </w:rPr>
        <w:t xml:space="preserve">  </w:t>
      </w:r>
      <w:r>
        <w:rPr>
          <w:rFonts w:ascii="SimSun" w:eastAsia="SimSun" w:hAnsi="SimSun" w:cs="SimSun"/>
          <w:spacing w:val="6"/>
          <w:position w:val="1"/>
        </w:rPr>
        <w:t>原板的成品化学成分允许偏差应符合</w:t>
      </w:r>
      <w:r>
        <w:rPr>
          <w:rFonts w:ascii="SimSun" w:eastAsia="SimSun" w:hAnsi="SimSun" w:cs="SimSun"/>
          <w:spacing w:val="-22"/>
          <w:position w:val="1"/>
        </w:rPr>
        <w:t xml:space="preserve"> </w:t>
      </w:r>
      <w:r>
        <w:rPr>
          <w:position w:val="1"/>
        </w:rPr>
        <w:t>GB</w:t>
      </w:r>
      <w:r>
        <w:rPr>
          <w:spacing w:val="6"/>
          <w:position w:val="1"/>
        </w:rPr>
        <w:t>/T 222</w:t>
      </w:r>
      <w:r>
        <w:rPr>
          <w:spacing w:val="29"/>
          <w:w w:val="101"/>
          <w:position w:val="1"/>
        </w:rPr>
        <w:t xml:space="preserve"> </w:t>
      </w:r>
      <w:r>
        <w:rPr>
          <w:rFonts w:ascii="SimSun" w:eastAsia="SimSun" w:hAnsi="SimSun" w:cs="SimSun"/>
          <w:spacing w:val="6"/>
          <w:position w:val="1"/>
        </w:rPr>
        <w:t>的规定。</w:t>
      </w:r>
    </w:p>
    <w:p>
      <w:pPr>
        <w:spacing w:before="224" w:line="228" w:lineRule="auto"/>
        <w:ind w:left="122"/>
        <w:rPr>
          <w:rFonts w:ascii="SimSun" w:eastAsia="SimSun" w:hAnsi="SimSun" w:cs="SimSun"/>
          <w:sz w:val="20"/>
          <w:szCs w:val="20"/>
        </w:rPr>
      </w:pPr>
      <w:r>
        <w:rPr>
          <w:rFonts w:ascii="SimHei" w:eastAsia="SimHei" w:hAnsi="SimHei" w:cs="SimHei"/>
          <w:spacing w:val="9"/>
          <w:sz w:val="20"/>
          <w:szCs w:val="20"/>
        </w:rPr>
        <w:t>7.1.5</w:t>
      </w:r>
      <w:r>
        <w:rPr>
          <w:rFonts w:ascii="SimHei" w:eastAsia="SimHei" w:hAnsi="SimHei" w:cs="SimHei"/>
          <w:spacing w:val="9"/>
          <w:sz w:val="20"/>
          <w:szCs w:val="20"/>
        </w:rPr>
        <w:t xml:space="preserve">  </w:t>
      </w:r>
      <w:r>
        <w:rPr>
          <w:rFonts w:ascii="SimSun" w:eastAsia="SimSun" w:hAnsi="SimSun" w:cs="SimSun"/>
          <w:spacing w:val="9"/>
          <w:sz w:val="20"/>
          <w:szCs w:val="20"/>
        </w:rPr>
        <w:t>原板所用的钢采用氧气转炉或电炉冶炼，</w:t>
      </w:r>
      <w:r>
        <w:rPr>
          <w:rFonts w:ascii="SimSun" w:eastAsia="SimSun" w:hAnsi="SimSun" w:cs="SimSun"/>
          <w:spacing w:val="8"/>
          <w:sz w:val="20"/>
          <w:szCs w:val="20"/>
        </w:rPr>
        <w:t>除非另有规定，冶炼方式由供方选择。</w:t>
      </w:r>
    </w:p>
    <w:p>
      <w:pPr>
        <w:spacing w:before="221" w:line="229" w:lineRule="auto"/>
        <w:ind w:left="122"/>
        <w:rPr>
          <w:rFonts w:ascii="SimHei" w:eastAsia="SimHei" w:hAnsi="SimHei" w:cs="SimHei"/>
          <w:sz w:val="20"/>
          <w:szCs w:val="20"/>
        </w:rPr>
      </w:pPr>
      <w:r>
        <w:rPr>
          <w:rFonts w:ascii="SimHei" w:eastAsia="SimHei" w:hAnsi="SimHei" w:cs="SimHei"/>
          <w:spacing w:val="4"/>
          <w:sz w:val="20"/>
          <w:szCs w:val="20"/>
        </w:rPr>
        <w:t>7.2</w:t>
      </w:r>
      <w:r>
        <w:rPr>
          <w:rFonts w:ascii="SimHei" w:eastAsia="SimHei" w:hAnsi="SimHei" w:cs="SimHei"/>
          <w:spacing w:val="12"/>
          <w:sz w:val="20"/>
          <w:szCs w:val="20"/>
        </w:rPr>
        <w:t xml:space="preserve">  </w:t>
      </w:r>
      <w:r>
        <w:rPr>
          <w:rFonts w:ascii="SimHei" w:eastAsia="SimHei" w:hAnsi="SimHei" w:cs="SimHei"/>
          <w:spacing w:val="4"/>
          <w:sz w:val="20"/>
          <w:szCs w:val="20"/>
        </w:rPr>
        <w:t>力学性能</w:t>
      </w:r>
    </w:p>
    <w:p>
      <w:pPr>
        <w:pStyle w:val="BodyText"/>
        <w:spacing w:before="220" w:line="228" w:lineRule="auto"/>
        <w:ind w:left="122"/>
        <w:rPr>
          <w:rFonts w:ascii="SimSun" w:eastAsia="SimSun" w:hAnsi="SimSun" w:cs="SimSun"/>
        </w:rPr>
      </w:pPr>
      <w:r>
        <w:rPr>
          <w:rFonts w:ascii="SimHei" w:eastAsia="SimHei" w:hAnsi="SimHei" w:cs="SimHei"/>
          <w:spacing w:val="9"/>
        </w:rPr>
        <w:t>7.2.1</w:t>
      </w:r>
      <w:r>
        <w:rPr>
          <w:rFonts w:ascii="SimHei" w:eastAsia="SimHei" w:hAnsi="SimHei" w:cs="SimHei"/>
          <w:spacing w:val="9"/>
        </w:rPr>
        <w:t xml:space="preserve">  </w:t>
      </w:r>
      <w:r>
        <w:rPr>
          <w:rFonts w:ascii="SimSun" w:eastAsia="SimSun" w:hAnsi="SimSun" w:cs="SimSun"/>
          <w:spacing w:val="9"/>
        </w:rPr>
        <w:t>钢板及钢带的调质度用洛氏硬度</w:t>
      </w:r>
      <w:r>
        <w:rPr>
          <w:rFonts w:ascii="SimSun" w:eastAsia="SimSun" w:hAnsi="SimSun" w:cs="SimSun"/>
          <w:spacing w:val="8"/>
        </w:rPr>
        <w:t>（</w:t>
      </w:r>
      <w:r>
        <w:t>HR</w:t>
      </w:r>
      <w:r>
        <w:rPr>
          <w:spacing w:val="8"/>
        </w:rPr>
        <w:t>30</w:t>
      </w:r>
      <w:r>
        <w:t>Tm</w:t>
      </w:r>
      <w:r>
        <w:rPr>
          <w:rFonts w:ascii="SimSun" w:eastAsia="SimSun" w:hAnsi="SimSun" w:cs="SimSun"/>
          <w:spacing w:val="8"/>
        </w:rPr>
        <w:t>）的值来表示。</w:t>
      </w:r>
    </w:p>
    <w:p>
      <w:pPr>
        <w:pStyle w:val="BodyText"/>
        <w:spacing w:before="221" w:line="228" w:lineRule="auto"/>
        <w:ind w:left="122"/>
        <w:rPr>
          <w:rFonts w:ascii="SimSun" w:eastAsia="SimSun" w:hAnsi="SimSun" w:cs="SimSun"/>
        </w:rPr>
      </w:pPr>
      <w:r>
        <w:rPr>
          <w:rFonts w:ascii="SimHei" w:eastAsia="SimHei" w:hAnsi="SimHei" w:cs="SimHei"/>
          <w:spacing w:val="8"/>
        </w:rPr>
        <w:t>7.2.2</w:t>
      </w:r>
      <w:r>
        <w:rPr>
          <w:rFonts w:ascii="SimHei" w:eastAsia="SimHei" w:hAnsi="SimHei" w:cs="SimHei"/>
          <w:spacing w:val="8"/>
        </w:rPr>
        <w:t xml:space="preserve">  </w:t>
      </w:r>
      <w:r>
        <w:rPr>
          <w:rFonts w:ascii="SimSun" w:eastAsia="SimSun" w:hAnsi="SimSun" w:cs="SimSun"/>
          <w:spacing w:val="8"/>
        </w:rPr>
        <w:t>一次冷轧钢板及钢带的硬度（</w:t>
      </w:r>
      <w:r>
        <w:t>HR</w:t>
      </w:r>
      <w:r>
        <w:rPr>
          <w:spacing w:val="8"/>
        </w:rPr>
        <w:t>3</w:t>
      </w:r>
      <w:r>
        <w:rPr>
          <w:spacing w:val="7"/>
        </w:rPr>
        <w:t>0</w:t>
      </w:r>
      <w:r>
        <w:t>Tm</w:t>
      </w:r>
      <w:r>
        <w:rPr>
          <w:rFonts w:ascii="SimSun" w:eastAsia="SimSun" w:hAnsi="SimSun" w:cs="SimSun"/>
          <w:spacing w:val="7"/>
        </w:rPr>
        <w:t>）应符合表</w:t>
      </w:r>
      <w:r>
        <w:rPr>
          <w:rFonts w:ascii="SimSun" w:eastAsia="SimSun" w:hAnsi="SimSun" w:cs="SimSun"/>
          <w:spacing w:val="-44"/>
        </w:rPr>
        <w:t xml:space="preserve"> </w:t>
      </w:r>
      <w:r>
        <w:rPr>
          <w:spacing w:val="7"/>
        </w:rPr>
        <w:t>4</w:t>
      </w:r>
      <w:r>
        <w:rPr>
          <w:spacing w:val="30"/>
        </w:rPr>
        <w:t xml:space="preserve"> </w:t>
      </w:r>
      <w:r>
        <w:rPr>
          <w:rFonts w:ascii="SimSun" w:eastAsia="SimSun" w:hAnsi="SimSun" w:cs="SimSun"/>
          <w:spacing w:val="7"/>
        </w:rPr>
        <w:t>的规定。</w:t>
      </w:r>
    </w:p>
    <w:p>
      <w:pPr>
        <w:spacing w:line="310" w:lineRule="auto"/>
        <w:rPr>
          <w:rFonts w:ascii="Arial"/>
          <w:sz w:val="21"/>
        </w:rPr>
      </w:pPr>
    </w:p>
    <w:p>
      <w:pPr>
        <w:pStyle w:val="BodyText"/>
        <w:spacing w:before="65" w:line="230" w:lineRule="auto"/>
        <w:ind w:left="3698"/>
        <w:rPr>
          <w:rFonts w:ascii="SimHei" w:eastAsia="SimHei" w:hAnsi="SimHei" w:cs="SimHei"/>
        </w:rPr>
      </w:pPr>
      <w:r>
        <w:rPr>
          <w:rFonts w:ascii="SimHei" w:eastAsia="SimHei" w:hAnsi="SimHei" w:cs="SimHei"/>
          <w:spacing w:val="6"/>
        </w:rPr>
        <w:t>表</w:t>
      </w:r>
      <w:r>
        <w:rPr>
          <w:spacing w:val="6"/>
        </w:rPr>
        <w:t xml:space="preserve">4    </w:t>
      </w:r>
      <w:r>
        <w:rPr>
          <w:rFonts w:ascii="SimHei" w:eastAsia="SimHei" w:hAnsi="SimHei" w:cs="SimHei"/>
          <w:spacing w:val="6"/>
        </w:rPr>
        <w:t>一次冷轧表面硬度</w:t>
      </w:r>
    </w:p>
    <w:tbl>
      <w:tblPr>
        <w:tblStyle w:val="TableNormal3"/>
        <w:tblW w:w="9574" w:type="dxa"/>
        <w:tblInd w:w="2"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
      <w:tblGrid>
        <w:gridCol w:w="4787"/>
        <w:gridCol w:w="4787"/>
      </w:tblGrid>
      <w:tr>
        <w:tblPrEx>
          <w:tblW w:w="9574" w:type="dxa"/>
          <w:tblInd w:w="2"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Ex>
        <w:trPr>
          <w:trHeight w:val="321"/>
        </w:trPr>
        <w:tc>
          <w:tcPr>
            <w:tcW w:w="4787" w:type="dxa"/>
            <w:vAlign w:val="top"/>
          </w:tcPr>
          <w:p>
            <w:pPr>
              <w:spacing w:before="71" w:line="220" w:lineRule="auto"/>
              <w:ind w:left="1950"/>
              <w:rPr>
                <w:rFonts w:ascii="SimSun" w:eastAsia="SimSun" w:hAnsi="SimSun" w:cs="SimSun"/>
                <w:sz w:val="18"/>
                <w:szCs w:val="18"/>
              </w:rPr>
            </w:pPr>
            <w:r>
              <w:rPr>
                <w:rFonts w:ascii="SimSun" w:eastAsia="SimSun" w:hAnsi="SimSun" w:cs="SimSun"/>
                <w:spacing w:val="-2"/>
                <w:sz w:val="18"/>
                <w:szCs w:val="18"/>
              </w:rPr>
              <w:t>调质度代号</w:t>
            </w:r>
          </w:p>
        </w:tc>
        <w:tc>
          <w:tcPr>
            <w:tcW w:w="4787" w:type="dxa"/>
            <w:vAlign w:val="top"/>
          </w:tcPr>
          <w:p>
            <w:pPr>
              <w:pStyle w:val="TableText"/>
              <w:spacing w:before="70" w:line="221" w:lineRule="auto"/>
              <w:ind w:left="1490"/>
              <w:rPr>
                <w:sz w:val="11"/>
                <w:szCs w:val="11"/>
              </w:rPr>
            </w:pPr>
            <w:r>
              <w:rPr>
                <w:rFonts w:ascii="SimSun" w:eastAsia="SimSun" w:hAnsi="SimSun" w:cs="SimSun"/>
                <w:spacing w:val="-1"/>
              </w:rPr>
              <w:t>表面硬度（</w:t>
            </w:r>
            <w:r>
              <w:rPr>
                <w:spacing w:val="-1"/>
              </w:rPr>
              <w:t>HR30Tm</w:t>
            </w:r>
            <w:r>
              <w:rPr>
                <w:rFonts w:ascii="SimSun" w:eastAsia="SimSun" w:hAnsi="SimSun" w:cs="SimSun"/>
                <w:spacing w:val="-1"/>
              </w:rPr>
              <w:t>）</w:t>
            </w:r>
            <w:r>
              <w:rPr>
                <w:spacing w:val="-1"/>
                <w:position w:val="5"/>
                <w:sz w:val="11"/>
                <w:szCs w:val="11"/>
              </w:rPr>
              <w:t>a</w:t>
            </w:r>
          </w:p>
        </w:tc>
      </w:tr>
      <w:tr>
        <w:tblPrEx>
          <w:tblW w:w="9574" w:type="dxa"/>
          <w:tblInd w:w="2" w:type="dxa"/>
          <w:tblLayout w:type="fixed"/>
        </w:tblPrEx>
        <w:trPr>
          <w:trHeight w:val="317"/>
        </w:trPr>
        <w:tc>
          <w:tcPr>
            <w:tcW w:w="4787" w:type="dxa"/>
            <w:vAlign w:val="top"/>
          </w:tcPr>
          <w:p>
            <w:pPr>
              <w:pStyle w:val="TableText"/>
              <w:spacing w:before="98" w:line="188" w:lineRule="auto"/>
              <w:ind w:left="2266"/>
            </w:pPr>
            <w:r>
              <w:rPr>
                <w:spacing w:val="-3"/>
              </w:rPr>
              <w:t>T-</w:t>
            </w:r>
            <w:r>
              <w:rPr>
                <w:spacing w:val="-24"/>
              </w:rPr>
              <w:t xml:space="preserve"> </w:t>
            </w:r>
            <w:r>
              <w:rPr>
                <w:spacing w:val="-3"/>
              </w:rPr>
              <w:t>1</w:t>
            </w:r>
          </w:p>
        </w:tc>
        <w:tc>
          <w:tcPr>
            <w:tcW w:w="4787" w:type="dxa"/>
            <w:vAlign w:val="top"/>
          </w:tcPr>
          <w:p>
            <w:pPr>
              <w:pStyle w:val="TableText"/>
              <w:spacing w:before="98" w:line="188" w:lineRule="auto"/>
              <w:ind w:left="2209"/>
            </w:pPr>
            <w:r>
              <w:rPr>
                <w:spacing w:val="-1"/>
              </w:rPr>
              <w:t>49±</w:t>
            </w:r>
            <w:r>
              <w:rPr>
                <w:color w:val="FF0000"/>
                <w:spacing w:val="-1"/>
              </w:rPr>
              <w:t>3</w:t>
            </w:r>
          </w:p>
        </w:tc>
      </w:tr>
      <w:tr>
        <w:tblPrEx>
          <w:tblW w:w="9574" w:type="dxa"/>
          <w:tblInd w:w="2" w:type="dxa"/>
          <w:tblLayout w:type="fixed"/>
        </w:tblPrEx>
        <w:trPr>
          <w:trHeight w:val="316"/>
        </w:trPr>
        <w:tc>
          <w:tcPr>
            <w:tcW w:w="4787" w:type="dxa"/>
            <w:vAlign w:val="top"/>
          </w:tcPr>
          <w:p>
            <w:pPr>
              <w:pStyle w:val="TableText"/>
              <w:spacing w:before="97" w:line="188" w:lineRule="auto"/>
              <w:ind w:left="2199"/>
            </w:pPr>
            <w:r>
              <w:rPr>
                <w:spacing w:val="-6"/>
              </w:rPr>
              <w:t>T-</w:t>
            </w:r>
            <w:r>
              <w:rPr>
                <w:spacing w:val="-22"/>
              </w:rPr>
              <w:t xml:space="preserve"> </w:t>
            </w:r>
            <w:r>
              <w:rPr>
                <w:spacing w:val="-6"/>
              </w:rPr>
              <w:t>1.5</w:t>
            </w:r>
          </w:p>
        </w:tc>
        <w:tc>
          <w:tcPr>
            <w:tcW w:w="4787" w:type="dxa"/>
            <w:vAlign w:val="top"/>
          </w:tcPr>
          <w:p>
            <w:pPr>
              <w:pStyle w:val="TableText"/>
              <w:spacing w:before="97" w:line="188" w:lineRule="auto"/>
              <w:ind w:left="2215"/>
            </w:pPr>
            <w:r>
              <w:rPr>
                <w:spacing w:val="-3"/>
              </w:rPr>
              <w:t>51±</w:t>
            </w:r>
            <w:r>
              <w:rPr>
                <w:color w:val="FF0000"/>
                <w:spacing w:val="-3"/>
              </w:rPr>
              <w:t>3</w:t>
            </w:r>
          </w:p>
        </w:tc>
      </w:tr>
      <w:tr>
        <w:tblPrEx>
          <w:tblW w:w="9574" w:type="dxa"/>
          <w:tblInd w:w="2" w:type="dxa"/>
          <w:tblLayout w:type="fixed"/>
        </w:tblPrEx>
        <w:trPr>
          <w:trHeight w:val="316"/>
        </w:trPr>
        <w:tc>
          <w:tcPr>
            <w:tcW w:w="4787" w:type="dxa"/>
            <w:vAlign w:val="top"/>
          </w:tcPr>
          <w:p>
            <w:pPr>
              <w:pStyle w:val="TableText"/>
              <w:spacing w:before="98" w:line="188" w:lineRule="auto"/>
              <w:ind w:left="2266"/>
            </w:pPr>
            <w:r>
              <w:rPr>
                <w:spacing w:val="-3"/>
              </w:rPr>
              <w:t>T-2</w:t>
            </w:r>
          </w:p>
        </w:tc>
        <w:tc>
          <w:tcPr>
            <w:tcW w:w="4787" w:type="dxa"/>
            <w:vAlign w:val="top"/>
          </w:tcPr>
          <w:p>
            <w:pPr>
              <w:pStyle w:val="TableText"/>
              <w:spacing w:before="98" w:line="188" w:lineRule="auto"/>
              <w:ind w:left="2215"/>
            </w:pPr>
            <w:r>
              <w:rPr>
                <w:spacing w:val="-3"/>
              </w:rPr>
              <w:t>53±</w:t>
            </w:r>
            <w:r>
              <w:rPr>
                <w:color w:val="FF0000"/>
                <w:spacing w:val="-3"/>
              </w:rPr>
              <w:t>3</w:t>
            </w:r>
          </w:p>
        </w:tc>
      </w:tr>
      <w:tr>
        <w:tblPrEx>
          <w:tblW w:w="9574" w:type="dxa"/>
          <w:tblInd w:w="2" w:type="dxa"/>
          <w:tblLayout w:type="fixed"/>
        </w:tblPrEx>
        <w:trPr>
          <w:trHeight w:val="317"/>
        </w:trPr>
        <w:tc>
          <w:tcPr>
            <w:tcW w:w="4787" w:type="dxa"/>
            <w:vAlign w:val="top"/>
          </w:tcPr>
          <w:p>
            <w:pPr>
              <w:pStyle w:val="TableText"/>
              <w:spacing w:before="98" w:line="188" w:lineRule="auto"/>
              <w:ind w:left="2199"/>
            </w:pPr>
            <w:r>
              <w:rPr>
                <w:spacing w:val="-2"/>
              </w:rPr>
              <w:t>T-2.5</w:t>
            </w:r>
          </w:p>
        </w:tc>
        <w:tc>
          <w:tcPr>
            <w:tcW w:w="4787" w:type="dxa"/>
            <w:vAlign w:val="top"/>
          </w:tcPr>
          <w:p>
            <w:pPr>
              <w:pStyle w:val="TableText"/>
              <w:spacing w:before="98" w:line="188" w:lineRule="auto"/>
              <w:ind w:left="2215"/>
            </w:pPr>
            <w:r>
              <w:rPr>
                <w:spacing w:val="-3"/>
              </w:rPr>
              <w:t>55±</w:t>
            </w:r>
            <w:r>
              <w:rPr>
                <w:color w:val="FF0000"/>
                <w:spacing w:val="-3"/>
              </w:rPr>
              <w:t>3</w:t>
            </w:r>
          </w:p>
        </w:tc>
      </w:tr>
      <w:tr>
        <w:tblPrEx>
          <w:tblW w:w="9574" w:type="dxa"/>
          <w:tblInd w:w="2" w:type="dxa"/>
          <w:tblLayout w:type="fixed"/>
        </w:tblPrEx>
        <w:trPr>
          <w:trHeight w:val="316"/>
        </w:trPr>
        <w:tc>
          <w:tcPr>
            <w:tcW w:w="4787" w:type="dxa"/>
            <w:vAlign w:val="top"/>
          </w:tcPr>
          <w:p>
            <w:pPr>
              <w:pStyle w:val="TableText"/>
              <w:spacing w:before="98" w:line="188" w:lineRule="auto"/>
              <w:ind w:left="2266"/>
            </w:pPr>
            <w:r>
              <w:rPr>
                <w:spacing w:val="-3"/>
              </w:rPr>
              <w:t>T-3</w:t>
            </w:r>
          </w:p>
        </w:tc>
        <w:tc>
          <w:tcPr>
            <w:tcW w:w="4787" w:type="dxa"/>
            <w:vAlign w:val="top"/>
          </w:tcPr>
          <w:p>
            <w:pPr>
              <w:pStyle w:val="TableText"/>
              <w:spacing w:before="98" w:line="188" w:lineRule="auto"/>
              <w:ind w:left="2215"/>
            </w:pPr>
            <w:r>
              <w:rPr>
                <w:spacing w:val="-3"/>
              </w:rPr>
              <w:t>57±</w:t>
            </w:r>
            <w:r>
              <w:rPr>
                <w:color w:val="FF0000"/>
                <w:spacing w:val="-3"/>
              </w:rPr>
              <w:t>3</w:t>
            </w:r>
          </w:p>
        </w:tc>
      </w:tr>
      <w:tr>
        <w:tblPrEx>
          <w:tblW w:w="9574" w:type="dxa"/>
          <w:tblInd w:w="2" w:type="dxa"/>
          <w:tblLayout w:type="fixed"/>
        </w:tblPrEx>
        <w:trPr>
          <w:trHeight w:val="317"/>
        </w:trPr>
        <w:tc>
          <w:tcPr>
            <w:tcW w:w="4787" w:type="dxa"/>
            <w:vAlign w:val="top"/>
          </w:tcPr>
          <w:p>
            <w:pPr>
              <w:pStyle w:val="TableText"/>
              <w:spacing w:before="101" w:line="188" w:lineRule="auto"/>
              <w:ind w:left="2199"/>
            </w:pPr>
            <w:r>
              <w:rPr>
                <w:spacing w:val="-2"/>
              </w:rPr>
              <w:t>T-3.5</w:t>
            </w:r>
          </w:p>
        </w:tc>
        <w:tc>
          <w:tcPr>
            <w:tcW w:w="4787" w:type="dxa"/>
            <w:vAlign w:val="top"/>
          </w:tcPr>
          <w:p>
            <w:pPr>
              <w:pStyle w:val="TableText"/>
              <w:spacing w:before="101" w:line="188" w:lineRule="auto"/>
              <w:ind w:left="2215"/>
            </w:pPr>
            <w:r>
              <w:rPr>
                <w:spacing w:val="-3"/>
              </w:rPr>
              <w:t>59±</w:t>
            </w:r>
            <w:r>
              <w:rPr>
                <w:color w:val="FF0000"/>
                <w:spacing w:val="-3"/>
              </w:rPr>
              <w:t>3</w:t>
            </w:r>
          </w:p>
        </w:tc>
      </w:tr>
    </w:tbl>
    <w:p>
      <w:pPr>
        <w:sectPr>
          <w:footerReference w:type="default" r:id="rId15"/>
          <w:pgSz w:w="11906" w:h="16839"/>
          <w:pgMar w:top="1431" w:right="1021" w:bottom="1311" w:left="1305" w:header="0" w:footer="1134" w:gutter="0"/>
          <w:pgNumType w:start="9"/>
          <w:cols w:space="708"/>
        </w:sectPr>
      </w:pPr>
    </w:p>
    <w:tbl>
      <w:tblPr>
        <w:tblStyle w:val="TableNormal4"/>
        <w:tblW w:w="9574" w:type="dxa"/>
        <w:tblInd w:w="2"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
      <w:tblGrid>
        <w:gridCol w:w="4787"/>
        <w:gridCol w:w="4787"/>
      </w:tblGrid>
      <w:tr>
        <w:tblPrEx>
          <w:tblW w:w="9574" w:type="dxa"/>
          <w:tblInd w:w="2"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Ex>
        <w:trPr>
          <w:trHeight w:val="316"/>
        </w:trPr>
        <w:tc>
          <w:tcPr>
            <w:tcW w:w="4787" w:type="dxa"/>
            <w:vAlign w:val="top"/>
          </w:tcPr>
          <w:p>
            <w:pPr>
              <w:pStyle w:val="TableText"/>
              <w:spacing w:before="101" w:line="188" w:lineRule="auto"/>
              <w:ind w:left="2266"/>
            </w:pPr>
            <w:r>
              <w:rPr>
                <w:spacing w:val="-3"/>
              </w:rPr>
              <w:t>T-4</w:t>
            </w:r>
          </w:p>
        </w:tc>
        <w:tc>
          <w:tcPr>
            <w:tcW w:w="4787" w:type="dxa"/>
            <w:vAlign w:val="top"/>
          </w:tcPr>
          <w:p>
            <w:pPr>
              <w:pStyle w:val="TableText"/>
              <w:spacing w:before="101" w:line="188" w:lineRule="auto"/>
              <w:ind w:left="2214"/>
            </w:pPr>
            <w:r>
              <w:rPr>
                <w:spacing w:val="-2"/>
              </w:rPr>
              <w:t>61±</w:t>
            </w:r>
            <w:r>
              <w:rPr>
                <w:color w:val="FF0000"/>
                <w:spacing w:val="-2"/>
              </w:rPr>
              <w:t>3</w:t>
            </w:r>
          </w:p>
        </w:tc>
      </w:tr>
      <w:tr>
        <w:tblPrEx>
          <w:tblW w:w="9574" w:type="dxa"/>
          <w:tblInd w:w="2" w:type="dxa"/>
          <w:tblLayout w:type="fixed"/>
        </w:tblPrEx>
        <w:trPr>
          <w:trHeight w:val="317"/>
        </w:trPr>
        <w:tc>
          <w:tcPr>
            <w:tcW w:w="4787" w:type="dxa"/>
            <w:vAlign w:val="top"/>
          </w:tcPr>
          <w:p>
            <w:pPr>
              <w:pStyle w:val="TableText"/>
              <w:spacing w:before="104" w:line="185" w:lineRule="auto"/>
              <w:ind w:left="2266"/>
            </w:pPr>
            <w:r>
              <w:rPr>
                <w:spacing w:val="-3"/>
              </w:rPr>
              <w:t>T-5</w:t>
            </w:r>
          </w:p>
        </w:tc>
        <w:tc>
          <w:tcPr>
            <w:tcW w:w="4787" w:type="dxa"/>
            <w:vAlign w:val="top"/>
          </w:tcPr>
          <w:p>
            <w:pPr>
              <w:pStyle w:val="TableText"/>
              <w:spacing w:before="101" w:line="188" w:lineRule="auto"/>
              <w:ind w:left="2214"/>
            </w:pPr>
            <w:r>
              <w:rPr>
                <w:spacing w:val="-2"/>
              </w:rPr>
              <w:t>65±</w:t>
            </w:r>
            <w:r>
              <w:rPr>
                <w:color w:val="FF0000"/>
                <w:spacing w:val="-2"/>
              </w:rPr>
              <w:t>3</w:t>
            </w:r>
          </w:p>
        </w:tc>
      </w:tr>
      <w:tr>
        <w:tblPrEx>
          <w:tblW w:w="9574" w:type="dxa"/>
          <w:tblInd w:w="2" w:type="dxa"/>
          <w:tblLayout w:type="fixed"/>
        </w:tblPrEx>
        <w:trPr>
          <w:trHeight w:val="321"/>
        </w:trPr>
        <w:tc>
          <w:tcPr>
            <w:tcW w:w="9574" w:type="dxa"/>
            <w:gridSpan w:val="2"/>
            <w:vAlign w:val="top"/>
          </w:tcPr>
          <w:p>
            <w:pPr>
              <w:pStyle w:val="TableText"/>
              <w:spacing w:before="72" w:line="220" w:lineRule="auto"/>
              <w:ind w:left="472"/>
              <w:rPr>
                <w:rFonts w:ascii="SimSun" w:eastAsia="SimSun" w:hAnsi="SimSun" w:cs="SimSun"/>
              </w:rPr>
            </w:pPr>
            <w:r>
              <w:rPr>
                <w:position w:val="6"/>
                <w:sz w:val="11"/>
                <w:szCs w:val="11"/>
              </w:rPr>
              <w:t xml:space="preserve">a   </w:t>
            </w:r>
            <w:r>
              <w:rPr>
                <w:rFonts w:ascii="SimSun" w:eastAsia="SimSun" w:hAnsi="SimSun" w:cs="SimSun"/>
              </w:rPr>
              <w:t>硬度为两个试样的平均值，允许其中一个实验值超出规定允许范围</w:t>
            </w:r>
            <w:r>
              <w:t>1</w:t>
            </w:r>
            <w:r>
              <w:rPr>
                <w:rFonts w:ascii="SimSun" w:eastAsia="SimSun" w:hAnsi="SimSun" w:cs="SimSun"/>
              </w:rPr>
              <w:t>个单位。</w:t>
            </w:r>
          </w:p>
        </w:tc>
      </w:tr>
    </w:tbl>
    <w:p>
      <w:pPr>
        <w:pStyle w:val="BodyText"/>
        <w:spacing w:before="207" w:line="228" w:lineRule="auto"/>
        <w:ind w:left="122"/>
        <w:rPr>
          <w:rFonts w:ascii="SimSun" w:eastAsia="SimSun" w:hAnsi="SimSun" w:cs="SimSun"/>
        </w:rPr>
      </w:pPr>
      <w:r>
        <w:rPr>
          <w:rFonts w:ascii="SimHei" w:eastAsia="SimHei" w:hAnsi="SimHei" w:cs="SimHei"/>
          <w:spacing w:val="8"/>
        </w:rPr>
        <w:t>7.2.3</w:t>
      </w:r>
      <w:r>
        <w:rPr>
          <w:rFonts w:ascii="SimHei" w:eastAsia="SimHei" w:hAnsi="SimHei" w:cs="SimHei"/>
          <w:spacing w:val="8"/>
        </w:rPr>
        <w:t xml:space="preserve">  </w:t>
      </w:r>
      <w:r>
        <w:rPr>
          <w:rFonts w:ascii="SimSun" w:eastAsia="SimSun" w:hAnsi="SimSun" w:cs="SimSun"/>
          <w:spacing w:val="8"/>
        </w:rPr>
        <w:t>二次冷轧钢板及钢带的硬度（</w:t>
      </w:r>
      <w:r>
        <w:t>HR</w:t>
      </w:r>
      <w:r>
        <w:rPr>
          <w:spacing w:val="8"/>
        </w:rPr>
        <w:t>3</w:t>
      </w:r>
      <w:r>
        <w:rPr>
          <w:spacing w:val="7"/>
        </w:rPr>
        <w:t>0</w:t>
      </w:r>
      <w:r>
        <w:t>Tm</w:t>
      </w:r>
      <w:r>
        <w:rPr>
          <w:rFonts w:ascii="SimSun" w:eastAsia="SimSun" w:hAnsi="SimSun" w:cs="SimSun"/>
          <w:spacing w:val="7"/>
        </w:rPr>
        <w:t>）应符合表</w:t>
      </w:r>
      <w:r>
        <w:rPr>
          <w:rFonts w:ascii="SimSun" w:eastAsia="SimSun" w:hAnsi="SimSun" w:cs="SimSun"/>
          <w:spacing w:val="-44"/>
        </w:rPr>
        <w:t xml:space="preserve"> </w:t>
      </w:r>
      <w:r>
        <w:rPr>
          <w:spacing w:val="7"/>
        </w:rPr>
        <w:t>4</w:t>
      </w:r>
      <w:r>
        <w:rPr>
          <w:spacing w:val="30"/>
        </w:rPr>
        <w:t xml:space="preserve"> </w:t>
      </w:r>
      <w:r>
        <w:rPr>
          <w:rFonts w:ascii="SimSun" w:eastAsia="SimSun" w:hAnsi="SimSun" w:cs="SimSun"/>
          <w:spacing w:val="7"/>
        </w:rPr>
        <w:t>的规定。</w:t>
      </w:r>
    </w:p>
    <w:p>
      <w:pPr>
        <w:spacing w:line="310" w:lineRule="auto"/>
        <w:rPr>
          <w:rFonts w:ascii="Arial"/>
          <w:sz w:val="21"/>
        </w:rPr>
      </w:pPr>
    </w:p>
    <w:p>
      <w:pPr>
        <w:pStyle w:val="BodyText"/>
        <w:spacing w:before="66" w:line="230" w:lineRule="auto"/>
        <w:ind w:left="3698"/>
        <w:rPr>
          <w:rFonts w:ascii="SimHei" w:eastAsia="SimHei" w:hAnsi="SimHei" w:cs="SimHei"/>
        </w:rPr>
      </w:pPr>
      <w:r>
        <w:rPr>
          <w:rFonts w:ascii="SimHei" w:eastAsia="SimHei" w:hAnsi="SimHei" w:cs="SimHei"/>
          <w:spacing w:val="6"/>
        </w:rPr>
        <w:t>表</w:t>
      </w:r>
      <w:r>
        <w:rPr>
          <w:spacing w:val="6"/>
        </w:rPr>
        <w:t xml:space="preserve">4    </w:t>
      </w:r>
      <w:r>
        <w:rPr>
          <w:rFonts w:ascii="SimHei" w:eastAsia="SimHei" w:hAnsi="SimHei" w:cs="SimHei"/>
          <w:spacing w:val="6"/>
        </w:rPr>
        <w:t>二次冷轧表面硬度</w:t>
      </w:r>
    </w:p>
    <w:p>
      <w:pPr>
        <w:spacing w:line="167" w:lineRule="exact"/>
      </w:pPr>
    </w:p>
    <w:tbl>
      <w:tblPr>
        <w:tblStyle w:val="TableNormal4"/>
        <w:tblW w:w="9348" w:type="dxa"/>
        <w:tblInd w:w="2"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
      <w:tblGrid>
        <w:gridCol w:w="4674"/>
        <w:gridCol w:w="4674"/>
      </w:tblGrid>
      <w:tr>
        <w:tblPrEx>
          <w:tblW w:w="9348" w:type="dxa"/>
          <w:tblInd w:w="2"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Ex>
        <w:trPr>
          <w:trHeight w:val="319"/>
        </w:trPr>
        <w:tc>
          <w:tcPr>
            <w:tcW w:w="4674" w:type="dxa"/>
            <w:vAlign w:val="top"/>
          </w:tcPr>
          <w:p>
            <w:pPr>
              <w:spacing w:before="71" w:line="220" w:lineRule="auto"/>
              <w:ind w:left="1895"/>
              <w:rPr>
                <w:rFonts w:ascii="SimSun" w:eastAsia="SimSun" w:hAnsi="SimSun" w:cs="SimSun"/>
                <w:sz w:val="18"/>
                <w:szCs w:val="18"/>
              </w:rPr>
            </w:pPr>
            <w:r>
              <w:rPr>
                <w:rFonts w:ascii="SimSun" w:eastAsia="SimSun" w:hAnsi="SimSun" w:cs="SimSun"/>
                <w:spacing w:val="-2"/>
                <w:sz w:val="18"/>
                <w:szCs w:val="18"/>
              </w:rPr>
              <w:t>调质度代号</w:t>
            </w:r>
          </w:p>
        </w:tc>
        <w:tc>
          <w:tcPr>
            <w:tcW w:w="4674" w:type="dxa"/>
            <w:vAlign w:val="top"/>
          </w:tcPr>
          <w:p>
            <w:pPr>
              <w:pStyle w:val="TableText"/>
              <w:spacing w:before="71" w:line="221" w:lineRule="auto"/>
              <w:ind w:left="1433"/>
              <w:rPr>
                <w:sz w:val="11"/>
                <w:szCs w:val="11"/>
              </w:rPr>
            </w:pPr>
            <w:r>
              <w:rPr>
                <w:rFonts w:ascii="SimSun" w:eastAsia="SimSun" w:hAnsi="SimSun" w:cs="SimSun"/>
                <w:spacing w:val="-1"/>
              </w:rPr>
              <w:t>表面硬度（</w:t>
            </w:r>
            <w:r>
              <w:rPr>
                <w:spacing w:val="-1"/>
              </w:rPr>
              <w:t>HR30Tm</w:t>
            </w:r>
            <w:r>
              <w:rPr>
                <w:rFonts w:ascii="SimSun" w:eastAsia="SimSun" w:hAnsi="SimSun" w:cs="SimSun"/>
                <w:spacing w:val="-1"/>
              </w:rPr>
              <w:t>）</w:t>
            </w:r>
            <w:r>
              <w:rPr>
                <w:spacing w:val="-1"/>
                <w:position w:val="6"/>
                <w:sz w:val="11"/>
                <w:szCs w:val="11"/>
              </w:rPr>
              <w:t>a</w:t>
            </w:r>
          </w:p>
        </w:tc>
      </w:tr>
    </w:tbl>
    <w:p>
      <w:pPr>
        <w:rPr>
          <w:rFonts w:ascii="Arial"/>
          <w:sz w:val="21"/>
        </w:rPr>
      </w:pPr>
    </w:p>
    <w:p>
      <w:pPr>
        <w:rPr>
          <w:rFonts w:ascii="Arial" w:eastAsia="Arial" w:hAnsi="Arial" w:cs="Arial"/>
          <w:sz w:val="21"/>
          <w:szCs w:val="21"/>
        </w:rPr>
        <w:sectPr>
          <w:footerReference w:type="default" r:id="rId16"/>
          <w:type w:val="nextPage"/>
          <w:pgSz w:w="11906" w:h="16839"/>
          <w:pgMar w:top="1431" w:right="1021" w:bottom="1311" w:left="1305" w:header="0" w:footer="1134" w:gutter="0"/>
          <w:pgNumType w:start="10"/>
          <w:cols w:space="708"/>
          <w:titlePg w:val="0"/>
        </w:sectPr>
      </w:pPr>
    </w:p>
    <w:p>
      <w:pPr>
        <w:spacing w:line="193" w:lineRule="exact"/>
      </w:pPr>
    </w:p>
    <w:tbl>
      <w:tblPr>
        <w:tblStyle w:val="TableNormal5"/>
        <w:tblW w:w="9348" w:type="dxa"/>
        <w:tblInd w:w="2"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
      <w:tblGrid>
        <w:gridCol w:w="4674"/>
        <w:gridCol w:w="4674"/>
      </w:tblGrid>
      <w:tr>
        <w:tblPrEx>
          <w:tblW w:w="9348" w:type="dxa"/>
          <w:tblInd w:w="2"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Ex>
        <w:trPr>
          <w:trHeight w:val="321"/>
        </w:trPr>
        <w:tc>
          <w:tcPr>
            <w:tcW w:w="4674" w:type="dxa"/>
            <w:vAlign w:val="top"/>
          </w:tcPr>
          <w:p>
            <w:pPr>
              <w:pStyle w:val="TableText"/>
              <w:spacing w:before="103" w:line="185" w:lineRule="auto"/>
              <w:ind w:left="2139"/>
            </w:pPr>
            <w:r>
              <w:rPr>
                <w:color w:val="FF0000"/>
                <w:spacing w:val="-1"/>
              </w:rPr>
              <w:t>DR-7</w:t>
            </w:r>
          </w:p>
        </w:tc>
        <w:tc>
          <w:tcPr>
            <w:tcW w:w="4674" w:type="dxa"/>
            <w:vAlign w:val="top"/>
          </w:tcPr>
          <w:p>
            <w:pPr>
              <w:pStyle w:val="TableText"/>
              <w:spacing w:before="100" w:line="188" w:lineRule="auto"/>
              <w:ind w:left="2157"/>
            </w:pPr>
            <w:r>
              <w:rPr>
                <w:color w:val="FF0000"/>
                <w:spacing w:val="-2"/>
              </w:rPr>
              <w:t>69±4</w:t>
            </w:r>
          </w:p>
        </w:tc>
      </w:tr>
      <w:tr>
        <w:tblPrEx>
          <w:tblW w:w="9348" w:type="dxa"/>
          <w:tblInd w:w="2" w:type="dxa"/>
          <w:tblLayout w:type="fixed"/>
        </w:tblPrEx>
        <w:trPr>
          <w:trHeight w:val="316"/>
        </w:trPr>
        <w:tc>
          <w:tcPr>
            <w:tcW w:w="4674" w:type="dxa"/>
            <w:vAlign w:val="top"/>
          </w:tcPr>
          <w:p>
            <w:pPr>
              <w:pStyle w:val="TableText"/>
              <w:spacing w:before="101" w:line="185" w:lineRule="auto"/>
              <w:ind w:left="2057"/>
            </w:pPr>
            <w:r>
              <w:rPr>
                <w:spacing w:val="-1"/>
              </w:rPr>
              <w:t>DR-7M</w:t>
            </w:r>
          </w:p>
        </w:tc>
        <w:tc>
          <w:tcPr>
            <w:tcW w:w="4674" w:type="dxa"/>
            <w:vAlign w:val="top"/>
          </w:tcPr>
          <w:p>
            <w:pPr>
              <w:pStyle w:val="TableText"/>
              <w:spacing w:before="98" w:line="188" w:lineRule="auto"/>
              <w:ind w:left="2156"/>
            </w:pPr>
            <w:r>
              <w:rPr>
                <w:spacing w:val="-2"/>
              </w:rPr>
              <w:t>71±</w:t>
            </w:r>
            <w:r>
              <w:rPr>
                <w:color w:val="FF0000"/>
                <w:spacing w:val="-2"/>
              </w:rPr>
              <w:t>4</w:t>
            </w:r>
          </w:p>
        </w:tc>
      </w:tr>
      <w:tr>
        <w:tblPrEx>
          <w:tblW w:w="9348" w:type="dxa"/>
          <w:tblInd w:w="2" w:type="dxa"/>
          <w:tblLayout w:type="fixed"/>
        </w:tblPrEx>
        <w:trPr>
          <w:trHeight w:val="317"/>
        </w:trPr>
        <w:tc>
          <w:tcPr>
            <w:tcW w:w="4674" w:type="dxa"/>
            <w:vAlign w:val="top"/>
          </w:tcPr>
          <w:p>
            <w:pPr>
              <w:pStyle w:val="TableText"/>
              <w:spacing w:before="99" w:line="188" w:lineRule="auto"/>
              <w:ind w:left="2139"/>
            </w:pPr>
            <w:r>
              <w:rPr>
                <w:spacing w:val="-1"/>
              </w:rPr>
              <w:t>DR-8</w:t>
            </w:r>
          </w:p>
        </w:tc>
        <w:tc>
          <w:tcPr>
            <w:tcW w:w="4674" w:type="dxa"/>
            <w:vAlign w:val="top"/>
          </w:tcPr>
          <w:p>
            <w:pPr>
              <w:pStyle w:val="TableText"/>
              <w:spacing w:before="99" w:line="188" w:lineRule="auto"/>
              <w:ind w:left="2156"/>
            </w:pPr>
            <w:r>
              <w:rPr>
                <w:spacing w:val="-2"/>
              </w:rPr>
              <w:t>73±</w:t>
            </w:r>
            <w:r>
              <w:rPr>
                <w:color w:val="FF0000"/>
                <w:spacing w:val="-2"/>
              </w:rPr>
              <w:t>4</w:t>
            </w:r>
          </w:p>
        </w:tc>
      </w:tr>
      <w:tr>
        <w:tblPrEx>
          <w:tblW w:w="9348" w:type="dxa"/>
          <w:tblInd w:w="2" w:type="dxa"/>
          <w:tblLayout w:type="fixed"/>
        </w:tblPrEx>
        <w:trPr>
          <w:trHeight w:val="316"/>
        </w:trPr>
        <w:tc>
          <w:tcPr>
            <w:tcW w:w="4674" w:type="dxa"/>
            <w:vAlign w:val="top"/>
          </w:tcPr>
          <w:p>
            <w:pPr>
              <w:pStyle w:val="TableText"/>
              <w:spacing w:before="98" w:line="188" w:lineRule="auto"/>
              <w:ind w:left="2057"/>
            </w:pPr>
            <w:r>
              <w:rPr>
                <w:spacing w:val="-1"/>
              </w:rPr>
              <w:t>DR-8M</w:t>
            </w:r>
          </w:p>
        </w:tc>
        <w:tc>
          <w:tcPr>
            <w:tcW w:w="4674" w:type="dxa"/>
            <w:vAlign w:val="top"/>
          </w:tcPr>
          <w:p>
            <w:pPr>
              <w:pStyle w:val="TableText"/>
              <w:spacing w:before="98" w:line="188" w:lineRule="auto"/>
              <w:ind w:left="2156"/>
            </w:pPr>
            <w:r>
              <w:rPr>
                <w:spacing w:val="-2"/>
              </w:rPr>
              <w:t>73±</w:t>
            </w:r>
            <w:r>
              <w:rPr>
                <w:color w:val="FF0000"/>
                <w:spacing w:val="-2"/>
              </w:rPr>
              <w:t>4</w:t>
            </w:r>
          </w:p>
        </w:tc>
      </w:tr>
      <w:tr>
        <w:tblPrEx>
          <w:tblW w:w="9348" w:type="dxa"/>
          <w:tblInd w:w="2" w:type="dxa"/>
          <w:tblLayout w:type="fixed"/>
        </w:tblPrEx>
        <w:trPr>
          <w:trHeight w:val="316"/>
        </w:trPr>
        <w:tc>
          <w:tcPr>
            <w:tcW w:w="4674" w:type="dxa"/>
            <w:vAlign w:val="top"/>
          </w:tcPr>
          <w:p>
            <w:pPr>
              <w:pStyle w:val="TableText"/>
              <w:spacing w:before="99" w:line="188" w:lineRule="auto"/>
              <w:ind w:left="2139"/>
            </w:pPr>
            <w:r>
              <w:rPr>
                <w:spacing w:val="-1"/>
              </w:rPr>
              <w:t>DR-9</w:t>
            </w:r>
          </w:p>
        </w:tc>
        <w:tc>
          <w:tcPr>
            <w:tcW w:w="4674" w:type="dxa"/>
            <w:vAlign w:val="top"/>
          </w:tcPr>
          <w:p>
            <w:pPr>
              <w:pStyle w:val="TableText"/>
              <w:spacing w:before="99" w:line="188" w:lineRule="auto"/>
              <w:ind w:left="2156"/>
            </w:pPr>
            <w:r>
              <w:rPr>
                <w:spacing w:val="-2"/>
              </w:rPr>
              <w:t>76±</w:t>
            </w:r>
            <w:r>
              <w:rPr>
                <w:color w:val="FF0000"/>
                <w:spacing w:val="-2"/>
              </w:rPr>
              <w:t>4</w:t>
            </w:r>
          </w:p>
        </w:tc>
      </w:tr>
      <w:tr>
        <w:tblPrEx>
          <w:tblW w:w="9348" w:type="dxa"/>
          <w:tblInd w:w="2" w:type="dxa"/>
          <w:tblLayout w:type="fixed"/>
        </w:tblPrEx>
        <w:trPr>
          <w:trHeight w:val="316"/>
        </w:trPr>
        <w:tc>
          <w:tcPr>
            <w:tcW w:w="4674" w:type="dxa"/>
            <w:vAlign w:val="top"/>
          </w:tcPr>
          <w:p>
            <w:pPr>
              <w:pStyle w:val="TableText"/>
              <w:spacing w:before="99" w:line="188" w:lineRule="auto"/>
              <w:ind w:left="2057"/>
            </w:pPr>
            <w:r>
              <w:rPr>
                <w:spacing w:val="-1"/>
              </w:rPr>
              <w:t>DR-9M</w:t>
            </w:r>
          </w:p>
        </w:tc>
        <w:tc>
          <w:tcPr>
            <w:tcW w:w="4674" w:type="dxa"/>
            <w:vAlign w:val="top"/>
          </w:tcPr>
          <w:p>
            <w:pPr>
              <w:pStyle w:val="TableText"/>
              <w:spacing w:before="99" w:line="188" w:lineRule="auto"/>
              <w:ind w:left="2156"/>
            </w:pPr>
            <w:r>
              <w:rPr>
                <w:spacing w:val="-2"/>
              </w:rPr>
              <w:t>77±</w:t>
            </w:r>
            <w:r>
              <w:rPr>
                <w:color w:val="FF0000"/>
                <w:spacing w:val="-2"/>
              </w:rPr>
              <w:t>4</w:t>
            </w:r>
          </w:p>
        </w:tc>
      </w:tr>
      <w:tr>
        <w:tblPrEx>
          <w:tblW w:w="9348" w:type="dxa"/>
          <w:tblInd w:w="2" w:type="dxa"/>
          <w:tblLayout w:type="fixed"/>
        </w:tblPrEx>
        <w:trPr>
          <w:trHeight w:val="317"/>
        </w:trPr>
        <w:tc>
          <w:tcPr>
            <w:tcW w:w="4674" w:type="dxa"/>
            <w:vAlign w:val="top"/>
          </w:tcPr>
          <w:p>
            <w:pPr>
              <w:pStyle w:val="TableText"/>
              <w:spacing w:before="100" w:line="188" w:lineRule="auto"/>
              <w:ind w:left="2093"/>
            </w:pPr>
            <w:r>
              <w:rPr>
                <w:spacing w:val="-5"/>
              </w:rPr>
              <w:t>DR-</w:t>
            </w:r>
            <w:r>
              <w:rPr>
                <w:spacing w:val="-24"/>
              </w:rPr>
              <w:t xml:space="preserve"> </w:t>
            </w:r>
            <w:r>
              <w:rPr>
                <w:spacing w:val="-5"/>
              </w:rPr>
              <w:t>10</w:t>
            </w:r>
          </w:p>
        </w:tc>
        <w:tc>
          <w:tcPr>
            <w:tcW w:w="4674" w:type="dxa"/>
            <w:vAlign w:val="top"/>
          </w:tcPr>
          <w:p>
            <w:pPr>
              <w:pStyle w:val="TableText"/>
              <w:spacing w:before="100" w:line="188" w:lineRule="auto"/>
              <w:ind w:left="2160"/>
            </w:pPr>
            <w:r>
              <w:rPr>
                <w:spacing w:val="-3"/>
              </w:rPr>
              <w:t>80±</w:t>
            </w:r>
            <w:r>
              <w:rPr>
                <w:color w:val="FF0000"/>
                <w:spacing w:val="-3"/>
              </w:rPr>
              <w:t>4</w:t>
            </w:r>
          </w:p>
        </w:tc>
      </w:tr>
      <w:tr>
        <w:tblPrEx>
          <w:tblW w:w="9348" w:type="dxa"/>
          <w:tblInd w:w="2" w:type="dxa"/>
          <w:tblLayout w:type="fixed"/>
        </w:tblPrEx>
        <w:trPr>
          <w:trHeight w:val="321"/>
        </w:trPr>
        <w:tc>
          <w:tcPr>
            <w:tcW w:w="9348" w:type="dxa"/>
            <w:gridSpan w:val="2"/>
            <w:vAlign w:val="top"/>
          </w:tcPr>
          <w:p>
            <w:pPr>
              <w:pStyle w:val="TableText"/>
              <w:spacing w:before="71" w:line="220" w:lineRule="auto"/>
              <w:ind w:left="472"/>
              <w:rPr>
                <w:rFonts w:ascii="SimSun" w:eastAsia="SimSun" w:hAnsi="SimSun" w:cs="SimSun"/>
              </w:rPr>
            </w:pPr>
            <w:r>
              <w:rPr>
                <w:position w:val="5"/>
                <w:sz w:val="11"/>
                <w:szCs w:val="11"/>
              </w:rPr>
              <w:t xml:space="preserve">a   </w:t>
            </w:r>
            <w:r>
              <w:rPr>
                <w:rFonts w:ascii="SimSun" w:eastAsia="SimSun" w:hAnsi="SimSun" w:cs="SimSun"/>
              </w:rPr>
              <w:t>硬度为两个试样的平均值，允许其中一个实验值超出规定允许范围</w:t>
            </w:r>
            <w:r>
              <w:t>1</w:t>
            </w:r>
            <w:r>
              <w:rPr>
                <w:rFonts w:ascii="SimSun" w:eastAsia="SimSun" w:hAnsi="SimSun" w:cs="SimSun"/>
              </w:rPr>
              <w:t>个单位。</w:t>
            </w:r>
          </w:p>
        </w:tc>
      </w:tr>
    </w:tbl>
    <w:p>
      <w:pPr>
        <w:spacing w:before="206" w:line="228" w:lineRule="auto"/>
        <w:ind w:right="9"/>
        <w:jc w:val="right"/>
        <w:rPr>
          <w:rFonts w:ascii="SimSun" w:eastAsia="SimSun" w:hAnsi="SimSun" w:cs="SimSun"/>
          <w:sz w:val="20"/>
          <w:szCs w:val="20"/>
        </w:rPr>
      </w:pPr>
      <w:r>
        <w:rPr>
          <w:rFonts w:ascii="SimHei" w:eastAsia="SimHei" w:hAnsi="SimHei" w:cs="SimHei"/>
          <w:spacing w:val="9"/>
          <w:sz w:val="20"/>
          <w:szCs w:val="20"/>
        </w:rPr>
        <w:t>7.2.4</w:t>
      </w:r>
      <w:r>
        <w:rPr>
          <w:rFonts w:ascii="SimHei" w:eastAsia="SimHei" w:hAnsi="SimHei" w:cs="SimHei"/>
          <w:spacing w:val="9"/>
          <w:sz w:val="20"/>
          <w:szCs w:val="20"/>
        </w:rPr>
        <w:t xml:space="preserve">  </w:t>
      </w:r>
      <w:r>
        <w:rPr>
          <w:rFonts w:ascii="SimSun" w:eastAsia="SimSun" w:hAnsi="SimSun" w:cs="SimSun"/>
          <w:spacing w:val="9"/>
          <w:sz w:val="20"/>
          <w:szCs w:val="20"/>
        </w:rPr>
        <w:t>如对冷轧钢板及钢带的屈服强度有要求，可在订货时协商。</w:t>
      </w:r>
      <w:r>
        <w:rPr>
          <w:rFonts w:ascii="SimSun" w:eastAsia="SimSun" w:hAnsi="SimSun" w:cs="SimSun"/>
          <w:color w:val="FF0000"/>
          <w:spacing w:val="9"/>
          <w:sz w:val="20"/>
          <w:szCs w:val="20"/>
        </w:rPr>
        <w:t>一次冷轧材各调质度代号的屈服强</w:t>
      </w:r>
    </w:p>
    <w:p>
      <w:pPr>
        <w:pStyle w:val="BodyText"/>
        <w:spacing w:before="65" w:line="624" w:lineRule="exact"/>
        <w:ind w:left="120"/>
        <w:rPr>
          <w:rFonts w:ascii="SimSun" w:eastAsia="SimSun" w:hAnsi="SimSun" w:cs="SimSun"/>
        </w:rPr>
      </w:pPr>
      <w:r>
        <w:rPr>
          <w:rFonts w:ascii="SimSun" w:eastAsia="SimSun" w:hAnsi="SimSun" w:cs="SimSun"/>
          <w:color w:val="FF0000"/>
          <w:spacing w:val="8"/>
          <w:position w:val="32"/>
        </w:rPr>
        <w:t>度目标值可参考表</w:t>
      </w:r>
      <w:r>
        <w:rPr>
          <w:rFonts w:ascii="SimSun" w:eastAsia="SimSun" w:hAnsi="SimSun" w:cs="SimSun"/>
          <w:color w:val="FF0000"/>
          <w:spacing w:val="-37"/>
          <w:position w:val="32"/>
        </w:rPr>
        <w:t xml:space="preserve"> </w:t>
      </w:r>
      <w:r>
        <w:rPr>
          <w:color w:val="FF0000"/>
          <w:spacing w:val="8"/>
          <w:position w:val="32"/>
        </w:rPr>
        <w:t>5</w:t>
      </w:r>
      <w:r>
        <w:rPr>
          <w:color w:val="FF0000"/>
          <w:spacing w:val="29"/>
          <w:w w:val="101"/>
          <w:position w:val="32"/>
        </w:rPr>
        <w:t xml:space="preserve"> </w:t>
      </w:r>
      <w:r>
        <w:rPr>
          <w:rFonts w:ascii="SimSun" w:eastAsia="SimSun" w:hAnsi="SimSun" w:cs="SimSun"/>
          <w:color w:val="FF0000"/>
          <w:spacing w:val="8"/>
          <w:position w:val="32"/>
        </w:rPr>
        <w:t>的规定</w:t>
      </w:r>
      <w:r>
        <w:rPr>
          <w:rFonts w:ascii="SimSun" w:eastAsia="SimSun" w:hAnsi="SimSun" w:cs="SimSun"/>
          <w:spacing w:val="8"/>
          <w:position w:val="32"/>
        </w:rPr>
        <w:t>，二次冷轧材各</w:t>
      </w:r>
      <w:r>
        <w:rPr>
          <w:rFonts w:ascii="SimSun" w:eastAsia="SimSun" w:hAnsi="SimSun" w:cs="SimSun"/>
          <w:spacing w:val="7"/>
          <w:position w:val="32"/>
        </w:rPr>
        <w:t>调质度代号的屈服强度目标值可参考表</w:t>
      </w:r>
      <w:r>
        <w:rPr>
          <w:rFonts w:ascii="SimSun" w:eastAsia="SimSun" w:hAnsi="SimSun" w:cs="SimSun"/>
          <w:spacing w:val="-39"/>
          <w:position w:val="32"/>
        </w:rPr>
        <w:t xml:space="preserve"> </w:t>
      </w:r>
      <w:r>
        <w:rPr>
          <w:spacing w:val="7"/>
          <w:position w:val="32"/>
        </w:rPr>
        <w:t>6</w:t>
      </w:r>
      <w:r>
        <w:rPr>
          <w:spacing w:val="29"/>
          <w:w w:val="101"/>
          <w:position w:val="32"/>
        </w:rPr>
        <w:t xml:space="preserve"> </w:t>
      </w:r>
      <w:r>
        <w:rPr>
          <w:rFonts w:ascii="SimSun" w:eastAsia="SimSun" w:hAnsi="SimSun" w:cs="SimSun"/>
          <w:spacing w:val="7"/>
          <w:position w:val="32"/>
        </w:rPr>
        <w:t>的规定。</w:t>
      </w:r>
    </w:p>
    <w:p>
      <w:pPr>
        <w:pStyle w:val="BodyText"/>
        <w:spacing w:before="1" w:line="229" w:lineRule="auto"/>
        <w:ind w:left="3383"/>
        <w:rPr>
          <w:rFonts w:ascii="SimHei" w:eastAsia="SimHei" w:hAnsi="SimHei" w:cs="SimHei"/>
        </w:rPr>
      </w:pPr>
      <w:r>
        <w:rPr>
          <w:rFonts w:ascii="SimHei" w:eastAsia="SimHei" w:hAnsi="SimHei" w:cs="SimHei"/>
          <w:color w:val="FF0000"/>
          <w:spacing w:val="7"/>
        </w:rPr>
        <w:t>表</w:t>
      </w:r>
      <w:r>
        <w:rPr>
          <w:color w:val="FF0000"/>
          <w:spacing w:val="7"/>
        </w:rPr>
        <w:t xml:space="preserve">5    </w:t>
      </w:r>
      <w:r>
        <w:rPr>
          <w:rFonts w:ascii="SimHei" w:eastAsia="SimHei" w:hAnsi="SimHei" w:cs="SimHei"/>
          <w:color w:val="FF0000"/>
          <w:spacing w:val="7"/>
        </w:rPr>
        <w:t>一次冷轧屈服强度目标值</w:t>
      </w:r>
    </w:p>
    <w:p>
      <w:pPr>
        <w:spacing w:line="168" w:lineRule="exact"/>
      </w:pPr>
    </w:p>
    <w:tbl>
      <w:tblPr>
        <w:tblStyle w:val="TableNormal5"/>
        <w:tblW w:w="9348" w:type="dxa"/>
        <w:tblInd w:w="2"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
      <w:tblGrid>
        <w:gridCol w:w="4674"/>
        <w:gridCol w:w="4674"/>
      </w:tblGrid>
      <w:tr>
        <w:tblPrEx>
          <w:tblW w:w="9348" w:type="dxa"/>
          <w:tblInd w:w="2"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Ex>
        <w:trPr>
          <w:trHeight w:val="321"/>
        </w:trPr>
        <w:tc>
          <w:tcPr>
            <w:tcW w:w="4674" w:type="dxa"/>
            <w:vAlign w:val="top"/>
          </w:tcPr>
          <w:p>
            <w:pPr>
              <w:spacing w:before="70" w:line="220" w:lineRule="auto"/>
              <w:ind w:left="1895"/>
              <w:rPr>
                <w:rFonts w:ascii="SimSun" w:eastAsia="SimSun" w:hAnsi="SimSun" w:cs="SimSun"/>
                <w:sz w:val="18"/>
                <w:szCs w:val="18"/>
              </w:rPr>
            </w:pPr>
            <w:r>
              <w:rPr>
                <w:rFonts w:ascii="SimSun" w:eastAsia="SimSun" w:hAnsi="SimSun" w:cs="SimSun"/>
                <w:spacing w:val="-2"/>
                <w:sz w:val="18"/>
                <w:szCs w:val="18"/>
              </w:rPr>
              <w:t>调质度代号</w:t>
            </w:r>
          </w:p>
        </w:tc>
        <w:tc>
          <w:tcPr>
            <w:tcW w:w="4674" w:type="dxa"/>
            <w:vAlign w:val="top"/>
          </w:tcPr>
          <w:p>
            <w:pPr>
              <w:pStyle w:val="TableText"/>
              <w:spacing w:before="43" w:line="255" w:lineRule="exact"/>
              <w:ind w:left="705"/>
            </w:pPr>
            <w:r>
              <w:rPr>
                <w:rFonts w:ascii="SimSun" w:eastAsia="SimSun" w:hAnsi="SimSun" w:cs="SimSun"/>
                <w:spacing w:val="-2"/>
                <w:position w:val="2"/>
              </w:rPr>
              <w:t>规定塑性延伸强度（</w:t>
            </w:r>
            <w:r>
              <w:rPr>
                <w:spacing w:val="-2"/>
                <w:position w:val="2"/>
              </w:rPr>
              <w:t>R</w:t>
            </w:r>
            <w:r>
              <w:rPr>
                <w:spacing w:val="-2"/>
                <w:position w:val="1"/>
                <w:sz w:val="11"/>
                <w:szCs w:val="11"/>
              </w:rPr>
              <w:t xml:space="preserve">p0.2 </w:t>
            </w:r>
            <w:r>
              <w:rPr>
                <w:rFonts w:ascii="SimSun" w:eastAsia="SimSun" w:hAnsi="SimSun" w:cs="SimSun"/>
                <w:spacing w:val="-2"/>
                <w:position w:val="2"/>
              </w:rPr>
              <w:t>）</w:t>
            </w:r>
            <w:r>
              <w:rPr>
                <w:rFonts w:ascii="SimSun" w:eastAsia="SimSun" w:hAnsi="SimSun" w:cs="SimSun"/>
                <w:spacing w:val="-47"/>
                <w:position w:val="2"/>
              </w:rPr>
              <w:t xml:space="preserve"> </w:t>
            </w:r>
            <w:r>
              <w:rPr>
                <w:rFonts w:ascii="SimSun" w:eastAsia="SimSun" w:hAnsi="SimSun" w:cs="SimSun"/>
                <w:spacing w:val="-2"/>
                <w:position w:val="2"/>
              </w:rPr>
              <w:t>目标值</w:t>
            </w:r>
            <w:r>
              <w:rPr>
                <w:spacing w:val="-2"/>
                <w:position w:val="7"/>
                <w:sz w:val="11"/>
                <w:szCs w:val="11"/>
              </w:rPr>
              <w:t>a,b,c</w:t>
            </w:r>
            <w:r>
              <w:rPr>
                <w:spacing w:val="-2"/>
                <w:position w:val="2"/>
              </w:rPr>
              <w:t>/MPa</w:t>
            </w:r>
          </w:p>
        </w:tc>
      </w:tr>
      <w:tr>
        <w:tblPrEx>
          <w:tblW w:w="9348" w:type="dxa"/>
          <w:tblInd w:w="2" w:type="dxa"/>
          <w:tblLayout w:type="fixed"/>
        </w:tblPrEx>
        <w:trPr>
          <w:trHeight w:val="316"/>
        </w:trPr>
        <w:tc>
          <w:tcPr>
            <w:tcW w:w="4674" w:type="dxa"/>
            <w:vAlign w:val="top"/>
          </w:tcPr>
          <w:p>
            <w:pPr>
              <w:pStyle w:val="TableText"/>
              <w:spacing w:before="97" w:line="188" w:lineRule="auto"/>
              <w:ind w:left="2019"/>
            </w:pPr>
            <w:r>
              <w:rPr>
                <w:spacing w:val="-1"/>
              </w:rPr>
              <w:t>T-2.5CA</w:t>
            </w:r>
          </w:p>
        </w:tc>
        <w:tc>
          <w:tcPr>
            <w:tcW w:w="4674" w:type="dxa"/>
            <w:vAlign w:val="top"/>
          </w:tcPr>
          <w:p>
            <w:pPr>
              <w:pStyle w:val="TableText"/>
              <w:spacing w:before="97" w:line="188" w:lineRule="auto"/>
              <w:ind w:left="2203"/>
            </w:pPr>
            <w:r>
              <w:rPr>
                <w:spacing w:val="-1"/>
              </w:rPr>
              <w:t>290</w:t>
            </w:r>
          </w:p>
        </w:tc>
      </w:tr>
      <w:tr>
        <w:tblPrEx>
          <w:tblW w:w="9348" w:type="dxa"/>
          <w:tblInd w:w="2" w:type="dxa"/>
          <w:tblLayout w:type="fixed"/>
        </w:tblPrEx>
        <w:trPr>
          <w:trHeight w:val="316"/>
        </w:trPr>
        <w:tc>
          <w:tcPr>
            <w:tcW w:w="4674" w:type="dxa"/>
            <w:vAlign w:val="top"/>
          </w:tcPr>
          <w:p>
            <w:pPr>
              <w:pStyle w:val="TableText"/>
              <w:spacing w:before="97" w:line="188" w:lineRule="auto"/>
              <w:ind w:left="2086"/>
            </w:pPr>
            <w:r>
              <w:rPr>
                <w:spacing w:val="-2"/>
              </w:rPr>
              <w:t>T-3CA</w:t>
            </w:r>
          </w:p>
        </w:tc>
        <w:tc>
          <w:tcPr>
            <w:tcW w:w="4674" w:type="dxa"/>
            <w:vAlign w:val="top"/>
          </w:tcPr>
          <w:p>
            <w:pPr>
              <w:pStyle w:val="TableText"/>
              <w:spacing w:before="97" w:line="188" w:lineRule="auto"/>
              <w:ind w:left="2207"/>
            </w:pPr>
            <w:r>
              <w:rPr>
                <w:spacing w:val="-3"/>
              </w:rPr>
              <w:t>310</w:t>
            </w:r>
          </w:p>
        </w:tc>
      </w:tr>
      <w:tr>
        <w:tblPrEx>
          <w:tblW w:w="9348" w:type="dxa"/>
          <w:tblInd w:w="2" w:type="dxa"/>
          <w:tblLayout w:type="fixed"/>
        </w:tblPrEx>
        <w:trPr>
          <w:trHeight w:val="317"/>
        </w:trPr>
        <w:tc>
          <w:tcPr>
            <w:tcW w:w="4674" w:type="dxa"/>
            <w:vAlign w:val="top"/>
          </w:tcPr>
          <w:p>
            <w:pPr>
              <w:pStyle w:val="TableText"/>
              <w:spacing w:before="98" w:line="188" w:lineRule="auto"/>
              <w:ind w:left="2019"/>
            </w:pPr>
            <w:r>
              <w:rPr>
                <w:spacing w:val="-1"/>
              </w:rPr>
              <w:t>T-3.5CA</w:t>
            </w:r>
          </w:p>
        </w:tc>
        <w:tc>
          <w:tcPr>
            <w:tcW w:w="4674" w:type="dxa"/>
            <w:vAlign w:val="top"/>
          </w:tcPr>
          <w:p>
            <w:pPr>
              <w:pStyle w:val="TableText"/>
              <w:spacing w:before="98" w:line="188" w:lineRule="auto"/>
              <w:ind w:left="2207"/>
            </w:pPr>
            <w:r>
              <w:rPr>
                <w:spacing w:val="-3"/>
              </w:rPr>
              <w:t>340</w:t>
            </w:r>
          </w:p>
        </w:tc>
      </w:tr>
      <w:tr>
        <w:tblPrEx>
          <w:tblW w:w="9348" w:type="dxa"/>
          <w:tblInd w:w="2" w:type="dxa"/>
          <w:tblLayout w:type="fixed"/>
        </w:tblPrEx>
        <w:trPr>
          <w:trHeight w:val="317"/>
        </w:trPr>
        <w:tc>
          <w:tcPr>
            <w:tcW w:w="4674" w:type="dxa"/>
            <w:vAlign w:val="top"/>
          </w:tcPr>
          <w:p>
            <w:pPr>
              <w:pStyle w:val="TableText"/>
              <w:spacing w:before="100" w:line="188" w:lineRule="auto"/>
              <w:ind w:left="2086"/>
            </w:pPr>
            <w:r>
              <w:rPr>
                <w:spacing w:val="-2"/>
              </w:rPr>
              <w:t>T-4CA</w:t>
            </w:r>
          </w:p>
        </w:tc>
        <w:tc>
          <w:tcPr>
            <w:tcW w:w="4674" w:type="dxa"/>
            <w:vAlign w:val="top"/>
          </w:tcPr>
          <w:p>
            <w:pPr>
              <w:pStyle w:val="TableText"/>
              <w:spacing w:before="100" w:line="188" w:lineRule="auto"/>
              <w:ind w:left="2202"/>
            </w:pPr>
            <w:r>
              <w:rPr>
                <w:spacing w:val="-1"/>
              </w:rPr>
              <w:t>400</w:t>
            </w:r>
          </w:p>
        </w:tc>
      </w:tr>
      <w:tr>
        <w:tblPrEx>
          <w:tblW w:w="9348" w:type="dxa"/>
          <w:tblInd w:w="2" w:type="dxa"/>
          <w:tblLayout w:type="fixed"/>
        </w:tblPrEx>
        <w:trPr>
          <w:trHeight w:val="316"/>
        </w:trPr>
        <w:tc>
          <w:tcPr>
            <w:tcW w:w="4674" w:type="dxa"/>
            <w:vAlign w:val="top"/>
          </w:tcPr>
          <w:p>
            <w:pPr>
              <w:pStyle w:val="TableText"/>
              <w:spacing w:before="99" w:line="188" w:lineRule="auto"/>
              <w:ind w:left="2086"/>
            </w:pPr>
            <w:r>
              <w:rPr>
                <w:spacing w:val="-2"/>
              </w:rPr>
              <w:t>T-5CA</w:t>
            </w:r>
          </w:p>
        </w:tc>
        <w:tc>
          <w:tcPr>
            <w:tcW w:w="4674" w:type="dxa"/>
            <w:vAlign w:val="top"/>
          </w:tcPr>
          <w:p>
            <w:pPr>
              <w:pStyle w:val="TableText"/>
              <w:spacing w:before="100" w:line="188" w:lineRule="auto"/>
              <w:ind w:left="2202"/>
            </w:pPr>
            <w:r>
              <w:rPr>
                <w:spacing w:val="-1"/>
              </w:rPr>
              <w:t>415</w:t>
            </w:r>
          </w:p>
        </w:tc>
      </w:tr>
      <w:tr>
        <w:tblPrEx>
          <w:tblW w:w="9348" w:type="dxa"/>
          <w:tblInd w:w="2" w:type="dxa"/>
          <w:tblLayout w:type="fixed"/>
        </w:tblPrEx>
        <w:trPr>
          <w:trHeight w:val="1256"/>
        </w:trPr>
        <w:tc>
          <w:tcPr>
            <w:tcW w:w="9348" w:type="dxa"/>
            <w:gridSpan w:val="2"/>
            <w:vAlign w:val="top"/>
          </w:tcPr>
          <w:p>
            <w:pPr>
              <w:pStyle w:val="TableText"/>
              <w:spacing w:before="69" w:line="220" w:lineRule="auto"/>
              <w:ind w:left="472"/>
              <w:rPr>
                <w:rFonts w:ascii="SimSun" w:eastAsia="SimSun" w:hAnsi="SimSun" w:cs="SimSun"/>
              </w:rPr>
            </w:pPr>
            <w:r>
              <w:rPr>
                <w:position w:val="5"/>
                <w:sz w:val="11"/>
                <w:szCs w:val="11"/>
              </w:rPr>
              <w:t xml:space="preserve">a  </w:t>
            </w:r>
            <w:r>
              <w:rPr>
                <w:rFonts w:ascii="SimSun" w:eastAsia="SimSun" w:hAnsi="SimSun" w:cs="SimSun"/>
              </w:rPr>
              <w:t>规定塑性延伸强度是根据需要而测定的参考值。</w:t>
            </w:r>
          </w:p>
          <w:p>
            <w:pPr>
              <w:pStyle w:val="TableText"/>
              <w:spacing w:before="77" w:line="280" w:lineRule="auto"/>
              <w:ind w:left="123" w:right="107" w:firstLine="344"/>
              <w:rPr>
                <w:rFonts w:ascii="SimSun" w:eastAsia="SimSun" w:hAnsi="SimSun" w:cs="SimSun"/>
              </w:rPr>
            </w:pPr>
            <w:r>
              <w:rPr>
                <w:position w:val="5"/>
                <w:sz w:val="11"/>
                <w:szCs w:val="11"/>
              </w:rPr>
              <w:t xml:space="preserve">b  </w:t>
            </w:r>
            <w:r>
              <w:rPr>
                <w:rFonts w:ascii="SimSun" w:eastAsia="SimSun" w:hAnsi="SimSun" w:cs="SimSun"/>
              </w:rPr>
              <w:t>规定塑性延伸强度通常采用拉伸试验进行测定，屈服强度为两个试样的平均值，试样方向为纵向；也可以根据</w:t>
            </w:r>
            <w:r>
              <w:rPr>
                <w:rFonts w:ascii="SimSun" w:eastAsia="SimSun" w:hAnsi="SimSun" w:cs="SimSun"/>
                <w:spacing w:val="16"/>
              </w:rPr>
              <w:t xml:space="preserve"> </w:t>
            </w:r>
            <w:r>
              <w:rPr>
                <w:rFonts w:ascii="SimSun" w:eastAsia="SimSun" w:hAnsi="SimSun" w:cs="SimSun"/>
              </w:rPr>
              <w:t>需要，参见附录</w:t>
            </w:r>
            <w:r>
              <w:t>B</w:t>
            </w:r>
            <w:r>
              <w:rPr>
                <w:rFonts w:ascii="SimSun" w:eastAsia="SimSun" w:hAnsi="SimSun" w:cs="SimSun"/>
              </w:rPr>
              <w:t>所规定的的回弹试验换算而</w:t>
            </w:r>
            <w:r>
              <w:rPr>
                <w:rFonts w:ascii="SimSun" w:eastAsia="SimSun" w:hAnsi="SimSun" w:cs="SimSun"/>
                <w:spacing w:val="-1"/>
              </w:rPr>
              <w:t>来。仲裁时采用拉伸试验的方法测定。</w:t>
            </w:r>
          </w:p>
          <w:p>
            <w:pPr>
              <w:pStyle w:val="TableText"/>
              <w:spacing w:before="71" w:line="267" w:lineRule="exact"/>
              <w:ind w:left="472"/>
              <w:rPr>
                <w:rFonts w:ascii="SimSun" w:eastAsia="SimSun" w:hAnsi="SimSun" w:cs="SimSun"/>
              </w:rPr>
            </w:pPr>
            <w:r>
              <w:rPr>
                <w:spacing w:val="-1"/>
                <w:position w:val="7"/>
                <w:sz w:val="11"/>
                <w:szCs w:val="11"/>
              </w:rPr>
              <w:t xml:space="preserve">c  </w:t>
            </w:r>
            <w:r>
              <w:rPr>
                <w:rFonts w:ascii="SimSun" w:eastAsia="SimSun" w:hAnsi="SimSun" w:cs="SimSun"/>
                <w:spacing w:val="-1"/>
                <w:position w:val="2"/>
              </w:rPr>
              <w:t xml:space="preserve">试样为 </w:t>
            </w:r>
            <w:r>
              <w:rPr>
                <w:spacing w:val="-1"/>
                <w:position w:val="2"/>
              </w:rPr>
              <w:t>GB/T 228.</w:t>
            </w:r>
            <w:r>
              <w:rPr>
                <w:spacing w:val="-14"/>
                <w:position w:val="2"/>
              </w:rPr>
              <w:t xml:space="preserve"> </w:t>
            </w:r>
            <w:r>
              <w:rPr>
                <w:spacing w:val="-1"/>
                <w:position w:val="2"/>
              </w:rPr>
              <w:t xml:space="preserve">1  </w:t>
            </w:r>
            <w:r>
              <w:rPr>
                <w:rFonts w:ascii="SimSun" w:eastAsia="SimSun" w:hAnsi="SimSun" w:cs="SimSun"/>
                <w:spacing w:val="-1"/>
                <w:position w:val="2"/>
              </w:rPr>
              <w:t xml:space="preserve">规定的 </w:t>
            </w:r>
            <w:r>
              <w:rPr>
                <w:spacing w:val="-1"/>
                <w:position w:val="2"/>
              </w:rPr>
              <w:t>P17</w:t>
            </w:r>
            <w:r>
              <w:rPr>
                <w:spacing w:val="2"/>
                <w:position w:val="2"/>
              </w:rPr>
              <w:t xml:space="preserve">  </w:t>
            </w:r>
            <w:r>
              <w:rPr>
                <w:rFonts w:ascii="SimSun" w:eastAsia="SimSun" w:hAnsi="SimSun" w:cs="SimSun"/>
                <w:spacing w:val="-1"/>
                <w:position w:val="2"/>
              </w:rPr>
              <w:t>试样，试样方向为纵向。</w:t>
            </w:r>
          </w:p>
        </w:tc>
      </w:tr>
    </w:tbl>
    <w:p>
      <w:pPr>
        <w:spacing w:line="297" w:lineRule="auto"/>
        <w:rPr>
          <w:rFonts w:ascii="Arial"/>
          <w:sz w:val="21"/>
        </w:rPr>
      </w:pPr>
    </w:p>
    <w:p>
      <w:pPr>
        <w:pStyle w:val="BodyText"/>
        <w:spacing w:before="65" w:line="230" w:lineRule="auto"/>
        <w:ind w:left="3383"/>
        <w:rPr>
          <w:rFonts w:ascii="SimHei" w:eastAsia="SimHei" w:hAnsi="SimHei" w:cs="SimHei"/>
        </w:rPr>
      </w:pPr>
      <w:r>
        <w:rPr>
          <w:rFonts w:ascii="SimHei" w:eastAsia="SimHei" w:hAnsi="SimHei" w:cs="SimHei"/>
          <w:spacing w:val="7"/>
        </w:rPr>
        <w:t>表</w:t>
      </w:r>
      <w:r>
        <w:rPr>
          <w:spacing w:val="7"/>
        </w:rPr>
        <w:t xml:space="preserve">6    </w:t>
      </w:r>
      <w:r>
        <w:rPr>
          <w:rFonts w:ascii="SimHei" w:eastAsia="SimHei" w:hAnsi="SimHei" w:cs="SimHei"/>
          <w:spacing w:val="7"/>
        </w:rPr>
        <w:t>二次冷轧屈服强度目标值</w:t>
      </w:r>
    </w:p>
    <w:p>
      <w:pPr>
        <w:spacing w:line="167" w:lineRule="exact"/>
      </w:pPr>
    </w:p>
    <w:tbl>
      <w:tblPr>
        <w:tblStyle w:val="TableNormal5"/>
        <w:tblW w:w="9348" w:type="dxa"/>
        <w:tblInd w:w="2"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
      <w:tblGrid>
        <w:gridCol w:w="4674"/>
        <w:gridCol w:w="4674"/>
      </w:tblGrid>
      <w:tr>
        <w:tblPrEx>
          <w:tblW w:w="9348" w:type="dxa"/>
          <w:tblInd w:w="2"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Ex>
        <w:trPr>
          <w:trHeight w:val="321"/>
        </w:trPr>
        <w:tc>
          <w:tcPr>
            <w:tcW w:w="4674" w:type="dxa"/>
            <w:vAlign w:val="top"/>
          </w:tcPr>
          <w:p>
            <w:pPr>
              <w:spacing w:before="72" w:line="220" w:lineRule="auto"/>
              <w:ind w:left="1895"/>
              <w:rPr>
                <w:rFonts w:ascii="SimSun" w:eastAsia="SimSun" w:hAnsi="SimSun" w:cs="SimSun"/>
                <w:sz w:val="18"/>
                <w:szCs w:val="18"/>
              </w:rPr>
            </w:pPr>
            <w:r>
              <w:rPr>
                <w:rFonts w:ascii="SimSun" w:eastAsia="SimSun" w:hAnsi="SimSun" w:cs="SimSun"/>
                <w:spacing w:val="-2"/>
                <w:sz w:val="18"/>
                <w:szCs w:val="18"/>
              </w:rPr>
              <w:t>调质度代号</w:t>
            </w:r>
          </w:p>
        </w:tc>
        <w:tc>
          <w:tcPr>
            <w:tcW w:w="4674" w:type="dxa"/>
            <w:vAlign w:val="top"/>
          </w:tcPr>
          <w:p>
            <w:pPr>
              <w:pStyle w:val="TableText"/>
              <w:spacing w:before="43" w:line="255" w:lineRule="exact"/>
              <w:ind w:left="705"/>
            </w:pPr>
            <w:r>
              <w:rPr>
                <w:rFonts w:ascii="SimSun" w:eastAsia="SimSun" w:hAnsi="SimSun" w:cs="SimSun"/>
                <w:spacing w:val="-2"/>
                <w:position w:val="2"/>
              </w:rPr>
              <w:t>规定塑性延伸强度（</w:t>
            </w:r>
            <w:r>
              <w:rPr>
                <w:spacing w:val="-2"/>
                <w:position w:val="2"/>
              </w:rPr>
              <w:t>R</w:t>
            </w:r>
            <w:r>
              <w:rPr>
                <w:spacing w:val="-2"/>
                <w:position w:val="1"/>
                <w:sz w:val="11"/>
                <w:szCs w:val="11"/>
              </w:rPr>
              <w:t xml:space="preserve">p0.2 </w:t>
            </w:r>
            <w:r>
              <w:rPr>
                <w:rFonts w:ascii="SimSun" w:eastAsia="SimSun" w:hAnsi="SimSun" w:cs="SimSun"/>
                <w:spacing w:val="-2"/>
                <w:position w:val="2"/>
              </w:rPr>
              <w:t>）</w:t>
            </w:r>
            <w:r>
              <w:rPr>
                <w:rFonts w:ascii="SimSun" w:eastAsia="SimSun" w:hAnsi="SimSun" w:cs="SimSun"/>
                <w:spacing w:val="-47"/>
                <w:position w:val="2"/>
              </w:rPr>
              <w:t xml:space="preserve"> </w:t>
            </w:r>
            <w:r>
              <w:rPr>
                <w:rFonts w:ascii="SimSun" w:eastAsia="SimSun" w:hAnsi="SimSun" w:cs="SimSun"/>
                <w:spacing w:val="-2"/>
                <w:position w:val="2"/>
              </w:rPr>
              <w:t>目标值</w:t>
            </w:r>
            <w:r>
              <w:rPr>
                <w:spacing w:val="-2"/>
                <w:position w:val="7"/>
                <w:sz w:val="11"/>
                <w:szCs w:val="11"/>
              </w:rPr>
              <w:t>a,b,c</w:t>
            </w:r>
            <w:r>
              <w:rPr>
                <w:spacing w:val="-2"/>
                <w:position w:val="2"/>
              </w:rPr>
              <w:t>/MPa</w:t>
            </w:r>
          </w:p>
        </w:tc>
      </w:tr>
      <w:tr>
        <w:tblPrEx>
          <w:tblW w:w="9348" w:type="dxa"/>
          <w:tblInd w:w="2" w:type="dxa"/>
          <w:tblLayout w:type="fixed"/>
        </w:tblPrEx>
        <w:trPr>
          <w:trHeight w:val="317"/>
        </w:trPr>
        <w:tc>
          <w:tcPr>
            <w:tcW w:w="4674" w:type="dxa"/>
            <w:vAlign w:val="top"/>
          </w:tcPr>
          <w:p>
            <w:pPr>
              <w:pStyle w:val="TableText"/>
              <w:spacing w:before="99" w:line="185" w:lineRule="auto"/>
              <w:ind w:left="2139"/>
            </w:pPr>
            <w:r>
              <w:rPr>
                <w:color w:val="FF0000"/>
                <w:spacing w:val="-1"/>
              </w:rPr>
              <w:t>DR-7</w:t>
            </w:r>
          </w:p>
        </w:tc>
        <w:tc>
          <w:tcPr>
            <w:tcW w:w="4674" w:type="dxa"/>
            <w:vAlign w:val="top"/>
          </w:tcPr>
          <w:p>
            <w:pPr>
              <w:pStyle w:val="TableText"/>
              <w:spacing w:before="96" w:line="188" w:lineRule="auto"/>
              <w:ind w:left="2208"/>
            </w:pPr>
            <w:r>
              <w:rPr>
                <w:color w:val="FF0000"/>
                <w:spacing w:val="-3"/>
              </w:rPr>
              <w:t>500</w:t>
            </w:r>
          </w:p>
        </w:tc>
      </w:tr>
      <w:tr>
        <w:tblPrEx>
          <w:tblW w:w="9348" w:type="dxa"/>
          <w:tblInd w:w="2" w:type="dxa"/>
          <w:tblLayout w:type="fixed"/>
        </w:tblPrEx>
        <w:trPr>
          <w:trHeight w:val="316"/>
        </w:trPr>
        <w:tc>
          <w:tcPr>
            <w:tcW w:w="4674" w:type="dxa"/>
            <w:vAlign w:val="top"/>
          </w:tcPr>
          <w:p>
            <w:pPr>
              <w:pStyle w:val="TableText"/>
              <w:spacing w:before="101" w:line="185" w:lineRule="auto"/>
              <w:ind w:left="2057"/>
            </w:pPr>
            <w:r>
              <w:rPr>
                <w:spacing w:val="-1"/>
              </w:rPr>
              <w:t>DR-7M</w:t>
            </w:r>
          </w:p>
        </w:tc>
        <w:tc>
          <w:tcPr>
            <w:tcW w:w="4674" w:type="dxa"/>
            <w:vAlign w:val="top"/>
          </w:tcPr>
          <w:p>
            <w:pPr>
              <w:pStyle w:val="TableText"/>
              <w:spacing w:before="98" w:line="188" w:lineRule="auto"/>
              <w:ind w:left="2208"/>
            </w:pPr>
            <w:r>
              <w:rPr>
                <w:spacing w:val="-3"/>
              </w:rPr>
              <w:t>520</w:t>
            </w:r>
          </w:p>
        </w:tc>
      </w:tr>
      <w:tr>
        <w:tblPrEx>
          <w:tblW w:w="9348" w:type="dxa"/>
          <w:tblInd w:w="2" w:type="dxa"/>
          <w:tblLayout w:type="fixed"/>
        </w:tblPrEx>
        <w:trPr>
          <w:trHeight w:val="316"/>
        </w:trPr>
        <w:tc>
          <w:tcPr>
            <w:tcW w:w="4674" w:type="dxa"/>
            <w:vAlign w:val="top"/>
          </w:tcPr>
          <w:p>
            <w:pPr>
              <w:pStyle w:val="TableText"/>
              <w:spacing w:before="99" w:line="188" w:lineRule="auto"/>
              <w:ind w:left="2139"/>
            </w:pPr>
            <w:r>
              <w:rPr>
                <w:spacing w:val="-1"/>
              </w:rPr>
              <w:t>DR-8</w:t>
            </w:r>
          </w:p>
        </w:tc>
        <w:tc>
          <w:tcPr>
            <w:tcW w:w="4674" w:type="dxa"/>
            <w:vAlign w:val="top"/>
          </w:tcPr>
          <w:p>
            <w:pPr>
              <w:pStyle w:val="TableText"/>
              <w:spacing w:before="99" w:line="188" w:lineRule="auto"/>
              <w:ind w:left="2208"/>
            </w:pPr>
            <w:r>
              <w:rPr>
                <w:spacing w:val="-3"/>
              </w:rPr>
              <w:t>550</w:t>
            </w:r>
          </w:p>
        </w:tc>
      </w:tr>
      <w:tr>
        <w:tblPrEx>
          <w:tblW w:w="9348" w:type="dxa"/>
          <w:tblInd w:w="2" w:type="dxa"/>
          <w:tblLayout w:type="fixed"/>
        </w:tblPrEx>
        <w:trPr>
          <w:trHeight w:val="317"/>
        </w:trPr>
        <w:tc>
          <w:tcPr>
            <w:tcW w:w="4674" w:type="dxa"/>
            <w:vAlign w:val="top"/>
          </w:tcPr>
          <w:p>
            <w:pPr>
              <w:pStyle w:val="TableText"/>
              <w:spacing w:before="99" w:line="188" w:lineRule="auto"/>
              <w:ind w:left="2057"/>
            </w:pPr>
            <w:r>
              <w:rPr>
                <w:spacing w:val="-1"/>
              </w:rPr>
              <w:t>DR-8M</w:t>
            </w:r>
          </w:p>
        </w:tc>
        <w:tc>
          <w:tcPr>
            <w:tcW w:w="4674" w:type="dxa"/>
            <w:vAlign w:val="top"/>
          </w:tcPr>
          <w:p>
            <w:pPr>
              <w:pStyle w:val="TableText"/>
              <w:spacing w:before="99" w:line="188" w:lineRule="auto"/>
              <w:ind w:left="2208"/>
            </w:pPr>
            <w:r>
              <w:rPr>
                <w:spacing w:val="-3"/>
              </w:rPr>
              <w:t>580</w:t>
            </w:r>
          </w:p>
        </w:tc>
      </w:tr>
      <w:tr>
        <w:tblPrEx>
          <w:tblW w:w="9348" w:type="dxa"/>
          <w:tblInd w:w="2" w:type="dxa"/>
          <w:tblLayout w:type="fixed"/>
        </w:tblPrEx>
        <w:trPr>
          <w:trHeight w:val="316"/>
        </w:trPr>
        <w:tc>
          <w:tcPr>
            <w:tcW w:w="4674" w:type="dxa"/>
            <w:vAlign w:val="top"/>
          </w:tcPr>
          <w:p>
            <w:pPr>
              <w:pStyle w:val="TableText"/>
              <w:spacing w:before="99" w:line="188" w:lineRule="auto"/>
              <w:ind w:left="2139"/>
            </w:pPr>
            <w:r>
              <w:rPr>
                <w:spacing w:val="-1"/>
              </w:rPr>
              <w:t>DR-9</w:t>
            </w:r>
          </w:p>
        </w:tc>
        <w:tc>
          <w:tcPr>
            <w:tcW w:w="4674" w:type="dxa"/>
            <w:vAlign w:val="top"/>
          </w:tcPr>
          <w:p>
            <w:pPr>
              <w:pStyle w:val="TableText"/>
              <w:spacing w:before="99" w:line="188" w:lineRule="auto"/>
              <w:ind w:left="2207"/>
            </w:pPr>
            <w:r>
              <w:rPr>
                <w:spacing w:val="-3"/>
              </w:rPr>
              <w:t>620</w:t>
            </w:r>
          </w:p>
        </w:tc>
      </w:tr>
    </w:tbl>
    <w:p>
      <w:r>
        <w:br/>
      </w:r>
      <w:r>
        <w:br/>
      </w:r>
    </w:p>
    <w:p>
      <w:pPr>
        <w:kinsoku/>
        <w:autoSpaceDE/>
        <w:autoSpaceDN/>
        <w:adjustRightInd/>
        <w:snapToGrid/>
        <w:spacing w:after="0" w:line="240" w:lineRule="auto"/>
        <w:jc w:val="left"/>
        <w:textAlignment w:val="auto"/>
        <w:rPr>
          <w:rFonts w:ascii="SimSun" w:eastAsia="SimSun" w:hAnsi="SimSun" w:cs="SimSun"/>
          <w:b/>
          <w:bCs/>
          <w:noProof w:val="0"/>
          <w:snapToGrid/>
          <w:kern w:val="0"/>
          <w:sz w:val="30"/>
          <w:szCs w:val="30"/>
        </w:rPr>
      </w:pPr>
      <w:r>
        <w:rPr>
          <w:rFonts w:ascii="SimSun" w:eastAsia="SimSun" w:hAnsi="SimSun" w:cs="SimSun"/>
          <w:b/>
          <w:bCs/>
          <w:noProof w:val="0"/>
          <w:snapToGrid/>
          <w:kern w:val="0"/>
          <w:sz w:val="30"/>
          <w:szCs w:val="30"/>
        </w:rPr>
        <w:t>以上内容仅为本文档的试下载部分，为可阅读页数的一半内容。如要下载或阅读全文，请访问：</w:t>
      </w:r>
      <w:hyperlink r:id="rId17" w:history="1">
        <w:r>
          <w:rPr>
            <w:rFonts w:ascii="SimSun" w:eastAsia="SimSun" w:hAnsi="SimSun" w:cs="SimSun"/>
            <w:b/>
            <w:bCs/>
            <w:noProof w:val="0"/>
            <w:snapToGrid/>
            <w:color w:val="0000EE"/>
            <w:kern w:val="0"/>
            <w:sz w:val="30"/>
            <w:szCs w:val="30"/>
            <w:u w:val="single" w:color="0000EE"/>
          </w:rPr>
          <w:t>https://d.book118.com/868043001072006027</w:t>
        </w:r>
      </w:hyperlink>
    </w:p>
    <w:p/>
    <w:sectPr>
      <w:footerReference w:type="default" r:id="rId18"/>
      <w:pgSz w:w="11906" w:h="16839"/>
      <w:pgMar w:top="1431" w:right="1134" w:bottom="1312" w:left="1305" w:header="0" w:footer="1134" w:gutter="0"/>
      <w:pgNumType w:start="11"/>
      <w:cols w:space="708"/>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T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4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微软雅黑">
    <w:panose1 w:val="020B0503020204020204"/>
    <w:charset w:val="86"/>
    <w:family w:val="auto"/>
    <w:pitch w:val="default"/>
    <w:sig w:usb0="80000287" w:usb1="2ACF3C50" w:usb2="00000016" w:usb3="00000000" w:csb0="0004001F" w:csb1="FFFF0000"/>
  </w:font>
  <w:font w:name="Microsoft JhengHei">
    <w:panose1 w:val="020B0604030504040204"/>
    <w:charset w:val="88"/>
    <w:family w:val="auto"/>
    <w:pitch w:val="default"/>
    <w:sig w:usb0="000002A7" w:usb1="28CF4400" w:usb2="00000016" w:usb3="00000000" w:csb0="00100009"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72" w:lineRule="auto"/>
      <w:ind w:left="9068"/>
      <w:rPr>
        <w:rFonts w:ascii="SimSun" w:eastAsia="SimSun" w:hAnsi="SimSun" w:cs="SimSun"/>
        <w:sz w:val="18"/>
        <w:szCs w:val="18"/>
      </w:rPr>
    </w:pPr>
    <w:r>
      <w:rPr>
        <w:rFonts w:ascii="SimSun" w:eastAsia="SimSun" w:hAnsi="SimSun" w:cs="SimSun"/>
        <w:sz w:val="18"/>
        <w:szCs w:val="18"/>
      </w:rPr>
      <w:t>3</w:t>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72" w:lineRule="auto"/>
      <w:ind w:left="9068"/>
      <w:rPr>
        <w:rFonts w:ascii="SimSun" w:eastAsia="SimSun" w:hAnsi="SimSun" w:cs="SimSun"/>
        <w:sz w:val="18"/>
        <w:szCs w:val="18"/>
      </w:rPr>
    </w:pPr>
    <w:r>
      <w:rPr>
        <w:rFonts w:ascii="SimSun" w:eastAsia="SimSun" w:hAnsi="SimSun" w:cs="SimSun"/>
        <w:sz w:val="18"/>
        <w:szCs w:val="18"/>
      </w:rPr>
      <w:t>3</w:t>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72" w:lineRule="auto"/>
      <w:ind w:left="9184"/>
      <w:rPr>
        <w:rFonts w:ascii="SimSun" w:eastAsia="SimSun" w:hAnsi="SimSun" w:cs="SimSun"/>
        <w:sz w:val="18"/>
        <w:szCs w:val="18"/>
      </w:rPr>
    </w:pPr>
    <w:r>
      <w:rPr>
        <w:rFonts w:ascii="SimSun" w:eastAsia="SimSun" w:hAnsi="SimSun" w:cs="SimSun"/>
        <w:sz w:val="18"/>
        <w:szCs w:val="18"/>
      </w:rPr>
      <w:t>4</w:t>
    </w: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72" w:lineRule="auto"/>
      <w:ind w:left="9184"/>
      <w:rPr>
        <w:rFonts w:ascii="SimSun" w:eastAsia="SimSun" w:hAnsi="SimSun" w:cs="SimSun"/>
        <w:sz w:val="18"/>
        <w:szCs w:val="18"/>
      </w:rPr>
    </w:pPr>
    <w:r>
      <w:rPr>
        <w:rFonts w:ascii="SimSun" w:eastAsia="SimSun" w:hAnsi="SimSun" w:cs="SimSun"/>
        <w:sz w:val="18"/>
        <w:szCs w:val="18"/>
      </w:rPr>
      <w:t>4</w:t>
    </w: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71" w:lineRule="auto"/>
      <w:ind w:left="9188"/>
      <w:rPr>
        <w:rFonts w:ascii="SimSun" w:eastAsia="SimSun" w:hAnsi="SimSun" w:cs="SimSun"/>
        <w:sz w:val="18"/>
        <w:szCs w:val="18"/>
      </w:rPr>
    </w:pPr>
    <w:r>
      <w:rPr>
        <w:rFonts w:ascii="SimSun" w:eastAsia="SimSun" w:hAnsi="SimSun" w:cs="SimSun"/>
        <w:sz w:val="18"/>
        <w:szCs w:val="18"/>
      </w:rPr>
      <w:t>5</w:t>
    </w: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71" w:lineRule="auto"/>
      <w:ind w:left="9188"/>
      <w:rPr>
        <w:rFonts w:ascii="SimSun" w:eastAsia="SimSun" w:hAnsi="SimSun" w:cs="SimSun"/>
        <w:sz w:val="18"/>
        <w:szCs w:val="18"/>
      </w:rPr>
    </w:pPr>
    <w:r>
      <w:rPr>
        <w:rFonts w:ascii="SimSun" w:eastAsia="SimSun" w:hAnsi="SimSun" w:cs="SimSun"/>
        <w:sz w:val="18"/>
        <w:szCs w:val="18"/>
      </w:rPr>
      <w:t>5</w:t>
    </w: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70" w:lineRule="auto"/>
      <w:ind w:left="9069"/>
      <w:rPr>
        <w:rFonts w:ascii="SimSun" w:eastAsia="SimSun" w:hAnsi="SimSun" w:cs="SimSun"/>
        <w:sz w:val="15"/>
        <w:szCs w:val="15"/>
      </w:rPr>
    </w:pPr>
    <w:r>
      <w:rPr>
        <w:rFonts w:ascii="SimSun" w:eastAsia="SimSun" w:hAnsi="SimSun" w:cs="SimSun"/>
        <w:color w:val="162BE5"/>
        <w:sz w:val="15"/>
        <w:szCs w:val="15"/>
      </w:rPr>
      <w:t>6</w:t>
    </w: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70" w:lineRule="auto"/>
      <w:ind w:left="9069"/>
      <w:rPr>
        <w:rFonts w:ascii="SimSun" w:eastAsia="SimSun" w:hAnsi="SimSun" w:cs="SimSun"/>
        <w:sz w:val="15"/>
        <w:szCs w:val="15"/>
      </w:rPr>
    </w:pPr>
    <w:r>
      <w:rPr>
        <w:rFonts w:ascii="SimSun" w:eastAsia="SimSun" w:hAnsi="SimSun" w:cs="SimSun"/>
        <w:color w:val="162BE5"/>
        <w:sz w:val="15"/>
        <w:szCs w:val="15"/>
      </w:rPr>
      <w:t>6</w:t>
    </w: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71" w:lineRule="auto"/>
      <w:ind w:left="9189"/>
      <w:rPr>
        <w:rFonts w:ascii="SimSun" w:eastAsia="SimSun" w:hAnsi="SimSun" w:cs="SimSun"/>
        <w:sz w:val="18"/>
        <w:szCs w:val="18"/>
      </w:rPr>
    </w:pPr>
    <w:r>
      <w:rPr>
        <w:rFonts w:ascii="SimSun" w:eastAsia="SimSun" w:hAnsi="SimSun" w:cs="SimSun"/>
        <w:sz w:val="18"/>
        <w:szCs w:val="18"/>
      </w:rPr>
      <w:t>7</w:t>
    </w: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71" w:lineRule="auto"/>
      <w:ind w:left="9189"/>
      <w:rPr>
        <w:rFonts w:ascii="SimSun" w:eastAsia="SimSun" w:hAnsi="SimSun" w:cs="SimSun"/>
        <w:sz w:val="18"/>
        <w:szCs w:val="18"/>
      </w:rPr>
    </w:pPr>
    <w:r>
      <w:rPr>
        <w:rFonts w:ascii="SimSun" w:eastAsia="SimSun" w:hAnsi="SimSun" w:cs="SimSun"/>
        <w:sz w:val="18"/>
        <w:szCs w:val="18"/>
      </w:rPr>
      <w:t>7</w:t>
    </w: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72" w:lineRule="auto"/>
      <w:ind w:left="9185"/>
      <w:rPr>
        <w:rFonts w:ascii="SimSun" w:eastAsia="SimSun" w:hAnsi="SimSun" w:cs="SimSun"/>
        <w:sz w:val="18"/>
        <w:szCs w:val="18"/>
      </w:rPr>
    </w:pPr>
    <w:r>
      <w:rPr>
        <w:rFonts w:ascii="SimSun" w:eastAsia="SimSun" w:hAnsi="SimSun" w:cs="SimSun"/>
        <w:sz w:val="18"/>
        <w:szCs w:val="18"/>
      </w:rPr>
      <w:t>8</w: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isplayBackgroundShape/>
  <w:defaultTabStop w:val="720"/>
  <w:characterSpacingControl w:val="doNotCompress"/>
  <w:compat>
    <w:spaceForUL/>
    <w:ulTrailSpace/>
    <w:compatSetting w:name="compatibilityMode" w:uri="http://schemas.microsoft.com/office/word" w:val="14"/>
    <w:compatSetting w:name="overrideTableStyleFontSizeAndJustification" w:uri="http://schemas.microsoft.com/office/word" w:val="0"/>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00000"/>
  </w:rsids>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Arial" w:eastAsia="Arial" w:hAnsi="Arial" w:cs="Arial"/>
        <w:snapToGrid w:val="0"/>
        <w:color w:val="000000"/>
        <w:kern w:val="0"/>
        <w:sz w:val="21"/>
        <w:szCs w:val="21"/>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semiHidden/>
    <w:qFormat/>
    <w:pPr>
      <w:kinsoku w:val="0"/>
      <w:autoSpaceDE w:val="0"/>
      <w:autoSpaceDN w:val="0"/>
      <w:adjustRightInd w:val="0"/>
      <w:snapToGrid w:val="0"/>
      <w:spacing w:line="240" w:lineRule="auto"/>
      <w:jc w:val="left"/>
      <w:textAlignment w:val="baseline"/>
    </w:pPr>
    <w:rPr>
      <w:noProof/>
      <w:snapToGrid w:val="0"/>
      <w:color w:val="000000"/>
      <w:kern w:val="0"/>
    </w:rPr>
  </w:style>
  <w:style w:type="character" w:default="1" w:styleId="DefaultParagraphFont">
    <w:name w:val="Default Paragraph Font"/>
    <w:uiPriority w:val="1"/>
    <w:semiHidden/>
    <w:unhideWhenUsed/>
  </w:style>
  <w:style w:type="table" w:customStyle="1" w:styleId="TableNormal">
    <w:name w:val="Table Normal"/>
    <w:semiHidden/>
    <w:unhideWhenUsed/>
    <w:qFormat/>
    <w:tblPr>
      <w:tblCellMar>
        <w:top w:w="0" w:type="dxa"/>
        <w:left w:w="0" w:type="dxa"/>
        <w:bottom w:w="0" w:type="dxa"/>
        <w:right w:w="0" w:type="dxa"/>
      </w:tblCellMar>
    </w:tblPr>
  </w:style>
  <w:style w:type="paragraph" w:styleId="BodyText">
    <w:name w:val="Body Text"/>
    <w:basedOn w:val="Normal"/>
    <w:semiHidden/>
    <w:qFormat/>
    <w:rPr>
      <w:rFonts w:ascii="Times New Roman" w:eastAsia="Times New Roman" w:hAnsi="Times New Roman" w:cs="Times New Roman"/>
      <w:sz w:val="20"/>
      <w:szCs w:val="20"/>
      <w:lang w:val="en-US" w:eastAsia="en-US" w:bidi="ar-SA"/>
    </w:rPr>
  </w:style>
  <w:style w:type="paragraph" w:customStyle="1" w:styleId="TableText">
    <w:name w:val="Table Text"/>
    <w:basedOn w:val="Normal"/>
    <w:semiHidden/>
    <w:qFormat/>
    <w:rPr>
      <w:rFonts w:ascii="Times New Roman" w:eastAsia="Times New Roman" w:hAnsi="Times New Roman" w:cs="Times New Roman"/>
      <w:sz w:val="18"/>
      <w:szCs w:val="18"/>
      <w:lang w:val="en-US" w:eastAsia="en-US" w:bidi="ar-SA"/>
    </w:rPr>
  </w:style>
  <w:style w:type="table" w:customStyle="1" w:styleId="TableNormal0">
    <w:name w:val="Table Normal_0"/>
    <w:semiHidden/>
    <w:unhideWhenUsed/>
    <w:qFormat/>
    <w:tblPr>
      <w:tblCellMar>
        <w:top w:w="0" w:type="dxa"/>
        <w:left w:w="0" w:type="dxa"/>
        <w:bottom w:w="0" w:type="dxa"/>
        <w:right w:w="0" w:type="dxa"/>
      </w:tblCellMar>
    </w:tblPr>
  </w:style>
  <w:style w:type="table" w:customStyle="1" w:styleId="TableNormal1">
    <w:name w:val="Table Normal_1"/>
    <w:semiHidden/>
    <w:unhideWhenUsed/>
    <w:qFormat/>
    <w:tblPr>
      <w:tblCellMar>
        <w:top w:w="0" w:type="dxa"/>
        <w:left w:w="0" w:type="dxa"/>
        <w:bottom w:w="0" w:type="dxa"/>
        <w:right w:w="0" w:type="dxa"/>
      </w:tblCellMar>
    </w:tblPr>
  </w:style>
  <w:style w:type="table" w:customStyle="1" w:styleId="TableNormal2">
    <w:name w:val="Table Normal_2"/>
    <w:semiHidden/>
    <w:unhideWhenUsed/>
    <w:qFormat/>
    <w:tblPr>
      <w:tblCellMar>
        <w:top w:w="0" w:type="dxa"/>
        <w:left w:w="0" w:type="dxa"/>
        <w:bottom w:w="0" w:type="dxa"/>
        <w:right w:w="0" w:type="dxa"/>
      </w:tblCellMar>
    </w:tblPr>
  </w:style>
  <w:style w:type="table" w:customStyle="1" w:styleId="TableNormal3">
    <w:name w:val="Table Normal_3"/>
    <w:semiHidden/>
    <w:unhideWhenUsed/>
    <w:qFormat/>
    <w:tblPr>
      <w:tblCellMar>
        <w:top w:w="0" w:type="dxa"/>
        <w:left w:w="0" w:type="dxa"/>
        <w:bottom w:w="0" w:type="dxa"/>
        <w:right w:w="0" w:type="dxa"/>
      </w:tblCellMar>
    </w:tblPr>
  </w:style>
  <w:style w:type="table" w:customStyle="1" w:styleId="TableNormal4">
    <w:name w:val="Table Normal_4"/>
    <w:semiHidden/>
    <w:unhideWhenUsed/>
    <w:qFormat/>
    <w:tblPr>
      <w:tblCellMar>
        <w:top w:w="0" w:type="dxa"/>
        <w:left w:w="0" w:type="dxa"/>
        <w:bottom w:w="0" w:type="dxa"/>
        <w:right w:w="0" w:type="dxa"/>
      </w:tblCellMar>
    </w:tblPr>
  </w:style>
  <w:style w:type="table" w:customStyle="1" w:styleId="TableNormal5">
    <w:name w:val="Table Normal_5"/>
    <w:semiHidden/>
    <w:unhideWhenUsed/>
    <w:qFormat/>
    <w:tblPr>
      <w:tblCellMar>
        <w:top w:w="0" w:type="dxa"/>
        <w:left w:w="0" w:type="dxa"/>
        <w:bottom w:w="0" w:type="dxa"/>
        <w:right w:w="0"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yperlink" Target="6.2.2.2" TargetMode="External" /><Relationship Id="rId11" Type="http://schemas.openxmlformats.org/officeDocument/2006/relationships/footer" Target="footer6.xml" /><Relationship Id="rId12" Type="http://schemas.openxmlformats.org/officeDocument/2006/relationships/image" Target="media/image1.jpeg" /><Relationship Id="rId13" Type="http://schemas.openxmlformats.org/officeDocument/2006/relationships/footer" Target="footer7.xml" /><Relationship Id="rId14" Type="http://schemas.openxmlformats.org/officeDocument/2006/relationships/footer" Target="footer8.xml" /><Relationship Id="rId15" Type="http://schemas.openxmlformats.org/officeDocument/2006/relationships/footer" Target="footer9.xml" /><Relationship Id="rId16" Type="http://schemas.openxmlformats.org/officeDocument/2006/relationships/footer" Target="footer10.xml" /><Relationship Id="rId17" Type="http://schemas.openxmlformats.org/officeDocument/2006/relationships/hyperlink" Target="https://d.book118.com/868043001072006027" TargetMode="External" /><Relationship Id="rId18" Type="http://schemas.openxmlformats.org/officeDocument/2006/relationships/footer" Target="footer11.xml" /><Relationship Id="rId19" Type="http://schemas.openxmlformats.org/officeDocument/2006/relationships/theme" Target="theme/theme1.xml" /><Relationship Id="rId2" Type="http://schemas.openxmlformats.org/officeDocument/2006/relationships/webSettings" Target="webSettings.xml" /><Relationship Id="rId20" Type="http://schemas.openxmlformats.org/officeDocument/2006/relationships/styles" Target="styles.xml" /><Relationship Id="rId3" Type="http://schemas.openxmlformats.org/officeDocument/2006/relationships/fontTable" Target="fontTable.xml" /><Relationship Id="rId4" Type="http://schemas.openxmlformats.org/officeDocument/2006/relationships/footer" Target="footer1.xml" /><Relationship Id="rId5" Type="http://schemas.openxmlformats.org/officeDocument/2006/relationships/footer" Target="footer2.xml" /><Relationship Id="rId6" Type="http://schemas.openxmlformats.org/officeDocument/2006/relationships/footer" Target="footer3.xml" /><Relationship Id="rId7" Type="http://schemas.openxmlformats.org/officeDocument/2006/relationships/footer" Target="footer4.xml" /><Relationship Id="rId8" Type="http://schemas.openxmlformats.org/officeDocument/2006/relationships/hyperlink" Target="6.2.2.1" TargetMode="External" /><Relationship Id="rId9" Type="http://schemas.openxmlformats.org/officeDocument/2006/relationships/footer" Target="footer5.xml"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otalTime>0</TotalTime>
  <Pages>12</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subject>pdfbuilder</dc:subject>
  <dc:creator>Kingsoft-PDF</dc:creator>
  <cp:revision>0</cp:revision>
  <dcterms:created xsi:type="dcterms:W3CDTF">2024-01-19T20:28:51Z</dcterms:creat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2024-01-19T20:28:54Z</vt:filetime>
  </property>
  <property fmtid="{D5CDD505-2E9C-101B-9397-08002B2CF9AE}" pid="3" name="CRO">
    <vt:lpwstr>wqlLaW5nc29mdCBQREYgdG8gV1BTIDkw</vt:lpwstr>
  </property>
  <property fmtid="{D5CDD505-2E9C-101B-9397-08002B2CF9AE}" pid="4" name="UsrData">
    <vt:lpwstr>65aa6b01e82a55002026a79awl</vt:lpwstr>
  </property>
</Properties>
</file>