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融雪剂项目规划设计蓝图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8" w:history="1">
        <w:r>
          <w:rPr>
            <w:rFonts w:ascii="仿宋" w:eastAsia="仿宋" w:hAnsi="仿宋" w:cs="仿宋" w:hint="eastAsia"/>
            <w:lang w:eastAsia="zh-CN"/>
          </w:rPr>
          <w:t>概论</w:t>
        </w:r>
        <w:r>
          <w:tab/>
        </w:r>
        <w:r>
          <w:fldChar w:fldCharType="begin"/>
        </w:r>
        <w:r>
          <w:instrText xml:space="preserve"> PAGEREF _Toc21388 \h </w:instrText>
        </w:r>
        <w:r>
          <w:fldChar w:fldCharType="separate"/>
        </w:r>
        <w:r>
          <w:t>3</w:t>
        </w:r>
        <w:r>
          <w:fldChar w:fldCharType="end"/>
        </w:r>
      </w:hyperlink>
    </w:p>
    <w:p>
      <w:pPr>
        <w:pStyle w:val="TOC1"/>
        <w:tabs>
          <w:tab w:val="right" w:leader="dot" w:pos="8306"/>
        </w:tabs>
      </w:pPr>
      <w:hyperlink w:anchor="_Toc1036" w:history="1">
        <w:r>
          <w:rPr>
            <w:rFonts w:ascii="仿宋" w:eastAsia="仿宋" w:hAnsi="仿宋" w:cs="仿宋" w:hint="eastAsia"/>
            <w:lang w:eastAsia="zh-CN"/>
          </w:rPr>
          <w:t>一、融雪剂项目选址可行性分析</w:t>
        </w:r>
        <w:r>
          <w:tab/>
        </w:r>
        <w:r>
          <w:fldChar w:fldCharType="begin"/>
        </w:r>
        <w:r>
          <w:instrText xml:space="preserve"> PAGEREF _Toc1036 \h </w:instrText>
        </w:r>
        <w:r>
          <w:fldChar w:fldCharType="separate"/>
        </w:r>
        <w:r>
          <w:t>3</w:t>
        </w:r>
        <w:r>
          <w:fldChar w:fldCharType="end"/>
        </w:r>
      </w:hyperlink>
    </w:p>
    <w:p>
      <w:pPr>
        <w:pStyle w:val="TOC2"/>
        <w:tabs>
          <w:tab w:val="right" w:leader="dot" w:pos="8306"/>
        </w:tabs>
      </w:pPr>
      <w:hyperlink w:anchor="_Toc14757" w:history="1">
        <w:r>
          <w:rPr>
            <w:rFonts w:ascii="仿宋" w:eastAsia="仿宋" w:hAnsi="仿宋" w:cs="仿宋" w:hint="eastAsia"/>
            <w:lang w:eastAsia="zh-CN"/>
          </w:rPr>
          <w:t>(一)、融雪剂项目选址</w:t>
        </w:r>
        <w:r>
          <w:tab/>
        </w:r>
        <w:r>
          <w:fldChar w:fldCharType="begin"/>
        </w:r>
        <w:r>
          <w:instrText xml:space="preserve"> PAGEREF _Toc14757 \h </w:instrText>
        </w:r>
        <w:r>
          <w:fldChar w:fldCharType="separate"/>
        </w:r>
        <w:r>
          <w:t>3</w:t>
        </w:r>
        <w:r>
          <w:fldChar w:fldCharType="end"/>
        </w:r>
      </w:hyperlink>
    </w:p>
    <w:p>
      <w:pPr>
        <w:pStyle w:val="TOC2"/>
        <w:tabs>
          <w:tab w:val="right" w:leader="dot" w:pos="8306"/>
        </w:tabs>
      </w:pPr>
      <w:hyperlink w:anchor="_Toc25210" w:history="1">
        <w:r>
          <w:rPr>
            <w:rFonts w:ascii="仿宋" w:eastAsia="仿宋" w:hAnsi="仿宋" w:cs="仿宋" w:hint="eastAsia"/>
            <w:lang w:eastAsia="zh-CN"/>
          </w:rPr>
          <w:t>(二)、用地控制指标</w:t>
        </w:r>
        <w:r>
          <w:tab/>
        </w:r>
        <w:r>
          <w:fldChar w:fldCharType="begin"/>
        </w:r>
        <w:r>
          <w:instrText xml:space="preserve"> PAGEREF _Toc25210 \h </w:instrText>
        </w:r>
        <w:r>
          <w:fldChar w:fldCharType="separate"/>
        </w:r>
        <w:r>
          <w:t>3</w:t>
        </w:r>
        <w:r>
          <w:fldChar w:fldCharType="end"/>
        </w:r>
      </w:hyperlink>
    </w:p>
    <w:p>
      <w:pPr>
        <w:pStyle w:val="TOC2"/>
        <w:tabs>
          <w:tab w:val="right" w:leader="dot" w:pos="8306"/>
        </w:tabs>
      </w:pPr>
      <w:hyperlink w:anchor="_Toc28239" w:history="1">
        <w:r>
          <w:rPr>
            <w:rFonts w:ascii="仿宋" w:eastAsia="仿宋" w:hAnsi="仿宋" w:cs="仿宋" w:hint="eastAsia"/>
            <w:lang w:eastAsia="zh-CN"/>
          </w:rPr>
          <w:t>(三)、节约用地措施</w:t>
        </w:r>
        <w:r>
          <w:tab/>
        </w:r>
        <w:r>
          <w:fldChar w:fldCharType="begin"/>
        </w:r>
        <w:r>
          <w:instrText xml:space="preserve"> PAGEREF _Toc28239 \h </w:instrText>
        </w:r>
        <w:r>
          <w:fldChar w:fldCharType="separate"/>
        </w:r>
        <w:r>
          <w:t>5</w:t>
        </w:r>
        <w:r>
          <w:fldChar w:fldCharType="end"/>
        </w:r>
      </w:hyperlink>
    </w:p>
    <w:p>
      <w:pPr>
        <w:pStyle w:val="TOC2"/>
        <w:tabs>
          <w:tab w:val="right" w:leader="dot" w:pos="8306"/>
        </w:tabs>
      </w:pPr>
      <w:hyperlink w:anchor="_Toc20037" w:history="1">
        <w:r>
          <w:rPr>
            <w:rFonts w:ascii="仿宋" w:eastAsia="仿宋" w:hAnsi="仿宋" w:cs="仿宋" w:hint="eastAsia"/>
            <w:lang w:eastAsia="zh-CN"/>
          </w:rPr>
          <w:t>(四)、总图布置方案</w:t>
        </w:r>
        <w:r>
          <w:tab/>
        </w:r>
        <w:r>
          <w:fldChar w:fldCharType="begin"/>
        </w:r>
        <w:r>
          <w:instrText xml:space="preserve"> PAGEREF _Toc20037 \h </w:instrText>
        </w:r>
        <w:r>
          <w:fldChar w:fldCharType="separate"/>
        </w:r>
        <w:r>
          <w:t>6</w:t>
        </w:r>
        <w:r>
          <w:fldChar w:fldCharType="end"/>
        </w:r>
      </w:hyperlink>
    </w:p>
    <w:p>
      <w:pPr>
        <w:pStyle w:val="TOC2"/>
        <w:tabs>
          <w:tab w:val="right" w:leader="dot" w:pos="8306"/>
        </w:tabs>
      </w:pPr>
      <w:hyperlink w:anchor="_Toc8365" w:history="1">
        <w:r>
          <w:rPr>
            <w:rFonts w:ascii="仿宋" w:eastAsia="仿宋" w:hAnsi="仿宋" w:cs="仿宋" w:hint="eastAsia"/>
            <w:lang w:eastAsia="zh-CN"/>
          </w:rPr>
          <w:t>(五)、选址综合评价</w:t>
        </w:r>
        <w:r>
          <w:tab/>
        </w:r>
        <w:r>
          <w:fldChar w:fldCharType="begin"/>
        </w:r>
        <w:r>
          <w:instrText xml:space="preserve"> PAGEREF _Toc8365 \h </w:instrText>
        </w:r>
        <w:r>
          <w:fldChar w:fldCharType="separate"/>
        </w:r>
        <w:r>
          <w:t>7</w:t>
        </w:r>
        <w:r>
          <w:fldChar w:fldCharType="end"/>
        </w:r>
      </w:hyperlink>
    </w:p>
    <w:p>
      <w:pPr>
        <w:pStyle w:val="TOC1"/>
        <w:tabs>
          <w:tab w:val="right" w:leader="dot" w:pos="8306"/>
        </w:tabs>
      </w:pPr>
      <w:hyperlink w:anchor="_Toc7306" w:history="1">
        <w:r>
          <w:rPr>
            <w:rFonts w:ascii="仿宋" w:eastAsia="仿宋" w:hAnsi="仿宋" w:cs="仿宋" w:hint="eastAsia"/>
            <w:lang w:eastAsia="zh-CN"/>
          </w:rPr>
          <w:t>二、融雪剂项目危机管理</w:t>
        </w:r>
        <w:r>
          <w:tab/>
        </w:r>
        <w:r>
          <w:fldChar w:fldCharType="begin"/>
        </w:r>
        <w:r>
          <w:instrText xml:space="preserve"> PAGEREF _Toc7306 \h </w:instrText>
        </w:r>
        <w:r>
          <w:fldChar w:fldCharType="separate"/>
        </w:r>
        <w:r>
          <w:t>8</w:t>
        </w:r>
        <w:r>
          <w:fldChar w:fldCharType="end"/>
        </w:r>
      </w:hyperlink>
    </w:p>
    <w:p>
      <w:pPr>
        <w:pStyle w:val="TOC2"/>
        <w:tabs>
          <w:tab w:val="right" w:leader="dot" w:pos="8306"/>
        </w:tabs>
      </w:pPr>
      <w:hyperlink w:anchor="_Toc12778" w:history="1">
        <w:r>
          <w:rPr>
            <w:rFonts w:ascii="仿宋" w:eastAsia="仿宋" w:hAnsi="仿宋" w:cs="仿宋" w:hint="eastAsia"/>
            <w:lang w:eastAsia="zh-CN"/>
          </w:rPr>
          <w:t>(一)、危机预警与识别</w:t>
        </w:r>
        <w:r>
          <w:tab/>
        </w:r>
        <w:r>
          <w:fldChar w:fldCharType="begin"/>
        </w:r>
        <w:r>
          <w:instrText xml:space="preserve"> PAGEREF _Toc12778 \h </w:instrText>
        </w:r>
        <w:r>
          <w:fldChar w:fldCharType="separate"/>
        </w:r>
        <w:r>
          <w:t>8</w:t>
        </w:r>
        <w:r>
          <w:fldChar w:fldCharType="end"/>
        </w:r>
      </w:hyperlink>
    </w:p>
    <w:p>
      <w:pPr>
        <w:pStyle w:val="TOC2"/>
        <w:tabs>
          <w:tab w:val="right" w:leader="dot" w:pos="8306"/>
        </w:tabs>
      </w:pPr>
      <w:hyperlink w:anchor="_Toc28755" w:history="1">
        <w:r>
          <w:rPr>
            <w:rFonts w:ascii="仿宋" w:eastAsia="仿宋" w:hAnsi="仿宋" w:cs="仿宋" w:hint="eastAsia"/>
            <w:lang w:eastAsia="zh-CN"/>
          </w:rPr>
          <w:t>(二)、危机应对与恢复</w:t>
        </w:r>
        <w:r>
          <w:tab/>
        </w:r>
        <w:r>
          <w:fldChar w:fldCharType="begin"/>
        </w:r>
        <w:r>
          <w:instrText xml:space="preserve"> PAGEREF _Toc28755 \h </w:instrText>
        </w:r>
        <w:r>
          <w:fldChar w:fldCharType="separate"/>
        </w:r>
        <w:r>
          <w:t>9</w:t>
        </w:r>
        <w:r>
          <w:fldChar w:fldCharType="end"/>
        </w:r>
      </w:hyperlink>
    </w:p>
    <w:p>
      <w:pPr>
        <w:pStyle w:val="TOC1"/>
        <w:tabs>
          <w:tab w:val="right" w:leader="dot" w:pos="8306"/>
        </w:tabs>
      </w:pPr>
      <w:hyperlink w:anchor="_Toc11563" w:history="1">
        <w:r>
          <w:rPr>
            <w:rFonts w:ascii="仿宋" w:eastAsia="仿宋" w:hAnsi="仿宋" w:cs="仿宋" w:hint="eastAsia"/>
            <w:lang w:eastAsia="zh-CN"/>
          </w:rPr>
          <w:t>三、工艺说明</w:t>
        </w:r>
        <w:r>
          <w:tab/>
        </w:r>
        <w:r>
          <w:fldChar w:fldCharType="begin"/>
        </w:r>
        <w:r>
          <w:instrText xml:space="preserve"> PAGEREF _Toc11563 \h </w:instrText>
        </w:r>
        <w:r>
          <w:fldChar w:fldCharType="separate"/>
        </w:r>
        <w:r>
          <w:t>11</w:t>
        </w:r>
        <w:r>
          <w:fldChar w:fldCharType="end"/>
        </w:r>
      </w:hyperlink>
    </w:p>
    <w:p>
      <w:pPr>
        <w:pStyle w:val="TOC2"/>
        <w:tabs>
          <w:tab w:val="right" w:leader="dot" w:pos="8306"/>
        </w:tabs>
      </w:pPr>
      <w:hyperlink w:anchor="_Toc29527" w:history="1">
        <w:r>
          <w:rPr>
            <w:rFonts w:ascii="仿宋" w:eastAsia="仿宋" w:hAnsi="仿宋" w:cs="仿宋" w:hint="eastAsia"/>
            <w:lang w:eastAsia="zh-CN"/>
          </w:rPr>
          <w:t>(一)、技术管理特点</w:t>
        </w:r>
        <w:r>
          <w:tab/>
        </w:r>
        <w:r>
          <w:fldChar w:fldCharType="begin"/>
        </w:r>
        <w:r>
          <w:instrText xml:space="preserve"> PAGEREF _Toc29527 \h </w:instrText>
        </w:r>
        <w:r>
          <w:fldChar w:fldCharType="separate"/>
        </w:r>
        <w:r>
          <w:t>11</w:t>
        </w:r>
        <w:r>
          <w:fldChar w:fldCharType="end"/>
        </w:r>
      </w:hyperlink>
    </w:p>
    <w:p>
      <w:pPr>
        <w:pStyle w:val="TOC2"/>
        <w:tabs>
          <w:tab w:val="right" w:leader="dot" w:pos="8306"/>
        </w:tabs>
      </w:pPr>
      <w:hyperlink w:anchor="_Toc15340" w:history="1">
        <w:r>
          <w:rPr>
            <w:rFonts w:ascii="仿宋" w:eastAsia="仿宋" w:hAnsi="仿宋" w:cs="仿宋" w:hint="eastAsia"/>
            <w:lang w:eastAsia="zh-CN"/>
          </w:rPr>
          <w:t>(二)、融雪剂项目工艺技术设计方案</w:t>
        </w:r>
        <w:r>
          <w:tab/>
        </w:r>
        <w:r>
          <w:fldChar w:fldCharType="begin"/>
        </w:r>
        <w:r>
          <w:instrText xml:space="preserve"> PAGEREF _Toc15340 \h </w:instrText>
        </w:r>
        <w:r>
          <w:fldChar w:fldCharType="separate"/>
        </w:r>
        <w:r>
          <w:t>12</w:t>
        </w:r>
        <w:r>
          <w:fldChar w:fldCharType="end"/>
        </w:r>
      </w:hyperlink>
    </w:p>
    <w:p>
      <w:pPr>
        <w:pStyle w:val="TOC2"/>
        <w:tabs>
          <w:tab w:val="right" w:leader="dot" w:pos="8306"/>
        </w:tabs>
      </w:pPr>
      <w:hyperlink w:anchor="_Toc7508" w:history="1">
        <w:r>
          <w:rPr>
            <w:rFonts w:ascii="仿宋" w:eastAsia="仿宋" w:hAnsi="仿宋" w:cs="仿宋" w:hint="eastAsia"/>
            <w:lang w:eastAsia="zh-CN"/>
          </w:rPr>
          <w:t>(三)、设备选型方案</w:t>
        </w:r>
        <w:r>
          <w:tab/>
        </w:r>
        <w:r>
          <w:fldChar w:fldCharType="begin"/>
        </w:r>
        <w:r>
          <w:instrText xml:space="preserve"> PAGEREF _Toc7508 \h </w:instrText>
        </w:r>
        <w:r>
          <w:fldChar w:fldCharType="separate"/>
        </w:r>
        <w:r>
          <w:t>13</w:t>
        </w:r>
        <w:r>
          <w:fldChar w:fldCharType="end"/>
        </w:r>
      </w:hyperlink>
    </w:p>
    <w:p>
      <w:pPr>
        <w:pStyle w:val="TOC1"/>
        <w:tabs>
          <w:tab w:val="right" w:leader="dot" w:pos="8306"/>
        </w:tabs>
      </w:pPr>
      <w:hyperlink w:anchor="_Toc25174" w:history="1">
        <w:r>
          <w:rPr>
            <w:rFonts w:ascii="仿宋" w:eastAsia="仿宋" w:hAnsi="仿宋" w:cs="仿宋" w:hint="eastAsia"/>
            <w:lang w:eastAsia="zh-CN"/>
          </w:rPr>
          <w:t>四、市场分析、调研</w:t>
        </w:r>
        <w:r>
          <w:tab/>
        </w:r>
        <w:r>
          <w:fldChar w:fldCharType="begin"/>
        </w:r>
        <w:r>
          <w:instrText xml:space="preserve"> PAGEREF _Toc25174 \h </w:instrText>
        </w:r>
        <w:r>
          <w:fldChar w:fldCharType="separate"/>
        </w:r>
        <w:r>
          <w:t>14</w:t>
        </w:r>
        <w:r>
          <w:fldChar w:fldCharType="end"/>
        </w:r>
      </w:hyperlink>
    </w:p>
    <w:p>
      <w:pPr>
        <w:pStyle w:val="TOC2"/>
        <w:tabs>
          <w:tab w:val="right" w:leader="dot" w:pos="8306"/>
        </w:tabs>
      </w:pPr>
      <w:hyperlink w:anchor="_Toc18317" w:history="1">
        <w:r>
          <w:rPr>
            <w:rFonts w:ascii="仿宋" w:eastAsia="仿宋" w:hAnsi="仿宋" w:cs="仿宋" w:hint="eastAsia"/>
            <w:lang w:eastAsia="zh-CN"/>
          </w:rPr>
          <w:t>(一)、融雪剂行业分析</w:t>
        </w:r>
        <w:r>
          <w:tab/>
        </w:r>
        <w:r>
          <w:fldChar w:fldCharType="begin"/>
        </w:r>
        <w:r>
          <w:instrText xml:space="preserve"> PAGEREF _Toc18317 \h </w:instrText>
        </w:r>
        <w:r>
          <w:fldChar w:fldCharType="separate"/>
        </w:r>
        <w:r>
          <w:t>14</w:t>
        </w:r>
        <w:r>
          <w:fldChar w:fldCharType="end"/>
        </w:r>
      </w:hyperlink>
    </w:p>
    <w:p>
      <w:pPr>
        <w:pStyle w:val="TOC2"/>
        <w:tabs>
          <w:tab w:val="right" w:leader="dot" w:pos="8306"/>
        </w:tabs>
      </w:pPr>
      <w:hyperlink w:anchor="_Toc27486" w:history="1">
        <w:r>
          <w:rPr>
            <w:rFonts w:ascii="仿宋" w:eastAsia="仿宋" w:hAnsi="仿宋" w:cs="仿宋" w:hint="eastAsia"/>
            <w:lang w:eastAsia="zh-CN"/>
          </w:rPr>
          <w:t>(二)、融雪剂市场分析预测</w:t>
        </w:r>
        <w:r>
          <w:tab/>
        </w:r>
        <w:r>
          <w:fldChar w:fldCharType="begin"/>
        </w:r>
        <w:r>
          <w:instrText xml:space="preserve"> PAGEREF _Toc27486 \h </w:instrText>
        </w:r>
        <w:r>
          <w:fldChar w:fldCharType="separate"/>
        </w:r>
        <w:r>
          <w:t>15</w:t>
        </w:r>
        <w:r>
          <w:fldChar w:fldCharType="end"/>
        </w:r>
      </w:hyperlink>
    </w:p>
    <w:p>
      <w:pPr>
        <w:pStyle w:val="TOC1"/>
        <w:tabs>
          <w:tab w:val="right" w:leader="dot" w:pos="8306"/>
        </w:tabs>
      </w:pPr>
      <w:hyperlink w:anchor="_Toc29948" w:history="1">
        <w:r>
          <w:rPr>
            <w:rFonts w:ascii="仿宋" w:eastAsia="仿宋" w:hAnsi="仿宋" w:cs="仿宋" w:hint="eastAsia"/>
            <w:lang w:eastAsia="zh-CN"/>
          </w:rPr>
          <w:t>五、融雪剂项目建设单位说明</w:t>
        </w:r>
        <w:r>
          <w:tab/>
        </w:r>
        <w:r>
          <w:fldChar w:fldCharType="begin"/>
        </w:r>
        <w:r>
          <w:instrText xml:space="preserve"> PAGEREF _Toc29948 \h </w:instrText>
        </w:r>
        <w:r>
          <w:fldChar w:fldCharType="separate"/>
        </w:r>
        <w:r>
          <w:t>16</w:t>
        </w:r>
        <w:r>
          <w:fldChar w:fldCharType="end"/>
        </w:r>
      </w:hyperlink>
    </w:p>
    <w:p>
      <w:pPr>
        <w:pStyle w:val="TOC2"/>
        <w:tabs>
          <w:tab w:val="right" w:leader="dot" w:pos="8306"/>
        </w:tabs>
      </w:pPr>
      <w:hyperlink w:anchor="_Toc27296" w:history="1">
        <w:r>
          <w:rPr>
            <w:rFonts w:ascii="仿宋" w:eastAsia="仿宋" w:hAnsi="仿宋" w:cs="仿宋" w:hint="eastAsia"/>
            <w:lang w:eastAsia="zh-CN"/>
          </w:rPr>
          <w:t>(一)、融雪剂项目承办单位基本情况</w:t>
        </w:r>
        <w:r>
          <w:tab/>
        </w:r>
        <w:r>
          <w:fldChar w:fldCharType="begin"/>
        </w:r>
        <w:r>
          <w:instrText xml:space="preserve"> PAGEREF _Toc27296 \h </w:instrText>
        </w:r>
        <w:r>
          <w:fldChar w:fldCharType="separate"/>
        </w:r>
        <w:r>
          <w:t>16</w:t>
        </w:r>
        <w:r>
          <w:fldChar w:fldCharType="end"/>
        </w:r>
      </w:hyperlink>
    </w:p>
    <w:p>
      <w:pPr>
        <w:pStyle w:val="TOC2"/>
        <w:tabs>
          <w:tab w:val="right" w:leader="dot" w:pos="8306"/>
        </w:tabs>
      </w:pPr>
      <w:hyperlink w:anchor="_Toc15659" w:history="1">
        <w:r>
          <w:rPr>
            <w:rFonts w:ascii="仿宋" w:eastAsia="仿宋" w:hAnsi="仿宋" w:cs="仿宋" w:hint="eastAsia"/>
            <w:lang w:eastAsia="zh-CN"/>
          </w:rPr>
          <w:t>(二)、公司经济效益分析</w:t>
        </w:r>
        <w:r>
          <w:tab/>
        </w:r>
        <w:r>
          <w:fldChar w:fldCharType="begin"/>
        </w:r>
        <w:r>
          <w:instrText xml:space="preserve"> PAGEREF _Toc15659 \h </w:instrText>
        </w:r>
        <w:r>
          <w:fldChar w:fldCharType="separate"/>
        </w:r>
        <w:r>
          <w:t>16</w:t>
        </w:r>
        <w:r>
          <w:fldChar w:fldCharType="end"/>
        </w:r>
      </w:hyperlink>
    </w:p>
    <w:p>
      <w:pPr>
        <w:pStyle w:val="TOC1"/>
        <w:tabs>
          <w:tab w:val="right" w:leader="dot" w:pos="8306"/>
        </w:tabs>
      </w:pPr>
      <w:hyperlink w:anchor="_Toc10838" w:history="1">
        <w:r>
          <w:rPr>
            <w:rFonts w:ascii="仿宋" w:eastAsia="仿宋" w:hAnsi="仿宋" w:cs="仿宋" w:hint="eastAsia"/>
            <w:lang w:eastAsia="zh-CN"/>
          </w:rPr>
          <w:t>六、融雪剂项目可持续发展</w:t>
        </w:r>
        <w:r>
          <w:tab/>
        </w:r>
        <w:r>
          <w:fldChar w:fldCharType="begin"/>
        </w:r>
        <w:r>
          <w:instrText xml:space="preserve"> PAGEREF _Toc10838 \h </w:instrText>
        </w:r>
        <w:r>
          <w:fldChar w:fldCharType="separate"/>
        </w:r>
        <w:r>
          <w:t>17</w:t>
        </w:r>
        <w:r>
          <w:fldChar w:fldCharType="end"/>
        </w:r>
      </w:hyperlink>
    </w:p>
    <w:p>
      <w:pPr>
        <w:pStyle w:val="TOC2"/>
        <w:tabs>
          <w:tab w:val="right" w:leader="dot" w:pos="8306"/>
        </w:tabs>
      </w:pPr>
      <w:hyperlink w:anchor="_Toc30429" w:history="1">
        <w:r>
          <w:rPr>
            <w:rFonts w:ascii="仿宋" w:eastAsia="仿宋" w:hAnsi="仿宋" w:cs="仿宋" w:hint="eastAsia"/>
            <w:lang w:eastAsia="zh-CN"/>
          </w:rPr>
          <w:t>(一)、可持续战略与实践</w:t>
        </w:r>
        <w:r>
          <w:tab/>
        </w:r>
        <w:r>
          <w:fldChar w:fldCharType="begin"/>
        </w:r>
        <w:r>
          <w:instrText xml:space="preserve"> PAGEREF _Toc30429 \h </w:instrText>
        </w:r>
        <w:r>
          <w:fldChar w:fldCharType="separate"/>
        </w:r>
        <w:r>
          <w:t>17</w:t>
        </w:r>
        <w:r>
          <w:fldChar w:fldCharType="end"/>
        </w:r>
      </w:hyperlink>
    </w:p>
    <w:p>
      <w:pPr>
        <w:pStyle w:val="TOC2"/>
        <w:tabs>
          <w:tab w:val="right" w:leader="dot" w:pos="8306"/>
        </w:tabs>
      </w:pPr>
      <w:hyperlink w:anchor="_Toc19941" w:history="1">
        <w:r>
          <w:rPr>
            <w:rFonts w:ascii="仿宋" w:eastAsia="仿宋" w:hAnsi="仿宋" w:cs="仿宋" w:hint="eastAsia"/>
            <w:lang w:eastAsia="zh-CN"/>
          </w:rPr>
          <w:t>(二)、环保与社会责任</w:t>
        </w:r>
        <w:r>
          <w:tab/>
        </w:r>
        <w:r>
          <w:fldChar w:fldCharType="begin"/>
        </w:r>
        <w:r>
          <w:instrText xml:space="preserve"> PAGEREF _Toc19941 \h </w:instrText>
        </w:r>
        <w:r>
          <w:fldChar w:fldCharType="separate"/>
        </w:r>
        <w:r>
          <w:t>18</w:t>
        </w:r>
        <w:r>
          <w:fldChar w:fldCharType="end"/>
        </w:r>
      </w:hyperlink>
    </w:p>
    <w:p>
      <w:pPr>
        <w:pStyle w:val="TOC1"/>
        <w:tabs>
          <w:tab w:val="right" w:leader="dot" w:pos="8306"/>
        </w:tabs>
      </w:pPr>
      <w:hyperlink w:anchor="_Toc26853" w:history="1">
        <w:r>
          <w:rPr>
            <w:rFonts w:ascii="仿宋" w:eastAsia="仿宋" w:hAnsi="仿宋" w:cs="仿宋" w:hint="eastAsia"/>
            <w:lang w:eastAsia="zh-CN"/>
          </w:rPr>
          <w:t>七、融雪剂项目技术管理</w:t>
        </w:r>
        <w:r>
          <w:tab/>
        </w:r>
        <w:r>
          <w:fldChar w:fldCharType="begin"/>
        </w:r>
        <w:r>
          <w:instrText xml:space="preserve"> PAGEREF _Toc26853 \h </w:instrText>
        </w:r>
        <w:r>
          <w:fldChar w:fldCharType="separate"/>
        </w:r>
        <w:r>
          <w:t>19</w:t>
        </w:r>
        <w:r>
          <w:fldChar w:fldCharType="end"/>
        </w:r>
      </w:hyperlink>
    </w:p>
    <w:p>
      <w:pPr>
        <w:pStyle w:val="TOC2"/>
        <w:tabs>
          <w:tab w:val="right" w:leader="dot" w:pos="8306"/>
        </w:tabs>
      </w:pPr>
      <w:hyperlink w:anchor="_Toc30153" w:history="1">
        <w:r>
          <w:rPr>
            <w:rFonts w:ascii="仿宋" w:eastAsia="仿宋" w:hAnsi="仿宋" w:cs="仿宋" w:hint="eastAsia"/>
            <w:lang w:eastAsia="zh-CN"/>
          </w:rPr>
          <w:t>(一)、技术方案选用方向</w:t>
        </w:r>
        <w:r>
          <w:tab/>
        </w:r>
        <w:r>
          <w:fldChar w:fldCharType="begin"/>
        </w:r>
        <w:r>
          <w:instrText xml:space="preserve"> PAGEREF _Toc30153 \h </w:instrText>
        </w:r>
        <w:r>
          <w:fldChar w:fldCharType="separate"/>
        </w:r>
        <w:r>
          <w:t>19</w:t>
        </w:r>
        <w:r>
          <w:fldChar w:fldCharType="end"/>
        </w:r>
      </w:hyperlink>
    </w:p>
    <w:p>
      <w:pPr>
        <w:pStyle w:val="TOC2"/>
        <w:tabs>
          <w:tab w:val="right" w:leader="dot" w:pos="8306"/>
        </w:tabs>
      </w:pPr>
      <w:hyperlink w:anchor="_Toc15077" w:history="1">
        <w:r>
          <w:rPr>
            <w:rFonts w:ascii="仿宋" w:eastAsia="仿宋" w:hAnsi="仿宋" w:cs="仿宋" w:hint="eastAsia"/>
            <w:lang w:eastAsia="zh-CN"/>
          </w:rPr>
          <w:t>(二)、工艺技术方案选用原则</w:t>
        </w:r>
        <w:r>
          <w:tab/>
        </w:r>
        <w:r>
          <w:fldChar w:fldCharType="begin"/>
        </w:r>
        <w:r>
          <w:instrText xml:space="preserve"> PAGEREF _Toc15077 \h </w:instrText>
        </w:r>
        <w:r>
          <w:fldChar w:fldCharType="separate"/>
        </w:r>
        <w:r>
          <w:t>21</w:t>
        </w:r>
        <w:r>
          <w:fldChar w:fldCharType="end"/>
        </w:r>
      </w:hyperlink>
    </w:p>
    <w:p>
      <w:pPr>
        <w:pStyle w:val="TOC2"/>
        <w:tabs>
          <w:tab w:val="right" w:leader="dot" w:pos="8306"/>
        </w:tabs>
      </w:pPr>
      <w:hyperlink w:anchor="_Toc22505" w:history="1">
        <w:r>
          <w:rPr>
            <w:rFonts w:ascii="仿宋" w:eastAsia="仿宋" w:hAnsi="仿宋" w:cs="仿宋" w:hint="eastAsia"/>
            <w:lang w:eastAsia="zh-CN"/>
          </w:rPr>
          <w:t>(三)、工艺技术方案要求</w:t>
        </w:r>
        <w:r>
          <w:tab/>
        </w:r>
        <w:r>
          <w:fldChar w:fldCharType="begin"/>
        </w:r>
        <w:r>
          <w:instrText xml:space="preserve"> PAGEREF _Toc22505 \h </w:instrText>
        </w:r>
        <w:r>
          <w:fldChar w:fldCharType="separate"/>
        </w:r>
        <w:r>
          <w:t>23</w:t>
        </w:r>
        <w:r>
          <w:fldChar w:fldCharType="end"/>
        </w:r>
      </w:hyperlink>
    </w:p>
    <w:p>
      <w:pPr>
        <w:pStyle w:val="TOC1"/>
        <w:tabs>
          <w:tab w:val="right" w:leader="dot" w:pos="8306"/>
        </w:tabs>
      </w:pPr>
      <w:hyperlink w:anchor="_Toc27847" w:history="1">
        <w:r>
          <w:rPr>
            <w:rFonts w:ascii="仿宋" w:eastAsia="仿宋" w:hAnsi="仿宋" w:cs="仿宋" w:hint="eastAsia"/>
            <w:lang w:eastAsia="zh-CN"/>
          </w:rPr>
          <w:t>八、融雪剂项目创新与研发</w:t>
        </w:r>
        <w:r>
          <w:tab/>
        </w:r>
        <w:r>
          <w:fldChar w:fldCharType="begin"/>
        </w:r>
        <w:r>
          <w:instrText xml:space="preserve"> PAGEREF _Toc27847 \h </w:instrText>
        </w:r>
        <w:r>
          <w:fldChar w:fldCharType="separate"/>
        </w:r>
        <w:r>
          <w:t>25</w:t>
        </w:r>
        <w:r>
          <w:fldChar w:fldCharType="end"/>
        </w:r>
      </w:hyperlink>
    </w:p>
    <w:p>
      <w:pPr>
        <w:pStyle w:val="TOC2"/>
        <w:tabs>
          <w:tab w:val="right" w:leader="dot" w:pos="8306"/>
        </w:tabs>
      </w:pPr>
      <w:hyperlink w:anchor="_Toc6049" w:history="1">
        <w:r>
          <w:rPr>
            <w:rFonts w:ascii="仿宋" w:eastAsia="仿宋" w:hAnsi="仿宋" w:cs="仿宋" w:hint="eastAsia"/>
            <w:lang w:eastAsia="zh-CN"/>
          </w:rPr>
          <w:t>(一)、创新策略与方向</w:t>
        </w:r>
        <w:r>
          <w:tab/>
        </w:r>
        <w:r>
          <w:fldChar w:fldCharType="begin"/>
        </w:r>
        <w:r>
          <w:instrText xml:space="preserve"> PAGEREF _Toc6049 \h </w:instrText>
        </w:r>
        <w:r>
          <w:fldChar w:fldCharType="separate"/>
        </w:r>
        <w:r>
          <w:t>25</w:t>
        </w:r>
        <w:r>
          <w:fldChar w:fldCharType="end"/>
        </w:r>
      </w:hyperlink>
    </w:p>
    <w:p>
      <w:pPr>
        <w:pStyle w:val="TOC2"/>
        <w:tabs>
          <w:tab w:val="right" w:leader="dot" w:pos="8306"/>
        </w:tabs>
      </w:pPr>
      <w:hyperlink w:anchor="_Toc4904" w:history="1">
        <w:r>
          <w:rPr>
            <w:rFonts w:ascii="仿宋" w:eastAsia="仿宋" w:hAnsi="仿宋" w:cs="仿宋" w:hint="eastAsia"/>
            <w:lang w:eastAsia="zh-CN"/>
          </w:rPr>
          <w:t>(二)、研发规划与投入</w:t>
        </w:r>
        <w:r>
          <w:tab/>
        </w:r>
        <w:r>
          <w:fldChar w:fldCharType="begin"/>
        </w:r>
        <w:r>
          <w:instrText xml:space="preserve"> PAGEREF _Toc4904 \h </w:instrText>
        </w:r>
        <w:r>
          <w:fldChar w:fldCharType="separate"/>
        </w:r>
        <w:r>
          <w:t>26</w:t>
        </w:r>
        <w:r>
          <w:fldChar w:fldCharType="end"/>
        </w:r>
      </w:hyperlink>
    </w:p>
    <w:p>
      <w:pPr>
        <w:pStyle w:val="TOC1"/>
        <w:tabs>
          <w:tab w:val="right" w:leader="dot" w:pos="8306"/>
        </w:tabs>
      </w:pPr>
      <w:hyperlink w:anchor="_Toc17153" w:history="1">
        <w:r>
          <w:rPr>
            <w:rFonts w:ascii="仿宋" w:eastAsia="仿宋" w:hAnsi="仿宋" w:cs="仿宋" w:hint="eastAsia"/>
            <w:lang w:eastAsia="zh-CN"/>
          </w:rPr>
          <w:t>九、融雪剂项目社会影响</w:t>
        </w:r>
        <w:r>
          <w:tab/>
        </w:r>
        <w:r>
          <w:fldChar w:fldCharType="begin"/>
        </w:r>
        <w:r>
          <w:instrText xml:space="preserve"> PAGEREF _Toc17153 \h </w:instrText>
        </w:r>
        <w:r>
          <w:fldChar w:fldCharType="separate"/>
        </w:r>
        <w:r>
          <w:t>28</w:t>
        </w:r>
        <w:r>
          <w:fldChar w:fldCharType="end"/>
        </w:r>
      </w:hyperlink>
    </w:p>
    <w:p>
      <w:pPr>
        <w:pStyle w:val="TOC2"/>
        <w:tabs>
          <w:tab w:val="right" w:leader="dot" w:pos="8306"/>
        </w:tabs>
      </w:pPr>
      <w:hyperlink w:anchor="_Toc18458" w:history="1">
        <w:r>
          <w:rPr>
            <w:rFonts w:ascii="仿宋" w:eastAsia="仿宋" w:hAnsi="仿宋" w:cs="仿宋" w:hint="eastAsia"/>
            <w:lang w:eastAsia="zh-CN"/>
          </w:rPr>
          <w:t>(一)、社会责任与义务</w:t>
        </w:r>
        <w:r>
          <w:tab/>
        </w:r>
        <w:r>
          <w:fldChar w:fldCharType="begin"/>
        </w:r>
        <w:r>
          <w:instrText xml:space="preserve"> PAGEREF _Toc18458 \h </w:instrText>
        </w:r>
        <w:r>
          <w:fldChar w:fldCharType="separate"/>
        </w:r>
        <w:r>
          <w:t>28</w:t>
        </w:r>
        <w:r>
          <w:fldChar w:fldCharType="end"/>
        </w:r>
      </w:hyperlink>
    </w:p>
    <w:p>
      <w:pPr>
        <w:pStyle w:val="TOC2"/>
        <w:tabs>
          <w:tab w:val="right" w:leader="dot" w:pos="8306"/>
        </w:tabs>
      </w:pPr>
      <w:hyperlink w:anchor="_Toc18191" w:history="1">
        <w:r>
          <w:rPr>
            <w:rFonts w:ascii="仿宋" w:eastAsia="仿宋" w:hAnsi="仿宋" w:cs="仿宋" w:hint="eastAsia"/>
            <w:lang w:eastAsia="zh-CN"/>
          </w:rPr>
          <w:t>(二)、社会参与与沟通</w:t>
        </w:r>
        <w:r>
          <w:tab/>
        </w:r>
        <w:r>
          <w:fldChar w:fldCharType="begin"/>
        </w:r>
        <w:r>
          <w:instrText xml:space="preserve"> PAGEREF _Toc18191 \h </w:instrText>
        </w:r>
        <w:r>
          <w:fldChar w:fldCharType="separate"/>
        </w:r>
        <w:r>
          <w:t>29</w:t>
        </w:r>
        <w:r>
          <w:fldChar w:fldCharType="end"/>
        </w:r>
      </w:hyperlink>
    </w:p>
    <w:p>
      <w:pPr>
        <w:pStyle w:val="TOC1"/>
        <w:tabs>
          <w:tab w:val="right" w:leader="dot" w:pos="8306"/>
        </w:tabs>
      </w:pPr>
      <w:hyperlink w:anchor="_Toc31455" w:history="1">
        <w:r>
          <w:rPr>
            <w:rFonts w:ascii="仿宋" w:eastAsia="仿宋" w:hAnsi="仿宋" w:cs="仿宋" w:hint="eastAsia"/>
            <w:lang w:eastAsia="zh-CN"/>
          </w:rPr>
          <w:t>十、融雪剂项目环境影响分析</w:t>
        </w:r>
        <w:r>
          <w:tab/>
        </w:r>
        <w:r>
          <w:fldChar w:fldCharType="begin"/>
        </w:r>
        <w:r>
          <w:instrText xml:space="preserve"> PAGEREF _Toc31455 \h </w:instrText>
        </w:r>
        <w:r>
          <w:fldChar w:fldCharType="separate"/>
        </w:r>
        <w:r>
          <w:t>30</w:t>
        </w:r>
        <w:r>
          <w:fldChar w:fldCharType="end"/>
        </w:r>
      </w:hyperlink>
    </w:p>
    <w:p>
      <w:pPr>
        <w:pStyle w:val="TOC2"/>
        <w:tabs>
          <w:tab w:val="right" w:leader="dot" w:pos="8306"/>
        </w:tabs>
      </w:pPr>
      <w:hyperlink w:anchor="_Toc31504" w:history="1">
        <w:r>
          <w:rPr>
            <w:rFonts w:ascii="仿宋" w:eastAsia="仿宋" w:hAnsi="仿宋" w:cs="仿宋" w:hint="eastAsia"/>
            <w:lang w:eastAsia="zh-CN"/>
          </w:rPr>
          <w:t>(一)、建设区域环境质量现状</w:t>
        </w:r>
        <w:r>
          <w:tab/>
        </w:r>
        <w:r>
          <w:fldChar w:fldCharType="begin"/>
        </w:r>
        <w:r>
          <w:instrText xml:space="preserve"> PAGEREF _Toc31504 \h </w:instrText>
        </w:r>
        <w:r>
          <w:fldChar w:fldCharType="separate"/>
        </w:r>
        <w:r>
          <w:t>30</w:t>
        </w:r>
        <w:r>
          <w:fldChar w:fldCharType="end"/>
        </w:r>
      </w:hyperlink>
    </w:p>
    <w:p>
      <w:pPr>
        <w:pStyle w:val="TOC2"/>
        <w:tabs>
          <w:tab w:val="right" w:leader="dot" w:pos="8306"/>
        </w:tabs>
      </w:pPr>
      <w:hyperlink w:anchor="_Toc24203" w:history="1">
        <w:r>
          <w:rPr>
            <w:rFonts w:ascii="仿宋" w:eastAsia="仿宋" w:hAnsi="仿宋" w:cs="仿宋" w:hint="eastAsia"/>
            <w:lang w:eastAsia="zh-CN"/>
          </w:rPr>
          <w:t>(二)、建设期环境保护</w:t>
        </w:r>
        <w:r>
          <w:tab/>
        </w:r>
        <w:r>
          <w:fldChar w:fldCharType="begin"/>
        </w:r>
        <w:r>
          <w:instrText xml:space="preserve"> PAGEREF _Toc24203 \h </w:instrText>
        </w:r>
        <w:r>
          <w:fldChar w:fldCharType="separate"/>
        </w:r>
        <w:r>
          <w:t>31</w:t>
        </w:r>
        <w:r>
          <w:fldChar w:fldCharType="end"/>
        </w:r>
      </w:hyperlink>
    </w:p>
    <w:p>
      <w:pPr>
        <w:pStyle w:val="TOC2"/>
        <w:tabs>
          <w:tab w:val="right" w:leader="dot" w:pos="8306"/>
        </w:tabs>
      </w:pPr>
      <w:hyperlink w:anchor="_Toc8995" w:history="1">
        <w:r>
          <w:rPr>
            <w:rFonts w:ascii="仿宋" w:eastAsia="仿宋" w:hAnsi="仿宋" w:cs="仿宋" w:hint="eastAsia"/>
            <w:lang w:eastAsia="zh-CN"/>
          </w:rPr>
          <w:t>(三)、运营期环境保护</w:t>
        </w:r>
        <w:r>
          <w:tab/>
        </w:r>
        <w:r>
          <w:fldChar w:fldCharType="begin"/>
        </w:r>
        <w:r>
          <w:instrText xml:space="preserve"> PAGEREF _Toc8995 \h </w:instrText>
        </w:r>
        <w:r>
          <w:fldChar w:fldCharType="separate"/>
        </w:r>
        <w:r>
          <w:t>32</w:t>
        </w:r>
        <w:r>
          <w:fldChar w:fldCharType="end"/>
        </w:r>
      </w:hyperlink>
    </w:p>
    <w:p>
      <w:pPr>
        <w:pStyle w:val="TOC2"/>
        <w:tabs>
          <w:tab w:val="right" w:leader="dot" w:pos="8306"/>
        </w:tabs>
      </w:pPr>
      <w:hyperlink w:anchor="_Toc30385" w:history="1">
        <w:r>
          <w:rPr>
            <w:rFonts w:ascii="仿宋" w:eastAsia="仿宋" w:hAnsi="仿宋" w:cs="仿宋" w:hint="eastAsia"/>
            <w:lang w:eastAsia="zh-CN"/>
          </w:rPr>
          <w:t>(四)、融雪剂项目建设对区域经济的影响</w:t>
        </w:r>
        <w:r>
          <w:tab/>
        </w:r>
        <w:r>
          <w:fldChar w:fldCharType="begin"/>
        </w:r>
        <w:r>
          <w:instrText xml:space="preserve"> PAGEREF _Toc30385 \h </w:instrText>
        </w:r>
        <w:r>
          <w:fldChar w:fldCharType="separate"/>
        </w:r>
        <w:r>
          <w:t>34</w:t>
        </w:r>
        <w:r>
          <w:fldChar w:fldCharType="end"/>
        </w:r>
      </w:hyperlink>
    </w:p>
    <w:p>
      <w:pPr>
        <w:pStyle w:val="TOC2"/>
        <w:tabs>
          <w:tab w:val="right" w:leader="dot" w:pos="8306"/>
        </w:tabs>
      </w:pPr>
      <w:hyperlink w:anchor="_Toc3253" w:history="1">
        <w:r>
          <w:rPr>
            <w:rFonts w:ascii="仿宋" w:eastAsia="仿宋" w:hAnsi="仿宋" w:cs="仿宋" w:hint="eastAsia"/>
            <w:lang w:eastAsia="zh-CN"/>
          </w:rPr>
          <w:t>(五)、废弃物处理</w:t>
        </w:r>
        <w:r>
          <w:tab/>
        </w:r>
        <w:r>
          <w:fldChar w:fldCharType="begin"/>
        </w:r>
        <w:r>
          <w:instrText xml:space="preserve"> PAGEREF _Toc3253 \h </w:instrText>
        </w:r>
        <w:r>
          <w:fldChar w:fldCharType="separate"/>
        </w:r>
        <w:r>
          <w:t>35</w:t>
        </w:r>
        <w:r>
          <w:fldChar w:fldCharType="end"/>
        </w:r>
      </w:hyperlink>
    </w:p>
    <w:p>
      <w:pPr>
        <w:pStyle w:val="TOC2"/>
        <w:tabs>
          <w:tab w:val="right" w:leader="dot" w:pos="8306"/>
        </w:tabs>
      </w:pPr>
      <w:hyperlink w:anchor="_Toc31370" w:history="1">
        <w:r>
          <w:rPr>
            <w:rFonts w:ascii="仿宋" w:eastAsia="仿宋" w:hAnsi="仿宋" w:cs="仿宋" w:hint="eastAsia"/>
            <w:lang w:eastAsia="zh-CN"/>
          </w:rPr>
          <w:t>(六)、特殊环境影响分析</w:t>
        </w:r>
        <w:r>
          <w:tab/>
        </w:r>
        <w:r>
          <w:fldChar w:fldCharType="begin"/>
        </w:r>
        <w:r>
          <w:instrText xml:space="preserve"> PAGEREF _Toc31370 \h </w:instrText>
        </w:r>
        <w:r>
          <w:fldChar w:fldCharType="separate"/>
        </w:r>
        <w:r>
          <w:t>37</w:t>
        </w:r>
        <w:r>
          <w:fldChar w:fldCharType="end"/>
        </w:r>
      </w:hyperlink>
    </w:p>
    <w:p>
      <w:pPr>
        <w:pStyle w:val="TOC2"/>
        <w:tabs>
          <w:tab w:val="right" w:leader="dot" w:pos="8306"/>
        </w:tabs>
      </w:pPr>
      <w:hyperlink w:anchor="_Toc15258" w:history="1">
        <w:r>
          <w:rPr>
            <w:rFonts w:ascii="仿宋" w:eastAsia="仿宋" w:hAnsi="仿宋" w:cs="仿宋" w:hint="eastAsia"/>
            <w:lang w:eastAsia="zh-CN"/>
          </w:rPr>
          <w:t>(七)、清洁生产</w:t>
        </w:r>
        <w:r>
          <w:tab/>
        </w:r>
        <w:r>
          <w:fldChar w:fldCharType="begin"/>
        </w:r>
        <w:r>
          <w:instrText xml:space="preserve"> PAGEREF _Toc15258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4" w:history="1">
        <w:r>
          <w:rPr>
            <w:rFonts w:ascii="仿宋" w:eastAsia="仿宋" w:hAnsi="仿宋" w:cs="仿宋" w:hint="eastAsia"/>
            <w:lang w:eastAsia="zh-CN"/>
          </w:rPr>
          <w:t>(八)、环境保护综合评价</w:t>
        </w:r>
        <w:r>
          <w:tab/>
        </w:r>
        <w:r>
          <w:fldChar w:fldCharType="begin"/>
        </w:r>
        <w:r>
          <w:instrText xml:space="preserve"> PAGEREF _Toc18994 \h </w:instrText>
        </w:r>
        <w:r>
          <w:fldChar w:fldCharType="separate"/>
        </w:r>
        <w:r>
          <w:t>39</w:t>
        </w:r>
        <w:r>
          <w:fldChar w:fldCharType="end"/>
        </w:r>
      </w:hyperlink>
    </w:p>
    <w:p>
      <w:pPr>
        <w:pStyle w:val="TOC1"/>
        <w:tabs>
          <w:tab w:val="right" w:leader="dot" w:pos="8306"/>
        </w:tabs>
      </w:pPr>
      <w:hyperlink w:anchor="_Toc5315" w:history="1">
        <w:r>
          <w:rPr>
            <w:rFonts w:ascii="仿宋" w:eastAsia="仿宋" w:hAnsi="仿宋" w:cs="仿宋" w:hint="eastAsia"/>
            <w:lang w:eastAsia="zh-CN"/>
          </w:rPr>
          <w:t>十一、融雪剂项目计划安排</w:t>
        </w:r>
        <w:r>
          <w:tab/>
        </w:r>
        <w:r>
          <w:fldChar w:fldCharType="begin"/>
        </w:r>
        <w:r>
          <w:instrText xml:space="preserve"> PAGEREF _Toc5315 \h </w:instrText>
        </w:r>
        <w:r>
          <w:fldChar w:fldCharType="separate"/>
        </w:r>
        <w:r>
          <w:t>40</w:t>
        </w:r>
        <w:r>
          <w:fldChar w:fldCharType="end"/>
        </w:r>
      </w:hyperlink>
    </w:p>
    <w:p>
      <w:pPr>
        <w:pStyle w:val="TOC2"/>
        <w:tabs>
          <w:tab w:val="right" w:leader="dot" w:pos="8306"/>
        </w:tabs>
      </w:pPr>
      <w:hyperlink w:anchor="_Toc20209" w:history="1">
        <w:r>
          <w:rPr>
            <w:rFonts w:ascii="仿宋" w:eastAsia="仿宋" w:hAnsi="仿宋" w:cs="仿宋" w:hint="eastAsia"/>
            <w:lang w:eastAsia="zh-CN"/>
          </w:rPr>
          <w:t>(一)、建设周期</w:t>
        </w:r>
        <w:r>
          <w:tab/>
        </w:r>
        <w:r>
          <w:fldChar w:fldCharType="begin"/>
        </w:r>
        <w:r>
          <w:instrText xml:space="preserve"> PAGEREF _Toc20209 \h </w:instrText>
        </w:r>
        <w:r>
          <w:fldChar w:fldCharType="separate"/>
        </w:r>
        <w:r>
          <w:t>40</w:t>
        </w:r>
        <w:r>
          <w:fldChar w:fldCharType="end"/>
        </w:r>
      </w:hyperlink>
    </w:p>
    <w:p>
      <w:pPr>
        <w:pStyle w:val="TOC2"/>
        <w:tabs>
          <w:tab w:val="right" w:leader="dot" w:pos="8306"/>
        </w:tabs>
      </w:pPr>
      <w:hyperlink w:anchor="_Toc7159" w:history="1">
        <w:r>
          <w:rPr>
            <w:rFonts w:ascii="仿宋" w:eastAsia="仿宋" w:hAnsi="仿宋" w:cs="仿宋" w:hint="eastAsia"/>
            <w:lang w:eastAsia="zh-CN"/>
          </w:rPr>
          <w:t>(二)、建设进度</w:t>
        </w:r>
        <w:r>
          <w:tab/>
        </w:r>
        <w:r>
          <w:fldChar w:fldCharType="begin"/>
        </w:r>
        <w:r>
          <w:instrText xml:space="preserve"> PAGEREF _Toc7159 \h </w:instrText>
        </w:r>
        <w:r>
          <w:fldChar w:fldCharType="separate"/>
        </w:r>
        <w:r>
          <w:t>41</w:t>
        </w:r>
        <w:r>
          <w:fldChar w:fldCharType="end"/>
        </w:r>
      </w:hyperlink>
    </w:p>
    <w:p>
      <w:pPr>
        <w:pStyle w:val="TOC2"/>
        <w:tabs>
          <w:tab w:val="right" w:leader="dot" w:pos="8306"/>
        </w:tabs>
      </w:pPr>
      <w:hyperlink w:anchor="_Toc9898" w:history="1">
        <w:r>
          <w:rPr>
            <w:rFonts w:ascii="仿宋" w:eastAsia="仿宋" w:hAnsi="仿宋" w:cs="仿宋" w:hint="eastAsia"/>
            <w:lang w:eastAsia="zh-CN"/>
          </w:rPr>
          <w:t>(三)、进度安排注意事项</w:t>
        </w:r>
        <w:r>
          <w:tab/>
        </w:r>
        <w:r>
          <w:fldChar w:fldCharType="begin"/>
        </w:r>
        <w:r>
          <w:instrText xml:space="preserve"> PAGEREF _Toc9898 \h </w:instrText>
        </w:r>
        <w:r>
          <w:fldChar w:fldCharType="separate"/>
        </w:r>
        <w:r>
          <w:t>42</w:t>
        </w:r>
        <w:r>
          <w:fldChar w:fldCharType="end"/>
        </w:r>
      </w:hyperlink>
    </w:p>
    <w:p>
      <w:pPr>
        <w:pStyle w:val="TOC2"/>
        <w:tabs>
          <w:tab w:val="right" w:leader="dot" w:pos="8306"/>
        </w:tabs>
      </w:pPr>
      <w:hyperlink w:anchor="_Toc17394" w:history="1">
        <w:r>
          <w:rPr>
            <w:rFonts w:ascii="仿宋" w:eastAsia="仿宋" w:hAnsi="仿宋" w:cs="仿宋" w:hint="eastAsia"/>
            <w:lang w:eastAsia="zh-CN"/>
          </w:rPr>
          <w:t>(四)、人力资源配置</w:t>
        </w:r>
        <w:r>
          <w:tab/>
        </w:r>
        <w:r>
          <w:fldChar w:fldCharType="begin"/>
        </w:r>
        <w:r>
          <w:instrText xml:space="preserve"> PAGEREF _Toc17394 \h </w:instrText>
        </w:r>
        <w:r>
          <w:fldChar w:fldCharType="separate"/>
        </w:r>
        <w:r>
          <w:t>43</w:t>
        </w:r>
        <w:r>
          <w:fldChar w:fldCharType="end"/>
        </w:r>
      </w:hyperlink>
    </w:p>
    <w:p>
      <w:pPr>
        <w:pStyle w:val="TOC1"/>
        <w:tabs>
          <w:tab w:val="right" w:leader="dot" w:pos="8306"/>
        </w:tabs>
      </w:pPr>
      <w:hyperlink w:anchor="_Toc15334" w:history="1">
        <w:r>
          <w:rPr>
            <w:rFonts w:ascii="仿宋" w:eastAsia="仿宋" w:hAnsi="仿宋" w:cs="仿宋" w:hint="eastAsia"/>
            <w:lang w:eastAsia="zh-CN"/>
          </w:rPr>
          <w:t>十二、融雪剂项目投资规划</w:t>
        </w:r>
        <w:r>
          <w:tab/>
        </w:r>
        <w:r>
          <w:fldChar w:fldCharType="begin"/>
        </w:r>
        <w:r>
          <w:instrText xml:space="preserve"> PAGEREF _Toc15334 \h </w:instrText>
        </w:r>
        <w:r>
          <w:fldChar w:fldCharType="separate"/>
        </w:r>
        <w:r>
          <w:t>44</w:t>
        </w:r>
        <w:r>
          <w:fldChar w:fldCharType="end"/>
        </w:r>
      </w:hyperlink>
    </w:p>
    <w:p>
      <w:pPr>
        <w:pStyle w:val="TOC2"/>
        <w:tabs>
          <w:tab w:val="right" w:leader="dot" w:pos="8306"/>
        </w:tabs>
      </w:pPr>
      <w:hyperlink w:anchor="_Toc3285" w:history="1">
        <w:r>
          <w:rPr>
            <w:rFonts w:ascii="仿宋" w:eastAsia="仿宋" w:hAnsi="仿宋" w:cs="仿宋" w:hint="eastAsia"/>
            <w:lang w:eastAsia="zh-CN"/>
          </w:rPr>
          <w:t>(一)、融雪剂项目总投资估算</w:t>
        </w:r>
        <w:r>
          <w:tab/>
        </w:r>
        <w:r>
          <w:fldChar w:fldCharType="begin"/>
        </w:r>
        <w:r>
          <w:instrText xml:space="preserve"> PAGEREF _Toc3285 \h </w:instrText>
        </w:r>
        <w:r>
          <w:fldChar w:fldCharType="separate"/>
        </w:r>
        <w:r>
          <w:t>44</w:t>
        </w:r>
        <w:r>
          <w:fldChar w:fldCharType="end"/>
        </w:r>
      </w:hyperlink>
    </w:p>
    <w:p>
      <w:pPr>
        <w:pStyle w:val="TOC2"/>
        <w:tabs>
          <w:tab w:val="right" w:leader="dot" w:pos="8306"/>
        </w:tabs>
      </w:pPr>
      <w:hyperlink w:anchor="_Toc14103" w:history="1">
        <w:r>
          <w:rPr>
            <w:rFonts w:ascii="仿宋" w:eastAsia="仿宋" w:hAnsi="仿宋" w:cs="仿宋" w:hint="eastAsia"/>
            <w:lang w:eastAsia="zh-CN"/>
          </w:rPr>
          <w:t>(二)、资金筹措</w:t>
        </w:r>
        <w:r>
          <w:tab/>
        </w:r>
        <w:r>
          <w:fldChar w:fldCharType="begin"/>
        </w:r>
        <w:r>
          <w:instrText xml:space="preserve"> PAGEREF _Toc14103 \h </w:instrText>
        </w:r>
        <w:r>
          <w:fldChar w:fldCharType="separate"/>
        </w:r>
        <w:r>
          <w:t>46</w:t>
        </w:r>
        <w:r>
          <w:fldChar w:fldCharType="end"/>
        </w:r>
      </w:hyperlink>
    </w:p>
    <w:p>
      <w:pPr>
        <w:pStyle w:val="TOC1"/>
        <w:tabs>
          <w:tab w:val="right" w:leader="dot" w:pos="8306"/>
        </w:tabs>
      </w:pPr>
      <w:hyperlink w:anchor="_Toc19156" w:history="1">
        <w:r>
          <w:rPr>
            <w:rFonts w:ascii="仿宋" w:eastAsia="仿宋" w:hAnsi="仿宋" w:cs="仿宋" w:hint="eastAsia"/>
            <w:lang w:eastAsia="zh-CN"/>
          </w:rPr>
          <w:t>十三、融雪剂项目治理与监督</w:t>
        </w:r>
        <w:r>
          <w:tab/>
        </w:r>
        <w:r>
          <w:fldChar w:fldCharType="begin"/>
        </w:r>
        <w:r>
          <w:instrText xml:space="preserve"> PAGEREF _Toc19156 \h </w:instrText>
        </w:r>
        <w:r>
          <w:fldChar w:fldCharType="separate"/>
        </w:r>
        <w:r>
          <w:t>46</w:t>
        </w:r>
        <w:r>
          <w:fldChar w:fldCharType="end"/>
        </w:r>
      </w:hyperlink>
    </w:p>
    <w:p>
      <w:pPr>
        <w:pStyle w:val="TOC2"/>
        <w:tabs>
          <w:tab w:val="right" w:leader="dot" w:pos="8306"/>
        </w:tabs>
      </w:pPr>
      <w:hyperlink w:anchor="_Toc23298" w:history="1">
        <w:r>
          <w:rPr>
            <w:rFonts w:ascii="仿宋" w:eastAsia="仿宋" w:hAnsi="仿宋" w:cs="仿宋" w:hint="eastAsia"/>
            <w:lang w:eastAsia="zh-CN"/>
          </w:rPr>
          <w:t>(一)、融雪剂项目治理结构</w:t>
        </w:r>
        <w:r>
          <w:tab/>
        </w:r>
        <w:r>
          <w:fldChar w:fldCharType="begin"/>
        </w:r>
        <w:r>
          <w:instrText xml:space="preserve"> PAGEREF _Toc23298 \h </w:instrText>
        </w:r>
        <w:r>
          <w:fldChar w:fldCharType="separate"/>
        </w:r>
        <w:r>
          <w:t>46</w:t>
        </w:r>
        <w:r>
          <w:fldChar w:fldCharType="end"/>
        </w:r>
      </w:hyperlink>
    </w:p>
    <w:p>
      <w:pPr>
        <w:pStyle w:val="TOC2"/>
        <w:tabs>
          <w:tab w:val="right" w:leader="dot" w:pos="8306"/>
        </w:tabs>
      </w:pPr>
      <w:hyperlink w:anchor="_Toc32635" w:history="1">
        <w:r>
          <w:rPr>
            <w:rFonts w:ascii="仿宋" w:eastAsia="仿宋" w:hAnsi="仿宋" w:cs="仿宋" w:hint="eastAsia"/>
            <w:lang w:eastAsia="zh-CN"/>
          </w:rPr>
          <w:t>(二)、监督与审计</w:t>
        </w:r>
        <w:r>
          <w:tab/>
        </w:r>
        <w:r>
          <w:fldChar w:fldCharType="begin"/>
        </w:r>
        <w:r>
          <w:instrText xml:space="preserve"> PAGEREF _Toc32635 \h </w:instrText>
        </w:r>
        <w:r>
          <w:fldChar w:fldCharType="separate"/>
        </w:r>
        <w:r>
          <w:t>48</w:t>
        </w:r>
        <w:r>
          <w:fldChar w:fldCharType="end"/>
        </w:r>
      </w:hyperlink>
    </w:p>
    <w:p>
      <w:pPr>
        <w:pStyle w:val="TOC1"/>
        <w:tabs>
          <w:tab w:val="right" w:leader="dot" w:pos="8306"/>
        </w:tabs>
      </w:pPr>
      <w:hyperlink w:anchor="_Toc11637" w:history="1">
        <w:r>
          <w:rPr>
            <w:rFonts w:ascii="仿宋" w:eastAsia="仿宋" w:hAnsi="仿宋" w:cs="仿宋" w:hint="eastAsia"/>
            <w:lang w:eastAsia="zh-CN"/>
          </w:rPr>
          <w:t>十四、利益相关者分析与沟通计划</w:t>
        </w:r>
        <w:r>
          <w:tab/>
        </w:r>
        <w:r>
          <w:fldChar w:fldCharType="begin"/>
        </w:r>
        <w:r>
          <w:instrText xml:space="preserve"> PAGEREF _Toc11637 \h </w:instrText>
        </w:r>
        <w:r>
          <w:fldChar w:fldCharType="separate"/>
        </w:r>
        <w:r>
          <w:t>49</w:t>
        </w:r>
        <w:r>
          <w:fldChar w:fldCharType="end"/>
        </w:r>
      </w:hyperlink>
    </w:p>
    <w:p>
      <w:pPr>
        <w:pStyle w:val="TOC2"/>
        <w:tabs>
          <w:tab w:val="right" w:leader="dot" w:pos="8306"/>
        </w:tabs>
      </w:pPr>
      <w:hyperlink w:anchor="_Toc16906" w:history="1">
        <w:r>
          <w:rPr>
            <w:rFonts w:ascii="仿宋" w:eastAsia="仿宋" w:hAnsi="仿宋" w:cs="仿宋" w:hint="eastAsia"/>
            <w:lang w:eastAsia="zh-CN"/>
          </w:rPr>
          <w:t>(一)、利益相关者分析</w:t>
        </w:r>
        <w:r>
          <w:tab/>
        </w:r>
        <w:r>
          <w:fldChar w:fldCharType="begin"/>
        </w:r>
        <w:r>
          <w:instrText xml:space="preserve"> PAGEREF _Toc16906 \h </w:instrText>
        </w:r>
        <w:r>
          <w:fldChar w:fldCharType="separate"/>
        </w:r>
        <w:r>
          <w:t>49</w:t>
        </w:r>
        <w:r>
          <w:fldChar w:fldCharType="end"/>
        </w:r>
      </w:hyperlink>
    </w:p>
    <w:p>
      <w:pPr>
        <w:pStyle w:val="TOC2"/>
        <w:tabs>
          <w:tab w:val="right" w:leader="dot" w:pos="8306"/>
        </w:tabs>
      </w:pPr>
      <w:hyperlink w:anchor="_Toc5811" w:history="1">
        <w:r>
          <w:rPr>
            <w:rFonts w:ascii="仿宋" w:eastAsia="仿宋" w:hAnsi="仿宋" w:cs="仿宋" w:hint="eastAsia"/>
            <w:lang w:eastAsia="zh-CN"/>
          </w:rPr>
          <w:t>(二)、沟通计划</w:t>
        </w:r>
        <w:r>
          <w:tab/>
        </w:r>
        <w:r>
          <w:fldChar w:fldCharType="begin"/>
        </w:r>
        <w:r>
          <w:instrText xml:space="preserve"> PAGEREF _Toc5811 \h </w:instrText>
        </w:r>
        <w:r>
          <w:fldChar w:fldCharType="separate"/>
        </w:r>
        <w:r>
          <w:t>50</w:t>
        </w:r>
        <w:r>
          <w:fldChar w:fldCharType="end"/>
        </w:r>
      </w:hyperlink>
    </w:p>
    <w:p>
      <w:pPr>
        <w:pStyle w:val="TOC1"/>
        <w:tabs>
          <w:tab w:val="right" w:leader="dot" w:pos="8306"/>
        </w:tabs>
      </w:pPr>
      <w:hyperlink w:anchor="_Toc22449" w:history="1">
        <w:r>
          <w:rPr>
            <w:rFonts w:ascii="仿宋" w:eastAsia="仿宋" w:hAnsi="仿宋" w:cs="仿宋" w:hint="eastAsia"/>
            <w:lang w:eastAsia="zh-CN"/>
          </w:rPr>
          <w:t>十五、营销与推广策略</w:t>
        </w:r>
        <w:r>
          <w:tab/>
        </w:r>
        <w:r>
          <w:fldChar w:fldCharType="begin"/>
        </w:r>
        <w:r>
          <w:instrText xml:space="preserve"> PAGEREF _Toc22449 \h </w:instrText>
        </w:r>
        <w:r>
          <w:fldChar w:fldCharType="separate"/>
        </w:r>
        <w:r>
          <w:t>51</w:t>
        </w:r>
        <w:r>
          <w:fldChar w:fldCharType="end"/>
        </w:r>
      </w:hyperlink>
    </w:p>
    <w:p>
      <w:pPr>
        <w:pStyle w:val="TOC2"/>
        <w:tabs>
          <w:tab w:val="right" w:leader="dot" w:pos="8306"/>
        </w:tabs>
      </w:pPr>
      <w:hyperlink w:anchor="_Toc13628" w:history="1">
        <w:r>
          <w:rPr>
            <w:rFonts w:ascii="仿宋" w:eastAsia="仿宋" w:hAnsi="仿宋" w:cs="仿宋" w:hint="eastAsia"/>
            <w:lang w:eastAsia="zh-CN"/>
          </w:rPr>
          <w:t>(一)、产品/服务定位与特点</w:t>
        </w:r>
        <w:r>
          <w:tab/>
        </w:r>
        <w:r>
          <w:fldChar w:fldCharType="begin"/>
        </w:r>
        <w:r>
          <w:instrText xml:space="preserve"> PAGEREF _Toc13628 \h </w:instrText>
        </w:r>
        <w:r>
          <w:fldChar w:fldCharType="separate"/>
        </w:r>
        <w:r>
          <w:t>51</w:t>
        </w:r>
        <w:r>
          <w:fldChar w:fldCharType="end"/>
        </w:r>
      </w:hyperlink>
    </w:p>
    <w:p>
      <w:pPr>
        <w:pStyle w:val="TOC2"/>
        <w:tabs>
          <w:tab w:val="right" w:leader="dot" w:pos="8306"/>
        </w:tabs>
      </w:pPr>
      <w:hyperlink w:anchor="_Toc25271" w:history="1">
        <w:r>
          <w:rPr>
            <w:rFonts w:ascii="仿宋" w:eastAsia="仿宋" w:hAnsi="仿宋" w:cs="仿宋" w:hint="eastAsia"/>
            <w:lang w:eastAsia="zh-CN"/>
          </w:rPr>
          <w:t>(二)、市场定位与竞争分析</w:t>
        </w:r>
        <w:r>
          <w:tab/>
        </w:r>
        <w:r>
          <w:fldChar w:fldCharType="begin"/>
        </w:r>
        <w:r>
          <w:instrText xml:space="preserve"> PAGEREF _Toc25271 \h </w:instrText>
        </w:r>
        <w:r>
          <w:fldChar w:fldCharType="separate"/>
        </w:r>
        <w:r>
          <w:t>53</w:t>
        </w:r>
        <w:r>
          <w:fldChar w:fldCharType="end"/>
        </w:r>
      </w:hyperlink>
    </w:p>
    <w:p>
      <w:pPr>
        <w:pStyle w:val="TOC2"/>
        <w:tabs>
          <w:tab w:val="right" w:leader="dot" w:pos="8306"/>
        </w:tabs>
      </w:pPr>
      <w:hyperlink w:anchor="_Toc20702" w:history="1">
        <w:r>
          <w:rPr>
            <w:rFonts w:ascii="仿宋" w:eastAsia="仿宋" w:hAnsi="仿宋" w:cs="仿宋" w:hint="eastAsia"/>
            <w:lang w:eastAsia="zh-CN"/>
          </w:rPr>
          <w:t>(三)、营销渠道与策略</w:t>
        </w:r>
        <w:r>
          <w:tab/>
        </w:r>
        <w:r>
          <w:fldChar w:fldCharType="begin"/>
        </w:r>
        <w:r>
          <w:instrText xml:space="preserve"> PAGEREF _Toc20702 \h </w:instrText>
        </w:r>
        <w:r>
          <w:fldChar w:fldCharType="separate"/>
        </w:r>
        <w:r>
          <w:t>54</w:t>
        </w:r>
        <w:r>
          <w:fldChar w:fldCharType="end"/>
        </w:r>
      </w:hyperlink>
    </w:p>
    <w:p>
      <w:pPr>
        <w:pStyle w:val="TOC2"/>
        <w:tabs>
          <w:tab w:val="right" w:leader="dot" w:pos="8306"/>
        </w:tabs>
      </w:pPr>
      <w:hyperlink w:anchor="_Toc2002" w:history="1">
        <w:r>
          <w:rPr>
            <w:rFonts w:ascii="仿宋" w:eastAsia="仿宋" w:hAnsi="仿宋" w:cs="仿宋" w:hint="eastAsia"/>
            <w:lang w:eastAsia="zh-CN"/>
          </w:rPr>
          <w:t>(四)、推广与宣传活动</w:t>
        </w:r>
        <w:r>
          <w:tab/>
        </w:r>
        <w:r>
          <w:fldChar w:fldCharType="begin"/>
        </w:r>
        <w:r>
          <w:instrText xml:space="preserve"> PAGEREF _Toc2002 \h </w:instrText>
        </w:r>
        <w:r>
          <w:fldChar w:fldCharType="separate"/>
        </w:r>
        <w:r>
          <w:t>55</w:t>
        </w:r>
        <w:r>
          <w:fldChar w:fldCharType="end"/>
        </w:r>
      </w:hyperlink>
    </w:p>
    <w:p>
      <w:pPr>
        <w:pStyle w:val="TOC1"/>
        <w:tabs>
          <w:tab w:val="right" w:leader="dot" w:pos="8306"/>
        </w:tabs>
      </w:pPr>
      <w:hyperlink w:anchor="_Toc28459" w:history="1">
        <w:r>
          <w:rPr>
            <w:rFonts w:ascii="仿宋" w:eastAsia="仿宋" w:hAnsi="仿宋" w:cs="仿宋" w:hint="eastAsia"/>
            <w:lang w:eastAsia="zh-CN"/>
          </w:rPr>
          <w:t>十六、融雪剂项目变更管理</w:t>
        </w:r>
        <w:r>
          <w:tab/>
        </w:r>
        <w:r>
          <w:fldChar w:fldCharType="begin"/>
        </w:r>
        <w:r>
          <w:instrText xml:space="preserve"> PAGEREF _Toc28459 \h </w:instrText>
        </w:r>
        <w:r>
          <w:fldChar w:fldCharType="separate"/>
        </w:r>
        <w:r>
          <w:t>60</w:t>
        </w:r>
        <w:r>
          <w:fldChar w:fldCharType="end"/>
        </w:r>
      </w:hyperlink>
    </w:p>
    <w:p>
      <w:pPr>
        <w:pStyle w:val="TOC2"/>
        <w:tabs>
          <w:tab w:val="right" w:leader="dot" w:pos="8306"/>
        </w:tabs>
      </w:pPr>
      <w:hyperlink w:anchor="_Toc9013" w:history="1">
        <w:r>
          <w:rPr>
            <w:rFonts w:ascii="仿宋" w:eastAsia="仿宋" w:hAnsi="仿宋" w:cs="仿宋" w:hint="eastAsia"/>
            <w:lang w:eastAsia="zh-CN"/>
          </w:rPr>
          <w:t>(一)、变更申请与评估</w:t>
        </w:r>
        <w:r>
          <w:tab/>
        </w:r>
        <w:r>
          <w:fldChar w:fldCharType="begin"/>
        </w:r>
        <w:r>
          <w:instrText xml:space="preserve"> PAGEREF _Toc9013 \h </w:instrText>
        </w:r>
        <w:r>
          <w:fldChar w:fldCharType="separate"/>
        </w:r>
        <w:r>
          <w:t>60</w:t>
        </w:r>
        <w:r>
          <w:fldChar w:fldCharType="end"/>
        </w:r>
      </w:hyperlink>
    </w:p>
    <w:p>
      <w:pPr>
        <w:pStyle w:val="TOC2"/>
        <w:tabs>
          <w:tab w:val="right" w:leader="dot" w:pos="8306"/>
        </w:tabs>
      </w:pPr>
      <w:hyperlink w:anchor="_Toc23753" w:history="1">
        <w:r>
          <w:rPr>
            <w:rFonts w:ascii="仿宋" w:eastAsia="仿宋" w:hAnsi="仿宋" w:cs="仿宋" w:hint="eastAsia"/>
            <w:lang w:eastAsia="zh-CN"/>
          </w:rPr>
          <w:t>(二)、变更实施与控制</w:t>
        </w:r>
        <w:r>
          <w:tab/>
        </w:r>
        <w:r>
          <w:fldChar w:fldCharType="begin"/>
        </w:r>
        <w:r>
          <w:instrText xml:space="preserve"> PAGEREF _Toc23753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6"/>
      <w:r>
        <w:rPr>
          <w:rFonts w:ascii="仿宋" w:eastAsia="仿宋" w:hAnsi="仿宋" w:cs="仿宋" w:hint="eastAsia"/>
          <w:sz w:val="28"/>
          <w:lang w:eastAsia="zh-CN"/>
        </w:rPr>
        <w:t>一、融雪剂项目选址可行性分析</w:t>
      </w:r>
      <w:bookmarkEnd w:id="2"/>
    </w:p>
    <w:p>
      <w:pPr>
        <w:pStyle w:val="Heading2"/>
        <w:rPr>
          <w:rFonts w:ascii="仿宋" w:eastAsia="仿宋" w:hAnsi="仿宋" w:cs="仿宋" w:hint="eastAsia"/>
          <w:lang w:eastAsia="zh-CN"/>
        </w:rPr>
      </w:pPr>
      <w:bookmarkStart w:id="3" w:name="_Toc14757"/>
      <w:r>
        <w:rPr>
          <w:rFonts w:ascii="仿宋" w:eastAsia="仿宋" w:hAnsi="仿宋" w:cs="仿宋" w:hint="eastAsia"/>
          <w:lang w:eastAsia="zh-CN"/>
        </w:rPr>
        <w:t>(一)、融雪剂项目选址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该融雪剂项目选址位于XX省XX市XX区XXX街道</w:t>
      </w:r>
    </w:p>
    <w:p>
      <w:pPr>
        <w:pStyle w:val="Heading2"/>
        <w:ind w:firstLine="560" w:firstLineChars="200"/>
        <w:rPr>
          <w:rFonts w:ascii="仿宋" w:eastAsia="仿宋" w:hAnsi="仿宋" w:cs="仿宋" w:hint="eastAsia"/>
          <w:sz w:val="28"/>
          <w:lang w:eastAsia="zh-CN"/>
        </w:rPr>
      </w:pPr>
      <w:bookmarkStart w:id="4" w:name="_Toc252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融雪剂项目的征地面积将根据融雪剂项目的实际规模和需求进行精确规划。具体面积XXX平方米，旨在确保融雪剂项目不仅能够满足当前的发展需求，还能够预留空间以适应未来的扩展。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净用地面积是在征地面积基础上去除不可利用面积后的实际可开发用地。具体面积XXX平方米，考虑到环保、交通、安全等多方面因素，以确保融雪剂项目在整体利用效率上达到最优。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融雪剂项目计划建设的建筑总规模具体面积XXX平方米。这一规模的确定综合考虑了融雪剂项目的性质、规模，以及城市规划的相关要求，确保建筑布局与周边环境协调一致。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绿地率是融雪剂项目用地中被规划为绿地的比例。具体面积XXX平方米，旨在通过合理规划绿地，改善融雪剂项目周边环境，提升居民生活质量，并符合城市整体绿化规划。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容积率是用地上可以建设的建筑总体积与用地面积之比。具体面积XXX，通过合理的容积率规划，确保融雪剂项目建筑规模与周边环境和谐共生。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确保融雪剂项目选址与当地城市规划相一致，具体面积XXX平方米。通过与城市规划部门深入沟通，确保融雪剂项目不仅符合城市的整体发展方向，还能够融入城市的发展布局，为城市的长远发展贡献力量。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充分了解并确保融雪剂项目选址符合当地产业政策，具体面积XXX平方米。这包括融雪剂项目对当地经济的促进作用，以及对相关产业的带动效应，确保融雪剂项目与地方政府的产业政策保持一致，促进共赢合作。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用地总体要求必须符合环保和可持续发展的原则，具体面积XXX平方米。通过采用绿色建筑设计、节能减排等措施，确保融雪剂项目在建设和运营过程中对环境的影响最小化，达到可持续发展的要求。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确保融雪剂项目选址具备必要的公共设施配套，具体面积XXX平方米。这包括交通便利性、教育、医疗等基础设施，以提高居民生活品质，使得融雪剂项目选址更具吸引力。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考虑用地总体要求对当地社会稳定性的影响，具体面积XXX平方米。通过深入了解当地社区反馈，确保融雪剂项目的选址和建设过程对当地社会和谐稳定产生积极作用。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融雪剂项目选址不仅符合法规和规划，还在实际操作中具有可行性。这一全面规划将为融雪剂项目的成功实施提供坚实的基础，确保融雪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23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雪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融雪剂项目的设备规划和空间设计中，我们将采取灵活设备布局的措施。设备布局将根据实际需求进行灵活设计，避免不必要的浪费。通过合理规划设备摆放位置，我们将提高设备的利用率，减少设备间距，以确保融雪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融雪剂项目内部引入共享设施的概念，例如共享会议室、办公区等。通过这种方式，我们可以减少对资源的重复建设，提高资源共享效率，从而减小融雪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0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融雪剂项目的总图布置中，我们将不同功能区域进行明确的规划，以最大程度满足融雪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36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我们首先关注市场因素，包括潜在客户分布、竞争对手位置、市场需求等。通过深入的市场调研，我们能够更准确地评估选址对于市场开拓和产品销售的影响，确保融雪剂项目能够在有利的市场环境中蓬勃发展。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融雪剂项目对环境的影响是综合评价的重要因素之一。我们将详细考虑选址周边的自然环境、生态保护区、水源地等情况，确保融雪剂项目的建设和运营对环境影响最小化，并符合当地的环保法规标准。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对选址的评价还需充分考虑当地政府的产业政策和法规。我们将详细了解融雪剂项目所在地的相关政策，确保融雪剂项目的规划和运营与当地法规相符，降低不必要的法律风险。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考虑到社会稳定性对企业运营的重要性，我们将评估选址地区的社会安全情况、劳工关系、社区反馈等方面，以确保融雪剂项目的建设和运营不会受到社会稳定性的负面影响。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最后，我们将综合考虑用地成本，包括土地购置费用、土地开发成本等。通过对用地成本的详细评估，我们能够做出更为精确的经济效益分析，为融雪剂项目的投资决策提供有力支持。</w:t>
      </w:r>
    </w:p>
    <w:p>
      <w:pPr>
        <w:pStyle w:val="Heading1"/>
        <w:ind w:firstLine="560" w:firstLineChars="200"/>
        <w:rPr>
          <w:rFonts w:ascii="仿宋" w:eastAsia="仿宋" w:hAnsi="仿宋" w:cs="仿宋" w:hint="eastAsia"/>
          <w:sz w:val="28"/>
          <w:lang w:eastAsia="zh-CN"/>
        </w:rPr>
      </w:pPr>
      <w:bookmarkStart w:id="8" w:name="_Toc7306"/>
      <w:r>
        <w:rPr>
          <w:rFonts w:ascii="仿宋" w:eastAsia="仿宋" w:hAnsi="仿宋" w:cs="仿宋" w:hint="eastAsia"/>
          <w:sz w:val="28"/>
          <w:lang w:eastAsia="zh-CN"/>
        </w:rPr>
        <w:t>二、融雪剂项目危机管理</w:t>
      </w:r>
      <w:bookmarkEnd w:id="8"/>
    </w:p>
    <w:p>
      <w:pPr>
        <w:pStyle w:val="Heading2"/>
        <w:rPr>
          <w:rFonts w:ascii="仿宋" w:eastAsia="仿宋" w:hAnsi="仿宋" w:cs="仿宋" w:hint="eastAsia"/>
          <w:lang w:eastAsia="zh-CN"/>
        </w:rPr>
      </w:pPr>
      <w:bookmarkStart w:id="9" w:name="_Toc1277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融雪剂项目危机管理中，危机预警与识别是确保融雪剂项目稳健运行的核心步骤。通过建立全面的监测机制，融雪剂项目团队旨在及时发现和理解潜在的风险和危机因素，以便采取及时的预防和应对措施，确保融雪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首先，通过深入的风险评估，融雪剂项目团队全面分析了整个融雪剂项目和各个阶段可能存在的威胁。这包括准确评估每个潜在风险的发生概率和可能影响的程度，为后续危机预警提供了有力支持。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融雪剂项目团队着重于明确定义融雪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融雪剂项目进展的持续监控，团队能够及时发现潜在问题并作出迅速反应。融雪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在这一阶段，团队的专业素养和反应速度将发挥至关重要的作用，以确保潜在危机能够在初期得到有效的处理，最大程度地减轻负面影响。通过危机预警与识别，融雪剂项目得以更有序、可控地推进。</w:t>
      </w:r>
    </w:p>
    <w:p>
      <w:pPr>
        <w:pStyle w:val="Heading2"/>
        <w:ind w:firstLine="560" w:firstLineChars="200"/>
        <w:rPr>
          <w:rFonts w:ascii="仿宋" w:eastAsia="仿宋" w:hAnsi="仿宋" w:cs="仿宋" w:hint="eastAsia"/>
          <w:sz w:val="28"/>
          <w:lang w:eastAsia="zh-CN"/>
        </w:rPr>
      </w:pPr>
      <w:bookmarkStart w:id="10" w:name="_Toc2875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在危机发生时，融雪剂项目团队立即行动，成立了应急小组。该小组的任务是迅速制定并实施紧急应对措施，以最小化潜在损失。以下是采取的主要措施：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暂停融雪剂项目进度：为遏制危机蔓延，融雪剂项目暂时停止进行，以便全面评估当前状况。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资源重新分配：重新评估融雪剂项目资源的分配，确保最大限度地减小损失。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实时沟通：与关键利益相关者建立实时沟通机制，向他们传递融雪剂项目危机的实际状况，保障融雪剂项目核心利益。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在紧急应对的同时，融雪剂项目团队强调了团队协作和有效沟通的重要性。以下是团队协作的关键举措：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信息共享机制：建立了信息共享平台，确保团队成员能够及时获取融雪剂项目危机的实时信息。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领导者沟通：融雪剂项目领导者通过定期会议和即时沟通工具，指导团队应对危机，保持团队稳定运行。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随着危机得到初步控制，融雪剂项目团队转向制定恢复计划，以确保融雪剂项目能够从中迅速恢复。主要恢复计划包括：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修复受损的进度计划：重新评估融雪剂项目进度，制定修复计划，确保融雪剂项目尽快回归正常进程。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重新调整资源分配：优化资源分配，确保融雪剂项目在有限资源下高效运转。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风险管理机制加强：对融雪剂项目风险进行全面评估，制定更强化的风险管理策略，以预防未来可能的危机。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156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952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融雪剂项目的技术管理特点体现在其创新导向。通过引入最先进的技术趋势和解决方案，融雪剂项目致力于提升科技含量、提高质量和效率水平。这意味着我们将采用最新的工具和方法，确保融雪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融雪剂项目技术管理的显著特征。通过整合不同领域的技术资源，我们实现了跨学科的协同工作。这有助于优化技术架构，提高整体效能。此外，整合性策略还促进了不同技术团队之间的紧密沟通和高效合作，确保融雪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融雪剂项目所采用的技术。通过不断优化技术方案，融雪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融雪剂项目团队将在融雪剂项目初期识别可能的技术风险，并采取相应的预防和应对措施。通过建立健全的风险评估机制，融雪剂项目能够在实施过程中及时发现并解决潜在的技术问题，保障融雪剂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通过这些独特的技术管理特点，我们确信在融雪剂项目中，技术将成为融雪剂项目成功的有力支持。这一深度剖析揭示了技术管理在融雪剂项目实施中的关键作用，为融雪剂项目的技术基础奠定了坚实的基础。</w:t>
      </w:r>
    </w:p>
    <w:p>
      <w:pPr>
        <w:pStyle w:val="Heading2"/>
        <w:ind w:firstLine="560" w:firstLineChars="200"/>
        <w:rPr>
          <w:rFonts w:ascii="仿宋" w:eastAsia="仿宋" w:hAnsi="仿宋" w:cs="仿宋" w:hint="eastAsia"/>
          <w:sz w:val="28"/>
          <w:lang w:eastAsia="zh-CN"/>
        </w:rPr>
      </w:pPr>
      <w:bookmarkStart w:id="13" w:name="_Toc15340"/>
      <w:r>
        <w:rPr>
          <w:rFonts w:ascii="仿宋" w:eastAsia="仿宋" w:hAnsi="仿宋" w:cs="仿宋" w:hint="eastAsia"/>
          <w:sz w:val="28"/>
          <w:lang w:eastAsia="zh-CN"/>
        </w:rPr>
        <w:t>(二)、融雪剂项目工艺技术设计方案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融雪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融雪剂项目将严格按照相关行业规范要求进行组织。通过有效控制产品质量，融雪剂项目将致力于为顾客提供优质的融雪剂项目产品和良好的服务。这体现了融雪剂项目对于生产活动合规性和质量标准的高度重视，为融雪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融雪剂项目注重生态效益和清洁生产原则。融雪剂项目建设将紧密结合地方特色经济发展，与社会经济发展规划和区域环境保护规划方案相协调一致。通过与当地区域自然生态系统的结合，融雪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融雪剂项目产品具有多样化的客户需求和个性化的特点。因此，融雪剂项目产品规格品种多样，且单批生产数量较小。为满足这一特点，融雪剂项目承办单位将建设先进的柔性制造生产线。通过广泛应用柔性制造技术，融雪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融雪剂项目采用的技术具有较高的技术含量和自动化水平，处于国内先进水平。这一技术选用不仅体现了对生产效率、质量和环境友好性的高标准要求，同时为融雪剂项目的可持续发展奠定了坚实的基础。</w:t>
      </w:r>
    </w:p>
    <w:p>
      <w:pPr>
        <w:pStyle w:val="Heading2"/>
        <w:ind w:firstLine="560" w:firstLineChars="200"/>
        <w:rPr>
          <w:rFonts w:ascii="仿宋" w:eastAsia="仿宋" w:hAnsi="仿宋" w:cs="仿宋" w:hint="eastAsia"/>
          <w:sz w:val="28"/>
          <w:lang w:eastAsia="zh-CN"/>
        </w:rPr>
      </w:pPr>
      <w:bookmarkStart w:id="14" w:name="_Toc750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为确保融雪剂项目的高效生产和技术实施，我们制定了一套精心设计的设备选型方案，以满足融雪剂项目生产、质量和环保的要求。该方案的主要特点如下：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融雪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针对融雪剂项目产品的多样性和小批量生产的特点，我们将建设柔性制造生产线。通过在设备选型中考虑柔性制造技术，可以灵活应对不同产品规格和生产需求，实现生产线的高度灵活性和适应性。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17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8317"/>
      <w:r>
        <w:rPr>
          <w:rFonts w:ascii="仿宋" w:eastAsia="仿宋" w:hAnsi="仿宋" w:cs="仿宋" w:hint="eastAsia"/>
          <w:lang w:eastAsia="zh-CN"/>
        </w:rPr>
        <w:t>(一)、融雪剂行业分析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融雪剂行业一直以来都是市场的关注焦点。行业内的发展趋势、竞争态势以及潜在机会都对融雪剂项目的推进产生深远的影响。通过深入研究行业的整体概貌，我们将更好地理解行业的核心特征，为融雪剂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雪剂行业，技术一直是推动创新和发展的关键因素。我们将对当前技术趋势进行详尽分析，包括但不限于人工智能、大数据应用、先进制造技术等。这有助于融雪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融雪剂项目成功的基础。我们将对主要竞争对手进行深入研究，包括其市场份额、产品特点、市场定位等。通过全面了解竞争对手的优势和劣势，融雪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7486"/>
      <w:r>
        <w:rPr>
          <w:rFonts w:ascii="仿宋" w:eastAsia="仿宋" w:hAnsi="仿宋" w:cs="仿宋" w:hint="eastAsia"/>
          <w:sz w:val="28"/>
          <w:lang w:eastAsia="zh-CN"/>
        </w:rPr>
        <w:t>(二)、融雪剂市场分析预测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通过对市场规模的深入调研，我们将预测融雪剂市场未来的增长趋势。这包括市场的整体规模、各细分领域的发展趋势等。融雪剂项目可以根据市场的扩张速度和潜在机会，制定更符合市场需求的发展策略。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了解消费者的需求是市场分析的核心。我们将通过调查研究，深入挖掘目标消费者的需求特点、购买习惯以及对产品和服务的期望。这有助于融雪剂项目更好地定位目标市场，提供更符合消费者期待的解决方案。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融雪剂项目实施过程中需要充分考虑的因素。我们将对市场风险进行全面评估，包括但不限于政策法规风险、市场竞争风险、技术变革风险等。通过对潜在风险的深入分析，融雪剂项目可以制定相应的风险缓解策略，降低不确定性对融雪剂项目的影响。</w:t>
      </w:r>
    </w:p>
    <w:p>
      <w:pPr>
        <w:pStyle w:val="Heading1"/>
        <w:ind w:firstLine="560" w:firstLineChars="200"/>
        <w:rPr>
          <w:rFonts w:ascii="仿宋" w:eastAsia="仿宋" w:hAnsi="仿宋" w:cs="仿宋" w:hint="eastAsia"/>
          <w:sz w:val="28"/>
          <w:lang w:eastAsia="zh-CN"/>
        </w:rPr>
      </w:pPr>
      <w:bookmarkStart w:id="18" w:name="_Toc29948"/>
      <w:r>
        <w:rPr>
          <w:rFonts w:ascii="仿宋" w:eastAsia="仿宋" w:hAnsi="仿宋" w:cs="仿宋" w:hint="eastAsia"/>
          <w:sz w:val="28"/>
          <w:lang w:eastAsia="zh-CN"/>
        </w:rPr>
        <w:t>五、融雪剂项目建设单位说明</w:t>
      </w:r>
      <w:bookmarkEnd w:id="18"/>
    </w:p>
    <w:p>
      <w:pPr>
        <w:pStyle w:val="Heading2"/>
        <w:rPr>
          <w:rFonts w:ascii="仿宋" w:eastAsia="仿宋" w:hAnsi="仿宋" w:cs="仿宋" w:hint="eastAsia"/>
          <w:lang w:eastAsia="zh-CN"/>
        </w:rPr>
      </w:pPr>
      <w:bookmarkStart w:id="19" w:name="_Toc27296"/>
      <w:r>
        <w:rPr>
          <w:rFonts w:ascii="仿宋" w:eastAsia="仿宋" w:hAnsi="仿宋" w:cs="仿宋" w:hint="eastAsia"/>
          <w:lang w:eastAsia="zh-CN"/>
        </w:rPr>
        <w:t>(一)、融雪剂项目承办单位基本情况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5659"/>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https://d.book118.com/868057103007006027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F3C72"/>
    <w:rsid w:val="3DFF3C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571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2024-01-16T11:59:00Z</dcterms:created>
  <dcterms:modified xsi:type="dcterms:W3CDTF">2024-01-16T11:59:27Z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26A65FDFC59E4C73942DA2AC78AB10D4_11</vt:lpwstr>
  </property>
  <property fmtid="{D5CDD505-2E9C-101B-9397-08002B2CF9AE}" pid="3" name="KSOProductBuildVer">
    <vt:lpwstr>2052-12.1.0.16120</vt:lpwstr>
  </property>
</Properties>
</file>