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变频器柜体系统项目规划设计纲要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64" w:history="1">
        <w:r>
          <w:rPr>
            <w:rFonts w:ascii="仿宋" w:eastAsia="仿宋" w:hAnsi="仿宋" w:cs="仿宋" w:hint="eastAsia"/>
            <w:lang w:eastAsia="zh-CN"/>
          </w:rPr>
          <w:t>概论</w:t>
        </w:r>
        <w:r>
          <w:tab/>
        </w:r>
        <w:r>
          <w:fldChar w:fldCharType="begin"/>
        </w:r>
        <w:r>
          <w:instrText xml:space="preserve"> PAGEREF _Toc31764 \h </w:instrText>
        </w:r>
        <w:r>
          <w:fldChar w:fldCharType="separate"/>
        </w:r>
        <w:r>
          <w:t>3</w:t>
        </w:r>
        <w:r>
          <w:fldChar w:fldCharType="end"/>
        </w:r>
      </w:hyperlink>
    </w:p>
    <w:p>
      <w:pPr>
        <w:pStyle w:val="TOC1"/>
        <w:tabs>
          <w:tab w:val="right" w:leader="dot" w:pos="8306"/>
        </w:tabs>
      </w:pPr>
      <w:hyperlink w:anchor="_Toc23348" w:history="1">
        <w:r>
          <w:rPr>
            <w:rFonts w:ascii="仿宋" w:eastAsia="仿宋" w:hAnsi="仿宋" w:cs="仿宋" w:hint="eastAsia"/>
            <w:lang w:eastAsia="zh-CN"/>
          </w:rPr>
          <w:t>一、产品规划分析</w:t>
        </w:r>
        <w:r>
          <w:tab/>
        </w:r>
        <w:r>
          <w:fldChar w:fldCharType="begin"/>
        </w:r>
        <w:r>
          <w:instrText xml:space="preserve"> PAGEREF _Toc23348 \h </w:instrText>
        </w:r>
        <w:r>
          <w:fldChar w:fldCharType="separate"/>
        </w:r>
        <w:r>
          <w:t>3</w:t>
        </w:r>
        <w:r>
          <w:fldChar w:fldCharType="end"/>
        </w:r>
      </w:hyperlink>
    </w:p>
    <w:p>
      <w:pPr>
        <w:pStyle w:val="TOC2"/>
        <w:tabs>
          <w:tab w:val="right" w:leader="dot" w:pos="8306"/>
        </w:tabs>
      </w:pPr>
      <w:hyperlink w:anchor="_Toc25580" w:history="1">
        <w:r>
          <w:rPr>
            <w:rFonts w:ascii="仿宋" w:eastAsia="仿宋" w:hAnsi="仿宋" w:cs="仿宋" w:hint="eastAsia"/>
            <w:lang w:eastAsia="zh-CN"/>
          </w:rPr>
          <w:t>(一)、产品规划</w:t>
        </w:r>
        <w:r>
          <w:tab/>
        </w:r>
        <w:r>
          <w:fldChar w:fldCharType="begin"/>
        </w:r>
        <w:r>
          <w:instrText xml:space="preserve"> PAGEREF _Toc25580 \h </w:instrText>
        </w:r>
        <w:r>
          <w:fldChar w:fldCharType="separate"/>
        </w:r>
        <w:r>
          <w:t>3</w:t>
        </w:r>
        <w:r>
          <w:fldChar w:fldCharType="end"/>
        </w:r>
      </w:hyperlink>
    </w:p>
    <w:p>
      <w:pPr>
        <w:pStyle w:val="TOC2"/>
        <w:tabs>
          <w:tab w:val="right" w:leader="dot" w:pos="8306"/>
        </w:tabs>
      </w:pPr>
      <w:hyperlink w:anchor="_Toc28265" w:history="1">
        <w:r>
          <w:rPr>
            <w:rFonts w:ascii="仿宋" w:eastAsia="仿宋" w:hAnsi="仿宋" w:cs="仿宋" w:hint="eastAsia"/>
            <w:lang w:eastAsia="zh-CN"/>
          </w:rPr>
          <w:t>(二)、建设规模</w:t>
        </w:r>
        <w:r>
          <w:tab/>
        </w:r>
        <w:r>
          <w:fldChar w:fldCharType="begin"/>
        </w:r>
        <w:r>
          <w:instrText xml:space="preserve"> PAGEREF _Toc28265 \h </w:instrText>
        </w:r>
        <w:r>
          <w:fldChar w:fldCharType="separate"/>
        </w:r>
        <w:r>
          <w:t>4</w:t>
        </w:r>
        <w:r>
          <w:fldChar w:fldCharType="end"/>
        </w:r>
      </w:hyperlink>
    </w:p>
    <w:p>
      <w:pPr>
        <w:pStyle w:val="TOC1"/>
        <w:tabs>
          <w:tab w:val="right" w:leader="dot" w:pos="8306"/>
        </w:tabs>
      </w:pPr>
      <w:hyperlink w:anchor="_Toc23602" w:history="1">
        <w:r>
          <w:rPr>
            <w:rFonts w:ascii="仿宋" w:eastAsia="仿宋" w:hAnsi="仿宋" w:cs="仿宋" w:hint="eastAsia"/>
            <w:lang w:eastAsia="zh-CN"/>
          </w:rPr>
          <w:t>二、市场分析、调研</w:t>
        </w:r>
        <w:r>
          <w:tab/>
        </w:r>
        <w:r>
          <w:fldChar w:fldCharType="begin"/>
        </w:r>
        <w:r>
          <w:instrText xml:space="preserve"> PAGEREF _Toc23602 \h </w:instrText>
        </w:r>
        <w:r>
          <w:fldChar w:fldCharType="separate"/>
        </w:r>
        <w:r>
          <w:t>5</w:t>
        </w:r>
        <w:r>
          <w:fldChar w:fldCharType="end"/>
        </w:r>
      </w:hyperlink>
    </w:p>
    <w:p>
      <w:pPr>
        <w:pStyle w:val="TOC2"/>
        <w:tabs>
          <w:tab w:val="right" w:leader="dot" w:pos="8306"/>
        </w:tabs>
      </w:pPr>
      <w:hyperlink w:anchor="_Toc14725" w:history="1">
        <w:r>
          <w:rPr>
            <w:rFonts w:ascii="仿宋" w:eastAsia="仿宋" w:hAnsi="仿宋" w:cs="仿宋" w:hint="eastAsia"/>
            <w:lang w:eastAsia="zh-CN"/>
          </w:rPr>
          <w:t>(一)、变频器柜体系统行业分析</w:t>
        </w:r>
        <w:r>
          <w:tab/>
        </w:r>
        <w:r>
          <w:fldChar w:fldCharType="begin"/>
        </w:r>
        <w:r>
          <w:instrText xml:space="preserve"> PAGEREF _Toc14725 \h </w:instrText>
        </w:r>
        <w:r>
          <w:fldChar w:fldCharType="separate"/>
        </w:r>
        <w:r>
          <w:t>5</w:t>
        </w:r>
        <w:r>
          <w:fldChar w:fldCharType="end"/>
        </w:r>
      </w:hyperlink>
    </w:p>
    <w:p>
      <w:pPr>
        <w:pStyle w:val="TOC2"/>
        <w:tabs>
          <w:tab w:val="right" w:leader="dot" w:pos="8306"/>
        </w:tabs>
      </w:pPr>
      <w:hyperlink w:anchor="_Toc566" w:history="1">
        <w:r>
          <w:rPr>
            <w:rFonts w:ascii="仿宋" w:eastAsia="仿宋" w:hAnsi="仿宋" w:cs="仿宋" w:hint="eastAsia"/>
            <w:lang w:eastAsia="zh-CN"/>
          </w:rPr>
          <w:t>(二)、变频器柜体系统市场分析预测</w:t>
        </w:r>
        <w:r>
          <w:tab/>
        </w:r>
        <w:r>
          <w:fldChar w:fldCharType="begin"/>
        </w:r>
        <w:r>
          <w:instrText xml:space="preserve"> PAGEREF _Toc566 \h </w:instrText>
        </w:r>
        <w:r>
          <w:fldChar w:fldCharType="separate"/>
        </w:r>
        <w:r>
          <w:t>6</w:t>
        </w:r>
        <w:r>
          <w:fldChar w:fldCharType="end"/>
        </w:r>
      </w:hyperlink>
    </w:p>
    <w:p>
      <w:pPr>
        <w:pStyle w:val="TOC1"/>
        <w:tabs>
          <w:tab w:val="right" w:leader="dot" w:pos="8306"/>
        </w:tabs>
      </w:pPr>
      <w:hyperlink w:anchor="_Toc18459" w:history="1">
        <w:r>
          <w:rPr>
            <w:rFonts w:ascii="仿宋" w:eastAsia="仿宋" w:hAnsi="仿宋" w:cs="仿宋" w:hint="eastAsia"/>
            <w:lang w:eastAsia="zh-CN"/>
          </w:rPr>
          <w:t>三、变频器柜体系统项目危机管理</w:t>
        </w:r>
        <w:r>
          <w:tab/>
        </w:r>
        <w:r>
          <w:fldChar w:fldCharType="begin"/>
        </w:r>
        <w:r>
          <w:instrText xml:space="preserve"> PAGEREF _Toc18459 \h </w:instrText>
        </w:r>
        <w:r>
          <w:fldChar w:fldCharType="separate"/>
        </w:r>
        <w:r>
          <w:t>6</w:t>
        </w:r>
        <w:r>
          <w:fldChar w:fldCharType="end"/>
        </w:r>
      </w:hyperlink>
    </w:p>
    <w:p>
      <w:pPr>
        <w:pStyle w:val="TOC2"/>
        <w:tabs>
          <w:tab w:val="right" w:leader="dot" w:pos="8306"/>
        </w:tabs>
      </w:pPr>
      <w:hyperlink w:anchor="_Toc4273" w:history="1">
        <w:r>
          <w:rPr>
            <w:rFonts w:ascii="仿宋" w:eastAsia="仿宋" w:hAnsi="仿宋" w:cs="仿宋" w:hint="eastAsia"/>
            <w:lang w:eastAsia="zh-CN"/>
          </w:rPr>
          <w:t>(一)、危机预警与识别</w:t>
        </w:r>
        <w:r>
          <w:tab/>
        </w:r>
        <w:r>
          <w:fldChar w:fldCharType="begin"/>
        </w:r>
        <w:r>
          <w:instrText xml:space="preserve"> PAGEREF _Toc4273 \h </w:instrText>
        </w:r>
        <w:r>
          <w:fldChar w:fldCharType="separate"/>
        </w:r>
        <w:r>
          <w:t>6</w:t>
        </w:r>
        <w:r>
          <w:fldChar w:fldCharType="end"/>
        </w:r>
      </w:hyperlink>
    </w:p>
    <w:p>
      <w:pPr>
        <w:pStyle w:val="TOC2"/>
        <w:tabs>
          <w:tab w:val="right" w:leader="dot" w:pos="8306"/>
        </w:tabs>
      </w:pPr>
      <w:hyperlink w:anchor="_Toc14734" w:history="1">
        <w:r>
          <w:rPr>
            <w:rFonts w:ascii="仿宋" w:eastAsia="仿宋" w:hAnsi="仿宋" w:cs="仿宋" w:hint="eastAsia"/>
            <w:lang w:eastAsia="zh-CN"/>
          </w:rPr>
          <w:t>(二)、危机应对与恢复</w:t>
        </w:r>
        <w:r>
          <w:tab/>
        </w:r>
        <w:r>
          <w:fldChar w:fldCharType="begin"/>
        </w:r>
        <w:r>
          <w:instrText xml:space="preserve"> PAGEREF _Toc14734 \h </w:instrText>
        </w:r>
        <w:r>
          <w:fldChar w:fldCharType="separate"/>
        </w:r>
        <w:r>
          <w:t>8</w:t>
        </w:r>
        <w:r>
          <w:fldChar w:fldCharType="end"/>
        </w:r>
      </w:hyperlink>
    </w:p>
    <w:p>
      <w:pPr>
        <w:pStyle w:val="TOC1"/>
        <w:tabs>
          <w:tab w:val="right" w:leader="dot" w:pos="8306"/>
        </w:tabs>
      </w:pPr>
      <w:hyperlink w:anchor="_Toc712" w:history="1">
        <w:r>
          <w:rPr>
            <w:rFonts w:ascii="仿宋" w:eastAsia="仿宋" w:hAnsi="仿宋" w:cs="仿宋" w:hint="eastAsia"/>
            <w:lang w:eastAsia="zh-CN"/>
          </w:rPr>
          <w:t>四、变频器柜体系统项目文档管理</w:t>
        </w:r>
        <w:r>
          <w:tab/>
        </w:r>
        <w:r>
          <w:fldChar w:fldCharType="begin"/>
        </w:r>
        <w:r>
          <w:instrText xml:space="preserve"> PAGEREF _Toc712 \h </w:instrText>
        </w:r>
        <w:r>
          <w:fldChar w:fldCharType="separate"/>
        </w:r>
        <w:r>
          <w:t>9</w:t>
        </w:r>
        <w:r>
          <w:fldChar w:fldCharType="end"/>
        </w:r>
      </w:hyperlink>
    </w:p>
    <w:p>
      <w:pPr>
        <w:pStyle w:val="TOC2"/>
        <w:tabs>
          <w:tab w:val="right" w:leader="dot" w:pos="8306"/>
        </w:tabs>
      </w:pPr>
      <w:hyperlink w:anchor="_Toc14483" w:history="1">
        <w:r>
          <w:rPr>
            <w:rFonts w:ascii="仿宋" w:eastAsia="仿宋" w:hAnsi="仿宋" w:cs="仿宋" w:hint="eastAsia"/>
            <w:lang w:eastAsia="zh-CN"/>
          </w:rPr>
          <w:t>(一)、文档编制与审查</w:t>
        </w:r>
        <w:r>
          <w:tab/>
        </w:r>
        <w:r>
          <w:fldChar w:fldCharType="begin"/>
        </w:r>
        <w:r>
          <w:instrText xml:space="preserve"> PAGEREF _Toc14483 \h </w:instrText>
        </w:r>
        <w:r>
          <w:fldChar w:fldCharType="separate"/>
        </w:r>
        <w:r>
          <w:t>9</w:t>
        </w:r>
        <w:r>
          <w:fldChar w:fldCharType="end"/>
        </w:r>
      </w:hyperlink>
    </w:p>
    <w:p>
      <w:pPr>
        <w:pStyle w:val="TOC2"/>
        <w:tabs>
          <w:tab w:val="right" w:leader="dot" w:pos="8306"/>
        </w:tabs>
      </w:pPr>
      <w:hyperlink w:anchor="_Toc3066" w:history="1">
        <w:r>
          <w:rPr>
            <w:rFonts w:ascii="仿宋" w:eastAsia="仿宋" w:hAnsi="仿宋" w:cs="仿宋" w:hint="eastAsia"/>
            <w:lang w:eastAsia="zh-CN"/>
          </w:rPr>
          <w:t>(二)、文档发布与分发</w:t>
        </w:r>
        <w:r>
          <w:tab/>
        </w:r>
        <w:r>
          <w:fldChar w:fldCharType="begin"/>
        </w:r>
        <w:r>
          <w:instrText xml:space="preserve"> PAGEREF _Toc3066 \h </w:instrText>
        </w:r>
        <w:r>
          <w:fldChar w:fldCharType="separate"/>
        </w:r>
        <w:r>
          <w:t>10</w:t>
        </w:r>
        <w:r>
          <w:fldChar w:fldCharType="end"/>
        </w:r>
      </w:hyperlink>
    </w:p>
    <w:p>
      <w:pPr>
        <w:pStyle w:val="TOC2"/>
        <w:tabs>
          <w:tab w:val="right" w:leader="dot" w:pos="8306"/>
        </w:tabs>
      </w:pPr>
      <w:hyperlink w:anchor="_Toc30689" w:history="1">
        <w:r>
          <w:rPr>
            <w:rFonts w:ascii="仿宋" w:eastAsia="仿宋" w:hAnsi="仿宋" w:cs="仿宋" w:hint="eastAsia"/>
            <w:lang w:eastAsia="zh-CN"/>
          </w:rPr>
          <w:t>(三)、文档存档与归档</w:t>
        </w:r>
        <w:r>
          <w:tab/>
        </w:r>
        <w:r>
          <w:fldChar w:fldCharType="begin"/>
        </w:r>
        <w:r>
          <w:instrText xml:space="preserve"> PAGEREF _Toc30689 \h </w:instrText>
        </w:r>
        <w:r>
          <w:fldChar w:fldCharType="separate"/>
        </w:r>
        <w:r>
          <w:t>11</w:t>
        </w:r>
        <w:r>
          <w:fldChar w:fldCharType="end"/>
        </w:r>
      </w:hyperlink>
    </w:p>
    <w:p>
      <w:pPr>
        <w:pStyle w:val="TOC1"/>
        <w:tabs>
          <w:tab w:val="right" w:leader="dot" w:pos="8306"/>
        </w:tabs>
      </w:pPr>
      <w:hyperlink w:anchor="_Toc29828" w:history="1">
        <w:r>
          <w:rPr>
            <w:rFonts w:ascii="仿宋" w:eastAsia="仿宋" w:hAnsi="仿宋" w:cs="仿宋" w:hint="eastAsia"/>
            <w:lang w:eastAsia="zh-CN"/>
          </w:rPr>
          <w:t>五、工艺说明</w:t>
        </w:r>
        <w:r>
          <w:tab/>
        </w:r>
        <w:r>
          <w:fldChar w:fldCharType="begin"/>
        </w:r>
        <w:r>
          <w:instrText xml:space="preserve"> PAGEREF _Toc29828 \h </w:instrText>
        </w:r>
        <w:r>
          <w:fldChar w:fldCharType="separate"/>
        </w:r>
        <w:r>
          <w:t>13</w:t>
        </w:r>
        <w:r>
          <w:fldChar w:fldCharType="end"/>
        </w:r>
      </w:hyperlink>
    </w:p>
    <w:p>
      <w:pPr>
        <w:pStyle w:val="TOC2"/>
        <w:tabs>
          <w:tab w:val="right" w:leader="dot" w:pos="8306"/>
        </w:tabs>
      </w:pPr>
      <w:hyperlink w:anchor="_Toc9600" w:history="1">
        <w:r>
          <w:rPr>
            <w:rFonts w:ascii="仿宋" w:eastAsia="仿宋" w:hAnsi="仿宋" w:cs="仿宋" w:hint="eastAsia"/>
            <w:lang w:eastAsia="zh-CN"/>
          </w:rPr>
          <w:t>(一)、技术管理特点</w:t>
        </w:r>
        <w:r>
          <w:tab/>
        </w:r>
        <w:r>
          <w:fldChar w:fldCharType="begin"/>
        </w:r>
        <w:r>
          <w:instrText xml:space="preserve"> PAGEREF _Toc9600 \h </w:instrText>
        </w:r>
        <w:r>
          <w:fldChar w:fldCharType="separate"/>
        </w:r>
        <w:r>
          <w:t>13</w:t>
        </w:r>
        <w:r>
          <w:fldChar w:fldCharType="end"/>
        </w:r>
      </w:hyperlink>
    </w:p>
    <w:p>
      <w:pPr>
        <w:pStyle w:val="TOC2"/>
        <w:tabs>
          <w:tab w:val="right" w:leader="dot" w:pos="8306"/>
        </w:tabs>
      </w:pPr>
      <w:hyperlink w:anchor="_Toc9745" w:history="1">
        <w:r>
          <w:rPr>
            <w:rFonts w:ascii="仿宋" w:eastAsia="仿宋" w:hAnsi="仿宋" w:cs="仿宋" w:hint="eastAsia"/>
            <w:lang w:eastAsia="zh-CN"/>
          </w:rPr>
          <w:t>(二)、变频器柜体系统项目工艺技术设计方案</w:t>
        </w:r>
        <w:r>
          <w:tab/>
        </w:r>
        <w:r>
          <w:fldChar w:fldCharType="begin"/>
        </w:r>
        <w:r>
          <w:instrText xml:space="preserve"> PAGEREF _Toc9745 \h </w:instrText>
        </w:r>
        <w:r>
          <w:fldChar w:fldCharType="separate"/>
        </w:r>
        <w:r>
          <w:t>14</w:t>
        </w:r>
        <w:r>
          <w:fldChar w:fldCharType="end"/>
        </w:r>
      </w:hyperlink>
    </w:p>
    <w:p>
      <w:pPr>
        <w:pStyle w:val="TOC2"/>
        <w:tabs>
          <w:tab w:val="right" w:leader="dot" w:pos="8306"/>
        </w:tabs>
      </w:pPr>
      <w:hyperlink w:anchor="_Toc4421" w:history="1">
        <w:r>
          <w:rPr>
            <w:rFonts w:ascii="仿宋" w:eastAsia="仿宋" w:hAnsi="仿宋" w:cs="仿宋" w:hint="eastAsia"/>
            <w:lang w:eastAsia="zh-CN"/>
          </w:rPr>
          <w:t>(三)、设备选型方案</w:t>
        </w:r>
        <w:r>
          <w:tab/>
        </w:r>
        <w:r>
          <w:fldChar w:fldCharType="begin"/>
        </w:r>
        <w:r>
          <w:instrText xml:space="preserve"> PAGEREF _Toc4421 \h </w:instrText>
        </w:r>
        <w:r>
          <w:fldChar w:fldCharType="separate"/>
        </w:r>
        <w:r>
          <w:t>15</w:t>
        </w:r>
        <w:r>
          <w:fldChar w:fldCharType="end"/>
        </w:r>
      </w:hyperlink>
    </w:p>
    <w:p>
      <w:pPr>
        <w:pStyle w:val="TOC1"/>
        <w:tabs>
          <w:tab w:val="right" w:leader="dot" w:pos="8306"/>
        </w:tabs>
      </w:pPr>
      <w:hyperlink w:anchor="_Toc21156" w:history="1">
        <w:r>
          <w:rPr>
            <w:rFonts w:ascii="仿宋" w:eastAsia="仿宋" w:hAnsi="仿宋" w:cs="仿宋" w:hint="eastAsia"/>
            <w:lang w:eastAsia="zh-CN"/>
          </w:rPr>
          <w:t>六、变频器柜体系统项目绩效评估</w:t>
        </w:r>
        <w:r>
          <w:tab/>
        </w:r>
        <w:r>
          <w:fldChar w:fldCharType="begin"/>
        </w:r>
        <w:r>
          <w:instrText xml:space="preserve"> PAGEREF _Toc21156 \h </w:instrText>
        </w:r>
        <w:r>
          <w:fldChar w:fldCharType="separate"/>
        </w:r>
        <w:r>
          <w:t>16</w:t>
        </w:r>
        <w:r>
          <w:fldChar w:fldCharType="end"/>
        </w:r>
      </w:hyperlink>
    </w:p>
    <w:p>
      <w:pPr>
        <w:pStyle w:val="TOC2"/>
        <w:tabs>
          <w:tab w:val="right" w:leader="dot" w:pos="8306"/>
        </w:tabs>
      </w:pPr>
      <w:hyperlink w:anchor="_Toc26754" w:history="1">
        <w:r>
          <w:rPr>
            <w:rFonts w:ascii="仿宋" w:eastAsia="仿宋" w:hAnsi="仿宋" w:cs="仿宋" w:hint="eastAsia"/>
            <w:lang w:eastAsia="zh-CN"/>
          </w:rPr>
          <w:t>(一)、绩效评估指标</w:t>
        </w:r>
        <w:r>
          <w:tab/>
        </w:r>
        <w:r>
          <w:fldChar w:fldCharType="begin"/>
        </w:r>
        <w:r>
          <w:instrText xml:space="preserve"> PAGEREF _Toc26754 \h </w:instrText>
        </w:r>
        <w:r>
          <w:fldChar w:fldCharType="separate"/>
        </w:r>
        <w:r>
          <w:t>16</w:t>
        </w:r>
        <w:r>
          <w:fldChar w:fldCharType="end"/>
        </w:r>
      </w:hyperlink>
    </w:p>
    <w:p>
      <w:pPr>
        <w:pStyle w:val="TOC2"/>
        <w:tabs>
          <w:tab w:val="right" w:leader="dot" w:pos="8306"/>
        </w:tabs>
      </w:pPr>
      <w:hyperlink w:anchor="_Toc12324" w:history="1">
        <w:r>
          <w:rPr>
            <w:rFonts w:ascii="仿宋" w:eastAsia="仿宋" w:hAnsi="仿宋" w:cs="仿宋" w:hint="eastAsia"/>
            <w:lang w:eastAsia="zh-CN"/>
          </w:rPr>
          <w:t>(二)、绩效评估方法</w:t>
        </w:r>
        <w:r>
          <w:tab/>
        </w:r>
        <w:r>
          <w:fldChar w:fldCharType="begin"/>
        </w:r>
        <w:r>
          <w:instrText xml:space="preserve"> PAGEREF _Toc12324 \h </w:instrText>
        </w:r>
        <w:r>
          <w:fldChar w:fldCharType="separate"/>
        </w:r>
        <w:r>
          <w:t>18</w:t>
        </w:r>
        <w:r>
          <w:fldChar w:fldCharType="end"/>
        </w:r>
      </w:hyperlink>
    </w:p>
    <w:p>
      <w:pPr>
        <w:pStyle w:val="TOC2"/>
        <w:tabs>
          <w:tab w:val="right" w:leader="dot" w:pos="8306"/>
        </w:tabs>
      </w:pPr>
      <w:hyperlink w:anchor="_Toc14331" w:history="1">
        <w:r>
          <w:rPr>
            <w:rFonts w:ascii="仿宋" w:eastAsia="仿宋" w:hAnsi="仿宋" w:cs="仿宋" w:hint="eastAsia"/>
            <w:lang w:eastAsia="zh-CN"/>
          </w:rPr>
          <w:t>(三)、绩效评估周期</w:t>
        </w:r>
        <w:r>
          <w:tab/>
        </w:r>
        <w:r>
          <w:fldChar w:fldCharType="begin"/>
        </w:r>
        <w:r>
          <w:instrText xml:space="preserve"> PAGEREF _Toc14331 \h </w:instrText>
        </w:r>
        <w:r>
          <w:fldChar w:fldCharType="separate"/>
        </w:r>
        <w:r>
          <w:t>19</w:t>
        </w:r>
        <w:r>
          <w:fldChar w:fldCharType="end"/>
        </w:r>
      </w:hyperlink>
    </w:p>
    <w:p>
      <w:pPr>
        <w:pStyle w:val="TOC1"/>
        <w:tabs>
          <w:tab w:val="right" w:leader="dot" w:pos="8306"/>
        </w:tabs>
      </w:pPr>
      <w:hyperlink w:anchor="_Toc21745" w:history="1">
        <w:r>
          <w:rPr>
            <w:rFonts w:ascii="仿宋" w:eastAsia="仿宋" w:hAnsi="仿宋" w:cs="仿宋" w:hint="eastAsia"/>
            <w:lang w:eastAsia="zh-CN"/>
          </w:rPr>
          <w:t>七、变频器柜体系统项目风险管理</w:t>
        </w:r>
        <w:r>
          <w:tab/>
        </w:r>
        <w:r>
          <w:fldChar w:fldCharType="begin"/>
        </w:r>
        <w:r>
          <w:instrText xml:space="preserve"> PAGEREF _Toc21745 \h </w:instrText>
        </w:r>
        <w:r>
          <w:fldChar w:fldCharType="separate"/>
        </w:r>
        <w:r>
          <w:t>20</w:t>
        </w:r>
        <w:r>
          <w:fldChar w:fldCharType="end"/>
        </w:r>
      </w:hyperlink>
    </w:p>
    <w:p>
      <w:pPr>
        <w:pStyle w:val="TOC2"/>
        <w:tabs>
          <w:tab w:val="right" w:leader="dot" w:pos="8306"/>
        </w:tabs>
      </w:pPr>
      <w:hyperlink w:anchor="_Toc11920" w:history="1">
        <w:r>
          <w:rPr>
            <w:rFonts w:ascii="仿宋" w:eastAsia="仿宋" w:hAnsi="仿宋" w:cs="仿宋" w:hint="eastAsia"/>
            <w:lang w:eastAsia="zh-CN"/>
          </w:rPr>
          <w:t>(一)、风险识别与评估</w:t>
        </w:r>
        <w:r>
          <w:tab/>
        </w:r>
        <w:r>
          <w:fldChar w:fldCharType="begin"/>
        </w:r>
        <w:r>
          <w:instrText xml:space="preserve"> PAGEREF _Toc11920 \h </w:instrText>
        </w:r>
        <w:r>
          <w:fldChar w:fldCharType="separate"/>
        </w:r>
        <w:r>
          <w:t>20</w:t>
        </w:r>
        <w:r>
          <w:fldChar w:fldCharType="end"/>
        </w:r>
      </w:hyperlink>
    </w:p>
    <w:p>
      <w:pPr>
        <w:pStyle w:val="TOC2"/>
        <w:tabs>
          <w:tab w:val="right" w:leader="dot" w:pos="8306"/>
        </w:tabs>
      </w:pPr>
      <w:hyperlink w:anchor="_Toc26212" w:history="1">
        <w:r>
          <w:rPr>
            <w:rFonts w:ascii="仿宋" w:eastAsia="仿宋" w:hAnsi="仿宋" w:cs="仿宋" w:hint="eastAsia"/>
            <w:lang w:eastAsia="zh-CN"/>
          </w:rPr>
          <w:t>(二)、风险应对策略</w:t>
        </w:r>
        <w:r>
          <w:tab/>
        </w:r>
        <w:r>
          <w:fldChar w:fldCharType="begin"/>
        </w:r>
        <w:r>
          <w:instrText xml:space="preserve"> PAGEREF _Toc26212 \h </w:instrText>
        </w:r>
        <w:r>
          <w:fldChar w:fldCharType="separate"/>
        </w:r>
        <w:r>
          <w:t>21</w:t>
        </w:r>
        <w:r>
          <w:fldChar w:fldCharType="end"/>
        </w:r>
      </w:hyperlink>
    </w:p>
    <w:p>
      <w:pPr>
        <w:pStyle w:val="TOC2"/>
        <w:tabs>
          <w:tab w:val="right" w:leader="dot" w:pos="8306"/>
        </w:tabs>
      </w:pPr>
      <w:hyperlink w:anchor="_Toc11846" w:history="1">
        <w:r>
          <w:rPr>
            <w:rFonts w:ascii="仿宋" w:eastAsia="仿宋" w:hAnsi="仿宋" w:cs="仿宋" w:hint="eastAsia"/>
            <w:lang w:eastAsia="zh-CN"/>
          </w:rPr>
          <w:t>(三)、风险监控与控制</w:t>
        </w:r>
        <w:r>
          <w:tab/>
        </w:r>
        <w:r>
          <w:fldChar w:fldCharType="begin"/>
        </w:r>
        <w:r>
          <w:instrText xml:space="preserve"> PAGEREF _Toc11846 \h </w:instrText>
        </w:r>
        <w:r>
          <w:fldChar w:fldCharType="separate"/>
        </w:r>
        <w:r>
          <w:t>23</w:t>
        </w:r>
        <w:r>
          <w:fldChar w:fldCharType="end"/>
        </w:r>
      </w:hyperlink>
    </w:p>
    <w:p>
      <w:pPr>
        <w:pStyle w:val="TOC1"/>
        <w:tabs>
          <w:tab w:val="right" w:leader="dot" w:pos="8306"/>
        </w:tabs>
      </w:pPr>
      <w:hyperlink w:anchor="_Toc4149" w:history="1">
        <w:r>
          <w:rPr>
            <w:rFonts w:ascii="仿宋" w:eastAsia="仿宋" w:hAnsi="仿宋" w:cs="仿宋" w:hint="eastAsia"/>
            <w:lang w:eastAsia="zh-CN"/>
          </w:rPr>
          <w:t>八、变频器柜体系统项目人力资源培养与发展</w:t>
        </w:r>
        <w:r>
          <w:tab/>
        </w:r>
        <w:r>
          <w:fldChar w:fldCharType="begin"/>
        </w:r>
        <w:r>
          <w:instrText xml:space="preserve"> PAGEREF _Toc4149 \h </w:instrText>
        </w:r>
        <w:r>
          <w:fldChar w:fldCharType="separate"/>
        </w:r>
        <w:r>
          <w:t>24</w:t>
        </w:r>
        <w:r>
          <w:fldChar w:fldCharType="end"/>
        </w:r>
      </w:hyperlink>
    </w:p>
    <w:p>
      <w:pPr>
        <w:pStyle w:val="TOC2"/>
        <w:tabs>
          <w:tab w:val="right" w:leader="dot" w:pos="8306"/>
        </w:tabs>
      </w:pPr>
      <w:hyperlink w:anchor="_Toc26263" w:history="1">
        <w:r>
          <w:rPr>
            <w:rFonts w:ascii="仿宋" w:eastAsia="仿宋" w:hAnsi="仿宋" w:cs="仿宋" w:hint="eastAsia"/>
            <w:lang w:eastAsia="zh-CN"/>
          </w:rPr>
          <w:t>(一)、人才需求与规划</w:t>
        </w:r>
        <w:r>
          <w:tab/>
        </w:r>
        <w:r>
          <w:fldChar w:fldCharType="begin"/>
        </w:r>
        <w:r>
          <w:instrText xml:space="preserve"> PAGEREF _Toc26263 \h </w:instrText>
        </w:r>
        <w:r>
          <w:fldChar w:fldCharType="separate"/>
        </w:r>
        <w:r>
          <w:t>24</w:t>
        </w:r>
        <w:r>
          <w:fldChar w:fldCharType="end"/>
        </w:r>
      </w:hyperlink>
    </w:p>
    <w:p>
      <w:pPr>
        <w:pStyle w:val="TOC2"/>
        <w:tabs>
          <w:tab w:val="right" w:leader="dot" w:pos="8306"/>
        </w:tabs>
      </w:pPr>
      <w:hyperlink w:anchor="_Toc13331" w:history="1">
        <w:r>
          <w:rPr>
            <w:rFonts w:ascii="仿宋" w:eastAsia="仿宋" w:hAnsi="仿宋" w:cs="仿宋" w:hint="eastAsia"/>
            <w:lang w:eastAsia="zh-CN"/>
          </w:rPr>
          <w:t>(二)、培训与发展计划</w:t>
        </w:r>
        <w:r>
          <w:tab/>
        </w:r>
        <w:r>
          <w:fldChar w:fldCharType="begin"/>
        </w:r>
        <w:r>
          <w:instrText xml:space="preserve"> PAGEREF _Toc13331 \h </w:instrText>
        </w:r>
        <w:r>
          <w:fldChar w:fldCharType="separate"/>
        </w:r>
        <w:r>
          <w:t>24</w:t>
        </w:r>
        <w:r>
          <w:fldChar w:fldCharType="end"/>
        </w:r>
      </w:hyperlink>
    </w:p>
    <w:p>
      <w:pPr>
        <w:pStyle w:val="TOC1"/>
        <w:tabs>
          <w:tab w:val="right" w:leader="dot" w:pos="8306"/>
        </w:tabs>
      </w:pPr>
      <w:hyperlink w:anchor="_Toc18986" w:history="1">
        <w:r>
          <w:rPr>
            <w:rFonts w:ascii="仿宋" w:eastAsia="仿宋" w:hAnsi="仿宋" w:cs="仿宋" w:hint="eastAsia"/>
            <w:lang w:eastAsia="zh-CN"/>
          </w:rPr>
          <w:t>九、变频器柜体系统项目创新与研发</w:t>
        </w:r>
        <w:r>
          <w:tab/>
        </w:r>
        <w:r>
          <w:fldChar w:fldCharType="begin"/>
        </w:r>
        <w:r>
          <w:instrText xml:space="preserve"> PAGEREF _Toc18986 \h </w:instrText>
        </w:r>
        <w:r>
          <w:fldChar w:fldCharType="separate"/>
        </w:r>
        <w:r>
          <w:t>25</w:t>
        </w:r>
        <w:r>
          <w:fldChar w:fldCharType="end"/>
        </w:r>
      </w:hyperlink>
    </w:p>
    <w:p>
      <w:pPr>
        <w:pStyle w:val="TOC2"/>
        <w:tabs>
          <w:tab w:val="right" w:leader="dot" w:pos="8306"/>
        </w:tabs>
      </w:pPr>
      <w:hyperlink w:anchor="_Toc31474" w:history="1">
        <w:r>
          <w:rPr>
            <w:rFonts w:ascii="仿宋" w:eastAsia="仿宋" w:hAnsi="仿宋" w:cs="仿宋" w:hint="eastAsia"/>
            <w:lang w:eastAsia="zh-CN"/>
          </w:rPr>
          <w:t>(一)、创新策略与方向</w:t>
        </w:r>
        <w:r>
          <w:tab/>
        </w:r>
        <w:r>
          <w:fldChar w:fldCharType="begin"/>
        </w:r>
        <w:r>
          <w:instrText xml:space="preserve"> PAGEREF _Toc31474 \h </w:instrText>
        </w:r>
        <w:r>
          <w:fldChar w:fldCharType="separate"/>
        </w:r>
        <w:r>
          <w:t>25</w:t>
        </w:r>
        <w:r>
          <w:fldChar w:fldCharType="end"/>
        </w:r>
      </w:hyperlink>
    </w:p>
    <w:p>
      <w:pPr>
        <w:pStyle w:val="TOC2"/>
        <w:tabs>
          <w:tab w:val="right" w:leader="dot" w:pos="8306"/>
        </w:tabs>
      </w:pPr>
      <w:hyperlink w:anchor="_Toc867" w:history="1">
        <w:r>
          <w:rPr>
            <w:rFonts w:ascii="仿宋" w:eastAsia="仿宋" w:hAnsi="仿宋" w:cs="仿宋" w:hint="eastAsia"/>
            <w:lang w:eastAsia="zh-CN"/>
          </w:rPr>
          <w:t>(二)、研发规划与投入</w:t>
        </w:r>
        <w:r>
          <w:tab/>
        </w:r>
        <w:r>
          <w:fldChar w:fldCharType="begin"/>
        </w:r>
        <w:r>
          <w:instrText xml:space="preserve"> PAGEREF _Toc867 \h </w:instrText>
        </w:r>
        <w:r>
          <w:fldChar w:fldCharType="separate"/>
        </w:r>
        <w:r>
          <w:t>26</w:t>
        </w:r>
        <w:r>
          <w:fldChar w:fldCharType="end"/>
        </w:r>
      </w:hyperlink>
    </w:p>
    <w:p>
      <w:pPr>
        <w:pStyle w:val="TOC1"/>
        <w:tabs>
          <w:tab w:val="right" w:leader="dot" w:pos="8306"/>
        </w:tabs>
      </w:pPr>
      <w:hyperlink w:anchor="_Toc32222" w:history="1">
        <w:r>
          <w:rPr>
            <w:rFonts w:ascii="仿宋" w:eastAsia="仿宋" w:hAnsi="仿宋" w:cs="仿宋" w:hint="eastAsia"/>
            <w:lang w:eastAsia="zh-CN"/>
          </w:rPr>
          <w:t>十、变频器柜体系统项目环境影响分析</w:t>
        </w:r>
        <w:r>
          <w:tab/>
        </w:r>
        <w:r>
          <w:fldChar w:fldCharType="begin"/>
        </w:r>
        <w:r>
          <w:instrText xml:space="preserve"> PAGEREF _Toc32222 \h </w:instrText>
        </w:r>
        <w:r>
          <w:fldChar w:fldCharType="separate"/>
        </w:r>
        <w:r>
          <w:t>28</w:t>
        </w:r>
        <w:r>
          <w:fldChar w:fldCharType="end"/>
        </w:r>
      </w:hyperlink>
    </w:p>
    <w:p>
      <w:pPr>
        <w:pStyle w:val="TOC2"/>
        <w:tabs>
          <w:tab w:val="right" w:leader="dot" w:pos="8306"/>
        </w:tabs>
      </w:pPr>
      <w:hyperlink w:anchor="_Toc26227" w:history="1">
        <w:r>
          <w:rPr>
            <w:rFonts w:ascii="仿宋" w:eastAsia="仿宋" w:hAnsi="仿宋" w:cs="仿宋" w:hint="eastAsia"/>
            <w:lang w:eastAsia="zh-CN"/>
          </w:rPr>
          <w:t>(一)、建设区域环境质量现状</w:t>
        </w:r>
        <w:r>
          <w:tab/>
        </w:r>
        <w:r>
          <w:fldChar w:fldCharType="begin"/>
        </w:r>
        <w:r>
          <w:instrText xml:space="preserve"> PAGEREF _Toc26227 \h </w:instrText>
        </w:r>
        <w:r>
          <w:fldChar w:fldCharType="separate"/>
        </w:r>
        <w:r>
          <w:t>28</w:t>
        </w:r>
        <w:r>
          <w:fldChar w:fldCharType="end"/>
        </w:r>
      </w:hyperlink>
    </w:p>
    <w:p>
      <w:pPr>
        <w:pStyle w:val="TOC2"/>
        <w:tabs>
          <w:tab w:val="right" w:leader="dot" w:pos="8306"/>
        </w:tabs>
      </w:pPr>
      <w:hyperlink w:anchor="_Toc10836" w:history="1">
        <w:r>
          <w:rPr>
            <w:rFonts w:ascii="仿宋" w:eastAsia="仿宋" w:hAnsi="仿宋" w:cs="仿宋" w:hint="eastAsia"/>
            <w:lang w:eastAsia="zh-CN"/>
          </w:rPr>
          <w:t>(二)、建设期环境保护</w:t>
        </w:r>
        <w:r>
          <w:tab/>
        </w:r>
        <w:r>
          <w:fldChar w:fldCharType="begin"/>
        </w:r>
        <w:r>
          <w:instrText xml:space="preserve"> PAGEREF _Toc10836 \h </w:instrText>
        </w:r>
        <w:r>
          <w:fldChar w:fldCharType="separate"/>
        </w:r>
        <w:r>
          <w:t>29</w:t>
        </w:r>
        <w:r>
          <w:fldChar w:fldCharType="end"/>
        </w:r>
      </w:hyperlink>
    </w:p>
    <w:p>
      <w:pPr>
        <w:pStyle w:val="TOC2"/>
        <w:tabs>
          <w:tab w:val="right" w:leader="dot" w:pos="8306"/>
        </w:tabs>
      </w:pPr>
      <w:hyperlink w:anchor="_Toc5315" w:history="1">
        <w:r>
          <w:rPr>
            <w:rFonts w:ascii="仿宋" w:eastAsia="仿宋" w:hAnsi="仿宋" w:cs="仿宋" w:hint="eastAsia"/>
            <w:lang w:eastAsia="zh-CN"/>
          </w:rPr>
          <w:t>(三)、运营期环境保护</w:t>
        </w:r>
        <w:r>
          <w:tab/>
        </w:r>
        <w:r>
          <w:fldChar w:fldCharType="begin"/>
        </w:r>
        <w:r>
          <w:instrText xml:space="preserve"> PAGEREF _Toc5315 \h </w:instrText>
        </w:r>
        <w:r>
          <w:fldChar w:fldCharType="separate"/>
        </w:r>
        <w:r>
          <w:t>31</w:t>
        </w:r>
        <w:r>
          <w:fldChar w:fldCharType="end"/>
        </w:r>
      </w:hyperlink>
    </w:p>
    <w:p>
      <w:pPr>
        <w:pStyle w:val="TOC2"/>
        <w:tabs>
          <w:tab w:val="right" w:leader="dot" w:pos="8306"/>
        </w:tabs>
      </w:pPr>
      <w:hyperlink w:anchor="_Toc26222" w:history="1">
        <w:r>
          <w:rPr>
            <w:rFonts w:ascii="仿宋" w:eastAsia="仿宋" w:hAnsi="仿宋" w:cs="仿宋" w:hint="eastAsia"/>
            <w:lang w:eastAsia="zh-CN"/>
          </w:rPr>
          <w:t>(四)、变频器柜体系统项目建设对区域经济的影响</w:t>
        </w:r>
        <w:r>
          <w:tab/>
        </w:r>
        <w:r>
          <w:fldChar w:fldCharType="begin"/>
        </w:r>
        <w:r>
          <w:instrText xml:space="preserve"> PAGEREF _Toc26222 \h </w:instrText>
        </w:r>
        <w:r>
          <w:fldChar w:fldCharType="separate"/>
        </w:r>
        <w:r>
          <w:t>32</w:t>
        </w:r>
        <w:r>
          <w:fldChar w:fldCharType="end"/>
        </w:r>
      </w:hyperlink>
    </w:p>
    <w:p>
      <w:pPr>
        <w:pStyle w:val="TOC2"/>
        <w:tabs>
          <w:tab w:val="right" w:leader="dot" w:pos="8306"/>
        </w:tabs>
      </w:pPr>
      <w:hyperlink w:anchor="_Toc25849" w:history="1">
        <w:r>
          <w:rPr>
            <w:rFonts w:ascii="仿宋" w:eastAsia="仿宋" w:hAnsi="仿宋" w:cs="仿宋" w:hint="eastAsia"/>
            <w:lang w:eastAsia="zh-CN"/>
          </w:rPr>
          <w:t>(五)、废弃物处理</w:t>
        </w:r>
        <w:r>
          <w:tab/>
        </w:r>
        <w:r>
          <w:fldChar w:fldCharType="begin"/>
        </w:r>
        <w:r>
          <w:instrText xml:space="preserve"> PAGEREF _Toc25849 \h </w:instrText>
        </w:r>
        <w:r>
          <w:fldChar w:fldCharType="separate"/>
        </w:r>
        <w:r>
          <w:t>34</w:t>
        </w:r>
        <w:r>
          <w:fldChar w:fldCharType="end"/>
        </w:r>
      </w:hyperlink>
    </w:p>
    <w:p>
      <w:pPr>
        <w:pStyle w:val="TOC2"/>
        <w:tabs>
          <w:tab w:val="right" w:leader="dot" w:pos="8306"/>
        </w:tabs>
      </w:pPr>
      <w:hyperlink w:anchor="_Toc23397" w:history="1">
        <w:r>
          <w:rPr>
            <w:rFonts w:ascii="仿宋" w:eastAsia="仿宋" w:hAnsi="仿宋" w:cs="仿宋" w:hint="eastAsia"/>
            <w:lang w:eastAsia="zh-CN"/>
          </w:rPr>
          <w:t>(六)、特殊环境影响分析</w:t>
        </w:r>
        <w:r>
          <w:tab/>
        </w:r>
        <w:r>
          <w:fldChar w:fldCharType="begin"/>
        </w:r>
        <w:r>
          <w:instrText xml:space="preserve"> PAGEREF _Toc23397 \h </w:instrText>
        </w:r>
        <w:r>
          <w:fldChar w:fldCharType="separate"/>
        </w:r>
        <w:r>
          <w:t>35</w:t>
        </w:r>
        <w:r>
          <w:fldChar w:fldCharType="end"/>
        </w:r>
      </w:hyperlink>
    </w:p>
    <w:p>
      <w:pPr>
        <w:pStyle w:val="TOC2"/>
        <w:tabs>
          <w:tab w:val="right" w:leader="dot" w:pos="8306"/>
        </w:tabs>
      </w:pPr>
      <w:hyperlink w:anchor="_Toc31720" w:history="1">
        <w:r>
          <w:rPr>
            <w:rFonts w:ascii="仿宋" w:eastAsia="仿宋" w:hAnsi="仿宋" w:cs="仿宋" w:hint="eastAsia"/>
            <w:lang w:eastAsia="zh-CN"/>
          </w:rPr>
          <w:t>(七)、清洁生产</w:t>
        </w:r>
        <w:r>
          <w:tab/>
        </w:r>
        <w:r>
          <w:fldChar w:fldCharType="begin"/>
        </w:r>
        <w:r>
          <w:instrText xml:space="preserve"> PAGEREF _Toc31720 \h </w:instrText>
        </w:r>
        <w:r>
          <w:fldChar w:fldCharType="separate"/>
        </w:r>
        <w:r>
          <w:t>36</w:t>
        </w:r>
        <w:r>
          <w:fldChar w:fldCharType="end"/>
        </w:r>
      </w:hyperlink>
    </w:p>
    <w:p>
      <w:pPr>
        <w:pStyle w:val="TOC2"/>
        <w:tabs>
          <w:tab w:val="right" w:leader="dot" w:pos="8306"/>
        </w:tabs>
      </w:pPr>
      <w:hyperlink w:anchor="_Toc16698" w:history="1">
        <w:r>
          <w:rPr>
            <w:rFonts w:ascii="仿宋" w:eastAsia="仿宋" w:hAnsi="仿宋" w:cs="仿宋" w:hint="eastAsia"/>
            <w:lang w:eastAsia="zh-CN"/>
          </w:rPr>
          <w:t>(八)、环境保护综合评价</w:t>
        </w:r>
        <w:r>
          <w:tab/>
        </w:r>
        <w:r>
          <w:fldChar w:fldCharType="begin"/>
        </w:r>
        <w:r>
          <w:instrText xml:space="preserve"> PAGEREF _Toc16698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63" w:history="1">
        <w:r>
          <w:rPr>
            <w:rFonts w:ascii="仿宋" w:eastAsia="仿宋" w:hAnsi="仿宋" w:cs="仿宋" w:hint="eastAsia"/>
            <w:lang w:eastAsia="zh-CN"/>
          </w:rPr>
          <w:t>十一、变频器柜体系统项目投资规划</w:t>
        </w:r>
        <w:r>
          <w:tab/>
        </w:r>
        <w:r>
          <w:fldChar w:fldCharType="begin"/>
        </w:r>
        <w:r>
          <w:instrText xml:space="preserve"> PAGEREF _Toc9763 \h </w:instrText>
        </w:r>
        <w:r>
          <w:fldChar w:fldCharType="separate"/>
        </w:r>
        <w:r>
          <w:t>39</w:t>
        </w:r>
        <w:r>
          <w:fldChar w:fldCharType="end"/>
        </w:r>
      </w:hyperlink>
    </w:p>
    <w:p>
      <w:pPr>
        <w:pStyle w:val="TOC2"/>
        <w:tabs>
          <w:tab w:val="right" w:leader="dot" w:pos="8306"/>
        </w:tabs>
      </w:pPr>
      <w:hyperlink w:anchor="_Toc7296" w:history="1">
        <w:r>
          <w:rPr>
            <w:rFonts w:ascii="仿宋" w:eastAsia="仿宋" w:hAnsi="仿宋" w:cs="仿宋" w:hint="eastAsia"/>
            <w:lang w:eastAsia="zh-CN"/>
          </w:rPr>
          <w:t>(一)、变频器柜体系统项目总投资估算</w:t>
        </w:r>
        <w:r>
          <w:tab/>
        </w:r>
        <w:r>
          <w:fldChar w:fldCharType="begin"/>
        </w:r>
        <w:r>
          <w:instrText xml:space="preserve"> PAGEREF _Toc7296 \h </w:instrText>
        </w:r>
        <w:r>
          <w:fldChar w:fldCharType="separate"/>
        </w:r>
        <w:r>
          <w:t>39</w:t>
        </w:r>
        <w:r>
          <w:fldChar w:fldCharType="end"/>
        </w:r>
      </w:hyperlink>
    </w:p>
    <w:p>
      <w:pPr>
        <w:pStyle w:val="TOC2"/>
        <w:tabs>
          <w:tab w:val="right" w:leader="dot" w:pos="8306"/>
        </w:tabs>
      </w:pPr>
      <w:hyperlink w:anchor="_Toc16143" w:history="1">
        <w:r>
          <w:rPr>
            <w:rFonts w:ascii="仿宋" w:eastAsia="仿宋" w:hAnsi="仿宋" w:cs="仿宋" w:hint="eastAsia"/>
            <w:lang w:eastAsia="zh-CN"/>
          </w:rPr>
          <w:t>(二)、资金筹措</w:t>
        </w:r>
        <w:r>
          <w:tab/>
        </w:r>
        <w:r>
          <w:fldChar w:fldCharType="begin"/>
        </w:r>
        <w:r>
          <w:instrText xml:space="preserve"> PAGEREF _Toc16143 \h </w:instrText>
        </w:r>
        <w:r>
          <w:fldChar w:fldCharType="separate"/>
        </w:r>
        <w:r>
          <w:t>40</w:t>
        </w:r>
        <w:r>
          <w:fldChar w:fldCharType="end"/>
        </w:r>
      </w:hyperlink>
    </w:p>
    <w:p>
      <w:pPr>
        <w:pStyle w:val="TOC1"/>
        <w:tabs>
          <w:tab w:val="right" w:leader="dot" w:pos="8306"/>
        </w:tabs>
      </w:pPr>
      <w:hyperlink w:anchor="_Toc10143" w:history="1">
        <w:r>
          <w:rPr>
            <w:rFonts w:ascii="仿宋" w:eastAsia="仿宋" w:hAnsi="仿宋" w:cs="仿宋" w:hint="eastAsia"/>
            <w:lang w:eastAsia="zh-CN"/>
          </w:rPr>
          <w:t>十二、变频器柜体系统项目社会影响</w:t>
        </w:r>
        <w:r>
          <w:tab/>
        </w:r>
        <w:r>
          <w:fldChar w:fldCharType="begin"/>
        </w:r>
        <w:r>
          <w:instrText xml:space="preserve"> PAGEREF _Toc10143 \h </w:instrText>
        </w:r>
        <w:r>
          <w:fldChar w:fldCharType="separate"/>
        </w:r>
        <w:r>
          <w:t>41</w:t>
        </w:r>
        <w:r>
          <w:fldChar w:fldCharType="end"/>
        </w:r>
      </w:hyperlink>
    </w:p>
    <w:p>
      <w:pPr>
        <w:pStyle w:val="TOC2"/>
        <w:tabs>
          <w:tab w:val="right" w:leader="dot" w:pos="8306"/>
        </w:tabs>
      </w:pPr>
      <w:hyperlink w:anchor="_Toc6570" w:history="1">
        <w:r>
          <w:rPr>
            <w:rFonts w:ascii="仿宋" w:eastAsia="仿宋" w:hAnsi="仿宋" w:cs="仿宋" w:hint="eastAsia"/>
            <w:lang w:eastAsia="zh-CN"/>
          </w:rPr>
          <w:t>(一)、社会责任与义务</w:t>
        </w:r>
        <w:r>
          <w:tab/>
        </w:r>
        <w:r>
          <w:fldChar w:fldCharType="begin"/>
        </w:r>
        <w:r>
          <w:instrText xml:space="preserve"> PAGEREF _Toc6570 \h </w:instrText>
        </w:r>
        <w:r>
          <w:fldChar w:fldCharType="separate"/>
        </w:r>
        <w:r>
          <w:t>41</w:t>
        </w:r>
        <w:r>
          <w:fldChar w:fldCharType="end"/>
        </w:r>
      </w:hyperlink>
    </w:p>
    <w:p>
      <w:pPr>
        <w:pStyle w:val="TOC2"/>
        <w:tabs>
          <w:tab w:val="right" w:leader="dot" w:pos="8306"/>
        </w:tabs>
      </w:pPr>
      <w:hyperlink w:anchor="_Toc11016" w:history="1">
        <w:r>
          <w:rPr>
            <w:rFonts w:ascii="仿宋" w:eastAsia="仿宋" w:hAnsi="仿宋" w:cs="仿宋" w:hint="eastAsia"/>
            <w:lang w:eastAsia="zh-CN"/>
          </w:rPr>
          <w:t>(二)、社会参与与沟通</w:t>
        </w:r>
        <w:r>
          <w:tab/>
        </w:r>
        <w:r>
          <w:fldChar w:fldCharType="begin"/>
        </w:r>
        <w:r>
          <w:instrText xml:space="preserve"> PAGEREF _Toc11016 \h </w:instrText>
        </w:r>
        <w:r>
          <w:fldChar w:fldCharType="separate"/>
        </w:r>
        <w:r>
          <w:t>42</w:t>
        </w:r>
        <w:r>
          <w:fldChar w:fldCharType="end"/>
        </w:r>
      </w:hyperlink>
    </w:p>
    <w:p>
      <w:pPr>
        <w:pStyle w:val="TOC1"/>
        <w:tabs>
          <w:tab w:val="right" w:leader="dot" w:pos="8306"/>
        </w:tabs>
      </w:pPr>
      <w:hyperlink w:anchor="_Toc16480" w:history="1">
        <w:r>
          <w:rPr>
            <w:rFonts w:ascii="仿宋" w:eastAsia="仿宋" w:hAnsi="仿宋" w:cs="仿宋" w:hint="eastAsia"/>
            <w:lang w:eastAsia="zh-CN"/>
          </w:rPr>
          <w:t>十三、供应链管理</w:t>
        </w:r>
        <w:r>
          <w:tab/>
        </w:r>
        <w:r>
          <w:fldChar w:fldCharType="begin"/>
        </w:r>
        <w:r>
          <w:instrText xml:space="preserve"> PAGEREF _Toc16480 \h </w:instrText>
        </w:r>
        <w:r>
          <w:fldChar w:fldCharType="separate"/>
        </w:r>
        <w:r>
          <w:t>43</w:t>
        </w:r>
        <w:r>
          <w:fldChar w:fldCharType="end"/>
        </w:r>
      </w:hyperlink>
    </w:p>
    <w:p>
      <w:pPr>
        <w:pStyle w:val="TOC2"/>
        <w:tabs>
          <w:tab w:val="right" w:leader="dot" w:pos="8306"/>
        </w:tabs>
      </w:pPr>
      <w:hyperlink w:anchor="_Toc25650" w:history="1">
        <w:r>
          <w:rPr>
            <w:rFonts w:ascii="仿宋" w:eastAsia="仿宋" w:hAnsi="仿宋" w:cs="仿宋" w:hint="eastAsia"/>
            <w:lang w:eastAsia="zh-CN"/>
          </w:rPr>
          <w:t>(一)、供应链战略规划</w:t>
        </w:r>
        <w:r>
          <w:tab/>
        </w:r>
        <w:r>
          <w:fldChar w:fldCharType="begin"/>
        </w:r>
        <w:r>
          <w:instrText xml:space="preserve"> PAGEREF _Toc25650 \h </w:instrText>
        </w:r>
        <w:r>
          <w:fldChar w:fldCharType="separate"/>
        </w:r>
        <w:r>
          <w:t>43</w:t>
        </w:r>
        <w:r>
          <w:fldChar w:fldCharType="end"/>
        </w:r>
      </w:hyperlink>
    </w:p>
    <w:p>
      <w:pPr>
        <w:pStyle w:val="TOC2"/>
        <w:tabs>
          <w:tab w:val="right" w:leader="dot" w:pos="8306"/>
        </w:tabs>
      </w:pPr>
      <w:hyperlink w:anchor="_Toc19615" w:history="1">
        <w:r>
          <w:rPr>
            <w:rFonts w:ascii="仿宋" w:eastAsia="仿宋" w:hAnsi="仿宋" w:cs="仿宋" w:hint="eastAsia"/>
            <w:lang w:eastAsia="zh-CN"/>
          </w:rPr>
          <w:t>(二)、供应商选择与合作</w:t>
        </w:r>
        <w:r>
          <w:tab/>
        </w:r>
        <w:r>
          <w:fldChar w:fldCharType="begin"/>
        </w:r>
        <w:r>
          <w:instrText xml:space="preserve"> PAGEREF _Toc19615 \h </w:instrText>
        </w:r>
        <w:r>
          <w:fldChar w:fldCharType="separate"/>
        </w:r>
        <w:r>
          <w:t>44</w:t>
        </w:r>
        <w:r>
          <w:fldChar w:fldCharType="end"/>
        </w:r>
      </w:hyperlink>
    </w:p>
    <w:p>
      <w:pPr>
        <w:pStyle w:val="TOC2"/>
        <w:tabs>
          <w:tab w:val="right" w:leader="dot" w:pos="8306"/>
        </w:tabs>
      </w:pPr>
      <w:hyperlink w:anchor="_Toc22873" w:history="1">
        <w:r>
          <w:rPr>
            <w:rFonts w:ascii="仿宋" w:eastAsia="仿宋" w:hAnsi="仿宋" w:cs="仿宋" w:hint="eastAsia"/>
            <w:lang w:eastAsia="zh-CN"/>
          </w:rPr>
          <w:t>(三)、物流与库存管理</w:t>
        </w:r>
        <w:r>
          <w:tab/>
        </w:r>
        <w:r>
          <w:fldChar w:fldCharType="begin"/>
        </w:r>
        <w:r>
          <w:instrText xml:space="preserve"> PAGEREF _Toc22873 \h </w:instrText>
        </w:r>
        <w:r>
          <w:fldChar w:fldCharType="separate"/>
        </w:r>
        <w:r>
          <w:t>45</w:t>
        </w:r>
        <w:r>
          <w:fldChar w:fldCharType="end"/>
        </w:r>
      </w:hyperlink>
    </w:p>
    <w:p>
      <w:pPr>
        <w:pStyle w:val="TOC1"/>
        <w:tabs>
          <w:tab w:val="right" w:leader="dot" w:pos="8306"/>
        </w:tabs>
      </w:pPr>
      <w:hyperlink w:anchor="_Toc23573" w:history="1">
        <w:r>
          <w:rPr>
            <w:rFonts w:ascii="仿宋" w:eastAsia="仿宋" w:hAnsi="仿宋" w:cs="仿宋" w:hint="eastAsia"/>
            <w:lang w:eastAsia="zh-CN"/>
          </w:rPr>
          <w:t>十四、营销与推广策略</w:t>
        </w:r>
        <w:r>
          <w:tab/>
        </w:r>
        <w:r>
          <w:fldChar w:fldCharType="begin"/>
        </w:r>
        <w:r>
          <w:instrText xml:space="preserve"> PAGEREF _Toc23573 \h </w:instrText>
        </w:r>
        <w:r>
          <w:fldChar w:fldCharType="separate"/>
        </w:r>
        <w:r>
          <w:t>47</w:t>
        </w:r>
        <w:r>
          <w:fldChar w:fldCharType="end"/>
        </w:r>
      </w:hyperlink>
    </w:p>
    <w:p>
      <w:pPr>
        <w:pStyle w:val="TOC2"/>
        <w:tabs>
          <w:tab w:val="right" w:leader="dot" w:pos="8306"/>
        </w:tabs>
      </w:pPr>
      <w:hyperlink w:anchor="_Toc10325" w:history="1">
        <w:r>
          <w:rPr>
            <w:rFonts w:ascii="仿宋" w:eastAsia="仿宋" w:hAnsi="仿宋" w:cs="仿宋" w:hint="eastAsia"/>
            <w:lang w:eastAsia="zh-CN"/>
          </w:rPr>
          <w:t>(一)、产品/服务定位与特点</w:t>
        </w:r>
        <w:r>
          <w:tab/>
        </w:r>
        <w:r>
          <w:fldChar w:fldCharType="begin"/>
        </w:r>
        <w:r>
          <w:instrText xml:space="preserve"> PAGEREF _Toc10325 \h </w:instrText>
        </w:r>
        <w:r>
          <w:fldChar w:fldCharType="separate"/>
        </w:r>
        <w:r>
          <w:t>47</w:t>
        </w:r>
        <w:r>
          <w:fldChar w:fldCharType="end"/>
        </w:r>
      </w:hyperlink>
    </w:p>
    <w:p>
      <w:pPr>
        <w:pStyle w:val="TOC2"/>
        <w:tabs>
          <w:tab w:val="right" w:leader="dot" w:pos="8306"/>
        </w:tabs>
      </w:pPr>
      <w:hyperlink w:anchor="_Toc6320" w:history="1">
        <w:r>
          <w:rPr>
            <w:rFonts w:ascii="仿宋" w:eastAsia="仿宋" w:hAnsi="仿宋" w:cs="仿宋" w:hint="eastAsia"/>
            <w:lang w:eastAsia="zh-CN"/>
          </w:rPr>
          <w:t>(二)、市场定位与竞争分析</w:t>
        </w:r>
        <w:r>
          <w:tab/>
        </w:r>
        <w:r>
          <w:fldChar w:fldCharType="begin"/>
        </w:r>
        <w:r>
          <w:instrText xml:space="preserve"> PAGEREF _Toc6320 \h </w:instrText>
        </w:r>
        <w:r>
          <w:fldChar w:fldCharType="separate"/>
        </w:r>
        <w:r>
          <w:t>48</w:t>
        </w:r>
        <w:r>
          <w:fldChar w:fldCharType="end"/>
        </w:r>
      </w:hyperlink>
    </w:p>
    <w:p>
      <w:pPr>
        <w:pStyle w:val="TOC2"/>
        <w:tabs>
          <w:tab w:val="right" w:leader="dot" w:pos="8306"/>
        </w:tabs>
      </w:pPr>
      <w:hyperlink w:anchor="_Toc4351" w:history="1">
        <w:r>
          <w:rPr>
            <w:rFonts w:ascii="仿宋" w:eastAsia="仿宋" w:hAnsi="仿宋" w:cs="仿宋" w:hint="eastAsia"/>
            <w:lang w:eastAsia="zh-CN"/>
          </w:rPr>
          <w:t>(三)、营销渠道与策略</w:t>
        </w:r>
        <w:r>
          <w:tab/>
        </w:r>
        <w:r>
          <w:fldChar w:fldCharType="begin"/>
        </w:r>
        <w:r>
          <w:instrText xml:space="preserve"> PAGEREF _Toc4351 \h </w:instrText>
        </w:r>
        <w:r>
          <w:fldChar w:fldCharType="separate"/>
        </w:r>
        <w:r>
          <w:t>50</w:t>
        </w:r>
        <w:r>
          <w:fldChar w:fldCharType="end"/>
        </w:r>
      </w:hyperlink>
    </w:p>
    <w:p>
      <w:pPr>
        <w:pStyle w:val="TOC2"/>
        <w:tabs>
          <w:tab w:val="right" w:leader="dot" w:pos="8306"/>
        </w:tabs>
      </w:pPr>
      <w:hyperlink w:anchor="_Toc12766" w:history="1">
        <w:r>
          <w:rPr>
            <w:rFonts w:ascii="仿宋" w:eastAsia="仿宋" w:hAnsi="仿宋" w:cs="仿宋" w:hint="eastAsia"/>
            <w:lang w:eastAsia="zh-CN"/>
          </w:rPr>
          <w:t>(四)、推广与宣传活动</w:t>
        </w:r>
        <w:r>
          <w:tab/>
        </w:r>
        <w:r>
          <w:fldChar w:fldCharType="begin"/>
        </w:r>
        <w:r>
          <w:instrText xml:space="preserve"> PAGEREF _Toc12766 \h </w:instrText>
        </w:r>
        <w:r>
          <w:fldChar w:fldCharType="separate"/>
        </w:r>
        <w:r>
          <w:t>51</w:t>
        </w:r>
        <w:r>
          <w:fldChar w:fldCharType="end"/>
        </w:r>
      </w:hyperlink>
    </w:p>
    <w:p>
      <w:pPr>
        <w:pStyle w:val="TOC1"/>
        <w:tabs>
          <w:tab w:val="right" w:leader="dot" w:pos="8306"/>
        </w:tabs>
      </w:pPr>
      <w:hyperlink w:anchor="_Toc16392" w:history="1">
        <w:r>
          <w:rPr>
            <w:rFonts w:ascii="仿宋" w:eastAsia="仿宋" w:hAnsi="仿宋" w:cs="仿宋" w:hint="eastAsia"/>
            <w:lang w:eastAsia="zh-CN"/>
          </w:rPr>
          <w:t>十五、变频器柜体系统项目治理与监督</w:t>
        </w:r>
        <w:r>
          <w:tab/>
        </w:r>
        <w:r>
          <w:fldChar w:fldCharType="begin"/>
        </w:r>
        <w:r>
          <w:instrText xml:space="preserve"> PAGEREF _Toc16392 \h </w:instrText>
        </w:r>
        <w:r>
          <w:fldChar w:fldCharType="separate"/>
        </w:r>
        <w:r>
          <w:t>56</w:t>
        </w:r>
        <w:r>
          <w:fldChar w:fldCharType="end"/>
        </w:r>
      </w:hyperlink>
    </w:p>
    <w:p>
      <w:pPr>
        <w:pStyle w:val="TOC2"/>
        <w:tabs>
          <w:tab w:val="right" w:leader="dot" w:pos="8306"/>
        </w:tabs>
      </w:pPr>
      <w:hyperlink w:anchor="_Toc22695" w:history="1">
        <w:r>
          <w:rPr>
            <w:rFonts w:ascii="仿宋" w:eastAsia="仿宋" w:hAnsi="仿宋" w:cs="仿宋" w:hint="eastAsia"/>
            <w:lang w:eastAsia="zh-CN"/>
          </w:rPr>
          <w:t>(一)、变频器柜体系统项目治理结构</w:t>
        </w:r>
        <w:r>
          <w:tab/>
        </w:r>
        <w:r>
          <w:fldChar w:fldCharType="begin"/>
        </w:r>
        <w:r>
          <w:instrText xml:space="preserve"> PAGEREF _Toc22695 \h </w:instrText>
        </w:r>
        <w:r>
          <w:fldChar w:fldCharType="separate"/>
        </w:r>
        <w:r>
          <w:t>56</w:t>
        </w:r>
        <w:r>
          <w:fldChar w:fldCharType="end"/>
        </w:r>
      </w:hyperlink>
    </w:p>
    <w:p>
      <w:pPr>
        <w:pStyle w:val="TOC2"/>
        <w:tabs>
          <w:tab w:val="right" w:leader="dot" w:pos="8306"/>
        </w:tabs>
      </w:pPr>
      <w:hyperlink w:anchor="_Toc17703" w:history="1">
        <w:r>
          <w:rPr>
            <w:rFonts w:ascii="仿宋" w:eastAsia="仿宋" w:hAnsi="仿宋" w:cs="仿宋" w:hint="eastAsia"/>
            <w:lang w:eastAsia="zh-CN"/>
          </w:rPr>
          <w:t>(二)、监督与审计</w:t>
        </w:r>
        <w:r>
          <w:tab/>
        </w:r>
        <w:r>
          <w:fldChar w:fldCharType="begin"/>
        </w:r>
        <w:r>
          <w:instrText xml:space="preserve"> PAGEREF _Toc17703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34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58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变频器柜体系统项目的主要产品是XXXX，预计年产值为XXX万元。这一产品在市场中占据着重要的地位，其广泛的应用范围使得该变频器柜体系统项目的市场前景非常广阔。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变频器柜体系统项目的xxx产品作为重要的原材料之一，将在多个领域发挥关键作用。其在建筑、交通、能源等方面的广泛应用将为整个产业链提供强大的支持，形成产业协同效应。变频器柜体系统项目的年产值XXX万XXX万XXX万万元不仅反映了其在市场上的巨大潜力，更预示着它对国民经济的积极贡献。这种关联度高、涉及面广的产业关系，使得该变频器柜体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26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器柜体系统项目总征地面积为XXXX平方米，相当于约XX.XX亩，其中净用地面积为XXXX平方米，红线范围内相当于约XX.XX亩。这一用地规模充分考虑了变频器柜体系统项目的建设需求，保障了变频器柜体系统项目在合适的空间内得以充分发展。变频器柜体系统项目规划的总建筑面积为XXXX平方米，其中主体工程建设占XXXX平方米，计容建筑面积达XXXX平方米。预计建筑工程的投资将达到XXXX万元，为变频器柜体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器柜体系统项目计划购置的设备共计XXXX台（套），设备购置费用为XXXX万元。这一设备购置计划充分考虑到变频器柜体系统项目的生产需求和技术要求，确保了变频器柜体系统项目在生产运营中具备先进的技术装备和高效的生产能力。设备的合理配置将为变频器柜体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频器柜体系统项目计划总投资为XXXX万元，预计年实现营业收入为XXXX万元。这一产能规模的设定旨在确保变频器柜体系统项目能够在投资与回报之间取得平衡，实现长期可持续的发展。变频器柜体系统项目的总投资充分考虑到各个方面的需求，包括用地建设、设备购置等多个环节，以确保变频器柜体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60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4725"/>
      <w:r>
        <w:rPr>
          <w:rFonts w:ascii="仿宋" w:eastAsia="仿宋" w:hAnsi="仿宋" w:cs="仿宋" w:hint="eastAsia"/>
          <w:lang w:eastAsia="zh-CN"/>
        </w:rPr>
        <w:t>(一)、变频器柜体系统行业分析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变频器柜体系统行业一直以来都是市场的关注焦点。行业内的发展趋势、竞争态势以及潜在机会都对变频器柜体系统项目的推进产生深远的影响。通过深入研究行业的整体概貌，我们将更好地理解行业的核心特征，为变频器柜体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频器柜体系统行业，技术一直是推动创新和发展的关键因素。我们将对当前技术趋势进行详尽分析，包括但不限于人工智能、大数据应用、先进制造技术等。这有助于变频器柜体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变频器柜体系统项目成功的基础。我们将对主要竞争对手进行深入研究，包括其市场份额、产品特点、市场定位等。通过全面了解竞争对手的优势和劣势，变频器柜体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566"/>
      <w:r>
        <w:rPr>
          <w:rFonts w:ascii="仿宋" w:eastAsia="仿宋" w:hAnsi="仿宋" w:cs="仿宋" w:hint="eastAsia"/>
          <w:sz w:val="28"/>
          <w:lang w:eastAsia="zh-CN"/>
        </w:rPr>
        <w:t>(二)、变频器柜体系统市场分析预测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变频器柜体系统市场未来的增长趋势。这包括市场的整体规模、各细分领域的发展趋势等。变频器柜体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变频器柜体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变频器柜体系统项目实施过程中需要充分考虑的因素。我们将对市场风险进行全面评估，包括但不限于政策法规风险、市场竞争风险、技术变革风险等。通过对潜在风险的深入分析，变频器柜体系统项目可以制定相应的风险缓解策略，降低不确定性对变频器柜体系统项目的影响。</w:t>
      </w:r>
    </w:p>
    <w:p>
      <w:pPr>
        <w:pStyle w:val="Heading1"/>
        <w:ind w:firstLine="560" w:firstLineChars="200"/>
        <w:rPr>
          <w:rFonts w:ascii="仿宋" w:eastAsia="仿宋" w:hAnsi="仿宋" w:cs="仿宋" w:hint="eastAsia"/>
          <w:sz w:val="28"/>
          <w:lang w:eastAsia="zh-CN"/>
        </w:rPr>
      </w:pPr>
      <w:bookmarkStart w:id="8" w:name="_Toc18459"/>
      <w:r>
        <w:rPr>
          <w:rFonts w:ascii="仿宋" w:eastAsia="仿宋" w:hAnsi="仿宋" w:cs="仿宋" w:hint="eastAsia"/>
          <w:sz w:val="28"/>
          <w:lang w:eastAsia="zh-CN"/>
        </w:rPr>
        <w:t>三、变频器柜体系统项目危机管理</w:t>
      </w:r>
      <w:bookmarkEnd w:id="8"/>
    </w:p>
    <w:p>
      <w:pPr>
        <w:pStyle w:val="Heading2"/>
        <w:rPr>
          <w:rFonts w:ascii="仿宋" w:eastAsia="仿宋" w:hAnsi="仿宋" w:cs="仿宋" w:hint="eastAsia"/>
          <w:lang w:eastAsia="zh-CN"/>
        </w:rPr>
      </w:pPr>
      <w:bookmarkStart w:id="9" w:name="_Toc427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变频器柜体系统项目危机管理中，危机预警与识别是确保变频器柜体系统项目稳健运行的核心步骤。通过建立全面的监测机制，变频器柜体系统项目团队旨在及时发现和理解潜在的风险和危机因素，以便采取及时的预防和应对措施，确保变频器柜体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变频器柜体系统项目团队全面分析了整个变频器柜体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变频器柜体系统项目团队着重于明确定义变频器柜体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变频器柜体系统项目进展的持续监控，团队能够及时发现潜在问题并作出迅速反应。变频器柜体系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在这一阶段，团队的专业素养和反应速度将发挥至关重要的作用，以确保潜在危机能够在初期得到有效的处理，最大程度地减轻负面影响。通过危机预警与识别，变频器柜体系统项目得以更有序、可控地推进。</w:t>
      </w:r>
    </w:p>
    <w:p>
      <w:pPr>
        <w:pStyle w:val="Heading2"/>
        <w:ind w:firstLine="560" w:firstLineChars="200"/>
        <w:rPr>
          <w:rFonts w:ascii="仿宋" w:eastAsia="仿宋" w:hAnsi="仿宋" w:cs="仿宋" w:hint="eastAsia"/>
          <w:sz w:val="28"/>
          <w:lang w:eastAsia="zh-CN"/>
        </w:rPr>
      </w:pPr>
      <w:bookmarkStart w:id="10" w:name="_Toc1473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在危机发生时，变频器柜体系统项目团队立即行动，成立了应急小组。该小组的任务是迅速制定并实施紧急应对措施，以最小化潜在损失。以下是采取的主要措施：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暂停变频器柜体系统项目进度：为遏制危机蔓延，变频器柜体系统项目暂时停止进行，以便全面评估当前状况。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资源重新分配：重新评估变频器柜体系统项目资源的分配，确保最大限度地减小损失。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实时沟通：与关键利益相关者建立实时沟通机制，向他们传递变频器柜体系统项目危机的实际状况，保障变频器柜体系统项目核心利益。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在紧急应对的同时，变频器柜体系统项目团队强调了团队协作和有效沟通的重要性。以下是团队协作的关键举措：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信息共享机制：建立了信息共享平台，确保团队成员能够及时获取变频器柜体系统项目危机的实时信息。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领导者沟通：变频器柜体系统项目领导者通过定期会议和即时沟通工具，指导团队应对危机，保持团队稳定运行。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随着危机得到初步控制，变频器柜体系统项目团队转向制定恢复计划，以确保变频器柜体系统项目能够从中迅速恢复。主要恢复计划包括：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修复受损的进度计划：重新评估变频器柜体系统项目进度，制定修复计划，确保变频器柜体系统项目尽快回归正常进程。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重新调整资源分配：优化资源分配，确保变频器柜体系统项目在有限资源下高效运转。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风险管理机制加强：对变频器柜体系统项目风险进行全面评估，制定更强化的风险管理策略，以预防未来可能的危机。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712"/>
      <w:r>
        <w:rPr>
          <w:rFonts w:ascii="仿宋" w:eastAsia="仿宋" w:hAnsi="仿宋" w:cs="仿宋" w:hint="eastAsia"/>
          <w:sz w:val="28"/>
          <w:lang w:eastAsia="zh-CN"/>
        </w:rPr>
        <w:t>四、变频器柜体系统项目文档管理</w:t>
      </w:r>
      <w:bookmarkEnd w:id="11"/>
    </w:p>
    <w:p>
      <w:pPr>
        <w:pStyle w:val="Heading2"/>
        <w:rPr>
          <w:rFonts w:ascii="仿宋" w:eastAsia="仿宋" w:hAnsi="仿宋" w:cs="仿宋" w:hint="eastAsia"/>
          <w:lang w:eastAsia="zh-CN"/>
        </w:rPr>
      </w:pPr>
      <w:bookmarkStart w:id="12" w:name="_Toc1448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变频器柜体系统项目高度重视文档的质量和准确性，以支持变频器柜体系统项目的各项活动和决策。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频器柜体系统项目文档的编制始于变频器柜体系统项目计划的初期，我们制定了详细的文档编制计划，明确了每个文档的内容、格式和编写责任人。在变频器柜体系统项目启动阶段，我们首先编制了变频器柜体系统项目章程，明确定义了变频器柜体系统项目的目标、范围、风险等关键要素。随后，变频器柜体系统项目团队根据计划陆续编制了需求文档、设计文档、测试文档等各类文档，确保变频器柜体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变频器柜体系统项目管理中的重要环节，旨在确保变频器柜体系统项目文档符合质量标准和变频器柜体系统项目需求。在变频器柜体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变频器柜体系统项目相关利益方和专业领域的专家对文档进行独立审查。这有助于获取更全面、客观的反馈，确保变频器柜体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变频器柜体系统项目在文档编制与审查方面建立了严格的管理机制，通过规范的流程和多维度的审查，确保变频器柜体系统项目文档的质量、准确性和可靠性，为变频器柜体系统项目的顺利推进提供了有力支持。</w:t>
      </w:r>
    </w:p>
    <w:p>
      <w:pPr>
        <w:pStyle w:val="Heading2"/>
        <w:ind w:firstLine="560" w:firstLineChars="200"/>
        <w:rPr>
          <w:rFonts w:ascii="仿宋" w:eastAsia="仿宋" w:hAnsi="仿宋" w:cs="仿宋" w:hint="eastAsia"/>
          <w:sz w:val="28"/>
          <w:lang w:eastAsia="zh-CN"/>
        </w:rPr>
      </w:pPr>
      <w:bookmarkStart w:id="13" w:name="_Toc306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在变频器柜体系统项目中，我们致力于优化文档发布与分发过程，以确保信息的高效传递和团队间协作的顺畅进行。以下是我们采取的关键优化策略：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我们通过多渠道发布文档，包括电子邮件、变频器柜体系统项目管理平台、内部网站等，以满足不同团队成员的偏好和需求。多渠道发布确保了信息的全面覆盖。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我们采用了精细的权限控制，确保只有授权人员可以访问敏感信息。这种安全措施保护了变频器柜体系统项目文档的机密性，防止了未经授权的信息泄露。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068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变频器柜体系统项目生命周期中一个至关重要的环节，直接关系到变频器柜体系统项目信息的长期保存和历史记录的完整性。在变频器柜体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9828"/>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960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变频器柜体系统项目的技术管理特点体现在其创新导向。通过引入最先进的技术趋势和解决方案，变频器柜体系统项目致力于提升科技含量、提高质量和效率水平。这意味着我们将采用最新的工具和方法，确保变频器柜体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变频器柜体系统项目技术管理的显著特征。通过整合不同领域的技术资源，我们实现了跨学科的协同工作。这有助于优化技术架构，提高整体效能。此外，整合性策略还促进了不同技术团队之间的紧密沟通和高效合作，确保变频器柜体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变频器柜体系统项目所采用的技术。通过不断优化技术方案，变频器柜体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变频器柜体系统项目团队将在变频器柜体系统项目初期识别可能的技术风险，并采取相应的预防和应对措施。通过建立健全的风险评估机制，变频器柜体系统项目能够在实施过程中及时发现并解决潜在的技术问题，保障变频器柜体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变频器柜体系统项目中，技术将成为变频器柜体系统项目成功的有力支持。这一深度剖析揭示了技术管理在变频器柜体系统项目实施中的关键作用，为变频器柜体系统项目的技术基础奠定了坚实的基础。</w:t>
      </w:r>
    </w:p>
    <w:p>
      <w:pPr>
        <w:pStyle w:val="Heading2"/>
        <w:ind w:firstLine="560" w:firstLineChars="200"/>
        <w:rPr>
          <w:rFonts w:ascii="仿宋" w:eastAsia="仿宋" w:hAnsi="仿宋" w:cs="仿宋" w:hint="eastAsia"/>
          <w:sz w:val="28"/>
          <w:lang w:eastAsia="zh-CN"/>
        </w:rPr>
      </w:pPr>
      <w:bookmarkStart w:id="17" w:name="_Toc9745"/>
      <w:r>
        <w:rPr>
          <w:rFonts w:ascii="仿宋" w:eastAsia="仿宋" w:hAnsi="仿宋" w:cs="仿宋" w:hint="eastAsia"/>
          <w:sz w:val="28"/>
          <w:lang w:eastAsia="zh-CN"/>
        </w:rPr>
        <w:t>(二)、变频器柜体系统项目工艺技术设计方案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变频器柜体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变频器柜体系统项目将严格按照相关行业规范要求进行组织。通过有效控制产品质量，变频器柜体系统项目将致力于为顾客提供优质的变频器柜体系统项目产品和良好的服务。这体现了变频器柜体系统项目对于生产活动合规性和质量标准的高度重视，为变频器柜体系统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变频器柜体系统项目注重生态效益和清洁生产原则。变频器柜体系统项目建设将紧密结合地方特色经济发展，与社会经济发展规划和区域环境保护规划方案相协调一致。通过与当地区域自然生态系统的结合，变频器柜体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变频器柜体系统项目产品具有多样化的客户需求和个性化的特点。因此，变频器柜体系统项目产品规格品种多样，且单批生产数量较小。为满足这一特点，变频器柜体系统项目承办单位将建设先进的柔性制造生产线。通过广泛应用柔性制造技术，变频器柜体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变频器柜体系统项目采用的技术具有较高的技术含量和自动化水平，处于国内先进水平。这一技术选用不仅体现了对生产效率、质量和环境友好性的高标准要求，同时为变频器柜体系统项目的可持续发展奠定了坚实的基础。</w:t>
      </w:r>
    </w:p>
    <w:p>
      <w:pPr>
        <w:pStyle w:val="Heading2"/>
        <w:ind w:firstLine="560" w:firstLineChars="200"/>
        <w:rPr>
          <w:rFonts w:ascii="仿宋" w:eastAsia="仿宋" w:hAnsi="仿宋" w:cs="仿宋" w:hint="eastAsia"/>
          <w:sz w:val="28"/>
          <w:lang w:eastAsia="zh-CN"/>
        </w:rPr>
      </w:pPr>
      <w:bookmarkStart w:id="18" w:name="_Toc442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为确保变频器柜体系统项目的高效生产和技术实施，我们制定了一套精心设计的设备选型方案，以满足变频器柜体系统项目生产、质量和环保的要求。该方案的主要特点如下：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变频器柜体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针对变频器柜体系统项目产品的多样性和小批量生产的特点，我们将建设柔性制造生产线。通过在设备选型中考虑柔性制造技术，可以灵活应对不同产品规格和生产需求，实现生产线的高度灵活性和适应性。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1156"/>
      <w:r>
        <w:rPr>
          <w:rFonts w:ascii="仿宋" w:eastAsia="仿宋" w:hAnsi="仿宋" w:cs="仿宋" w:hint="eastAsia"/>
          <w:sz w:val="28"/>
          <w:lang w:eastAsia="zh-CN"/>
        </w:rPr>
        <w:t>六、变频器柜体系统项目绩效评估</w:t>
      </w:r>
      <w:bookmarkEnd w:id="19"/>
    </w:p>
    <w:p>
      <w:pPr>
        <w:pStyle w:val="Heading2"/>
        <w:rPr>
          <w:rFonts w:ascii="仿宋" w:eastAsia="仿宋" w:hAnsi="仿宋" w:cs="仿宋" w:hint="eastAsia"/>
          <w:lang w:eastAsia="zh-CN"/>
        </w:rPr>
      </w:pPr>
      <w:bookmarkStart w:id="20" w:name="_Toc26754"/>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https://d.book118.com/868071122122006024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变频器柜体系统项目规划设计纲要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276B71"/>
    <w:rsid w:val="5C276B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7112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2024-01-08T23:41:00Z</dcterms:created>
  <dcterms:modified xsi:type="dcterms:W3CDTF">2024-01-08T23:41:49Z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C59CA3CEFFFF4B98A85FBE7E3E596E8E_11</vt:lpwstr>
  </property>
  <property fmtid="{D5CDD505-2E9C-101B-9397-08002B2CF9AE}" pid="3" name="KSOProductBuildVer">
    <vt:lpwstr>2052-12.1.0.16120</vt:lpwstr>
  </property>
</Properties>
</file>