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56" w:beforeLines="50" w:after="156" w:afterLines="50" w:line="440" w:lineRule="exact"/>
        <w:ind w:right="2081"/>
        <w:jc w:val="center"/>
        <w:rPr>
          <w:rFonts w:ascii="黑体" w:eastAsia="黑体" w:hAnsi="黑体" w:cs="黑体" w:hint="eastAsia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 xml:space="preserve"> </w:t>
      </w:r>
      <w:r>
        <w:rPr>
          <w:rFonts w:ascii="方正小标宋简体" w:eastAsia="方正小标宋简体" w:hAnsi="方正小标宋简体" w:cs="方正小标宋简体"/>
          <w:sz w:val="36"/>
          <w:szCs w:val="36"/>
        </w:rPr>
        <w:t xml:space="preserve">        </w:t>
      </w:r>
      <w:r>
        <w:rPr>
          <w:rFonts w:ascii="黑体" w:eastAsia="黑体" w:hAnsi="黑体" w:cs="黑体" w:hint="eastAsia"/>
          <w:sz w:val="44"/>
          <w:szCs w:val="44"/>
        </w:rPr>
        <w:t xml:space="preserve"> </w:t>
      </w:r>
      <w:r>
        <w:rPr>
          <w:rFonts w:ascii="黑体" w:eastAsia="黑体" w:hAnsi="黑体" w:cs="黑体" w:hint="eastAsia"/>
          <w:sz w:val="40"/>
          <w:szCs w:val="40"/>
        </w:rPr>
        <w:t>第一单元大单元教学设计</w:t>
      </w:r>
    </w:p>
    <w:p>
      <w:pPr>
        <w:spacing w:before="156" w:beforeLines="50" w:after="156" w:afterLines="50" w:line="440" w:lineRule="exact"/>
        <w:ind w:right="2081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  <w:lang w:val="en-US" w:eastAsia="zh-CN"/>
        </w:rPr>
        <w:t xml:space="preserve">    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美丽乡村</w:t>
      </w:r>
    </w:p>
    <w:p>
      <w:pPr>
        <w:spacing w:before="156" w:beforeLines="50" w:line="440" w:lineRule="exact"/>
        <w:ind w:firstLine="560" w:firstLineChars="200"/>
        <w:rPr>
          <w:rFonts w:ascii="黑体" w:eastAsia="黑体" w:hAnsi="黑体" w:cs="Times New Roman"/>
          <w:bCs/>
          <w:sz w:val="28"/>
          <w:szCs w:val="28"/>
        </w:rPr>
      </w:pPr>
      <w:r>
        <w:rPr>
          <w:rFonts w:ascii="黑体" w:eastAsia="黑体" w:hAnsi="黑体" w:cs="Times New Roman" w:hint="eastAsia"/>
          <w:bCs/>
          <w:sz w:val="28"/>
          <w:szCs w:val="28"/>
        </w:rPr>
        <w:t>一、学习内容分析</w:t>
      </w:r>
    </w:p>
    <w:p>
      <w:pPr>
        <w:spacing w:line="440" w:lineRule="exact"/>
        <w:ind w:firstLine="560" w:firstLineChars="200"/>
        <w:rPr>
          <w:rFonts w:ascii="楷体_GB2312" w:eastAsia="楷体_GB2312" w:hAnsi="楷体" w:cs="宋体"/>
          <w:sz w:val="28"/>
          <w:szCs w:val="28"/>
        </w:rPr>
      </w:pPr>
      <w:r>
        <w:rPr>
          <w:rFonts w:ascii="楷体_GB2312" w:eastAsia="楷体_GB2312" w:hAnsi="楷体" w:cs="宋体" w:hint="eastAsia"/>
          <w:sz w:val="28"/>
          <w:szCs w:val="28"/>
        </w:rPr>
        <w:t>（一）横向分析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本单元围绕“乡村生活”这一主题编排了《古诗词三首》《乡下人家》《天窗》《三月桃花水》等四篇课文。用独具特色的语言从不同角度展现了一幅幅乡村生活的美丽画卷。《古诗词三首》展现了一幅幅栩栩如生的田园风光图，《乡下人家》描写了自然和谐、富有诗意的乡村生活，《天窗》描写了乡下屋顶上的天窗带给孩子们美丽神奇的想象，《三月桃花水》抒发了作者对桃花水的喜爱和赞美之情。这四篇课文编排在一起，从不同的角度展现了乡村生活的多彩，让人感受到乡村生活的纯朴、独特与美好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口语交际是“转述”，是生活中较为常见的交际方式。练习转述，学生不仅要准确传达要点，还要注重在生活情境中的交际应对。习作话题是“我的乐园”，要求学生能留意自己的日常生活，写一写自己在某个地方的快乐生活，并与他人分享其中的快乐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语文园地中，“交流平台”引导学生交流在阅读时能从关键语句初步体会课文的思想感情，并在以后的阅读中能灵活运用。“词句段运用”安排了两项内容：第一项是引导学生联系具体语境，选择两三个词语，说说城乡生活的差异；第二项是仿照例句，看图选择一种情境来写一写。“日积月累”安排的是毛泽东创作的一首词《卜算子·咏梅》，这首词情绪热烈，顿挫有力，塑造出梅花高洁而又乐观的形象。</w:t>
      </w:r>
    </w:p>
    <w:p>
      <w:pPr>
        <w:spacing w:line="440" w:lineRule="exact"/>
        <w:ind w:firstLine="560" w:firstLineChars="200"/>
        <w:rPr>
          <w:rFonts w:ascii="楷体_GB2312" w:eastAsia="楷体_GB2312" w:hAnsi="楷体" w:cs="宋体"/>
          <w:sz w:val="28"/>
          <w:szCs w:val="28"/>
        </w:rPr>
      </w:pPr>
      <w:r>
        <w:rPr>
          <w:rFonts w:ascii="楷体_GB2312" w:eastAsia="楷体_GB2312" w:hAnsi="楷体" w:cs="宋体" w:hint="eastAsia"/>
          <w:sz w:val="28"/>
          <w:szCs w:val="28"/>
        </w:rPr>
        <w:t>（二）纵向分析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本单元的第一个阅读训练要素是“抓住关键语句，初步体会课文表达的思想感情”，提示了学生阅读课文体会情感的方法，初步强调了教师教学时应该把握好教学目标的度。本单元的选文在内容上贴近学生的认知经验，便于学生理解和想象。所选文章情感表达比较明显，为学生“初步体会思想感情”提供支架。与之相关联的训练要素，它们在统编版教材中的编排序列如下：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  <w:sectPr>
          <w:footerReference w:type="default" r:id="rId5"/>
          <w:pgSz w:w="10433" w:h="14742"/>
          <w:pgMar w:top="1020" w:right="1021" w:bottom="680" w:left="1021" w:header="851" w:footer="567" w:gutter="0"/>
          <w:pgNumType w:start="1"/>
          <w:cols w:num="1" w:space="0"/>
          <w:docGrid w:type="lines" w:linePitch="312" w:charSpace="0"/>
        </w:sectPr>
      </w:pPr>
    </w:p>
    <w:tbl>
      <w:tblPr>
        <w:tblStyle w:val="TableNormal"/>
        <w:tblW w:w="8238" w:type="dxa"/>
        <w:jc w:val="center"/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</w:tblPr>
      <w:tblGrid>
        <w:gridCol w:w="983"/>
        <w:gridCol w:w="1399"/>
        <w:gridCol w:w="5856"/>
      </w:tblGrid>
      <w:tr>
        <w:tblPrEx>
          <w:tblW w:w="8238" w:type="dxa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  <w:jc w:val="center"/>
        </w:trPr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册序</w:t>
            </w:r>
          </w:p>
        </w:tc>
        <w:tc>
          <w:tcPr>
            <w:tcW w:w="139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单元</w:t>
            </w:r>
          </w:p>
        </w:tc>
        <w:tc>
          <w:tcPr>
            <w:tcW w:w="585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阅读训练要素</w:t>
            </w:r>
          </w:p>
        </w:tc>
      </w:tr>
      <w:tr>
        <w:tblPrEx>
          <w:tblW w:w="8238" w:type="dxa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  <w:jc w:val="center"/>
        </w:trPr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二下</w:t>
            </w:r>
          </w:p>
        </w:tc>
        <w:tc>
          <w:tcPr>
            <w:tcW w:w="139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第二单元</w:t>
            </w:r>
          </w:p>
        </w:tc>
        <w:tc>
          <w:tcPr>
            <w:tcW w:w="585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读句子，想象画面，试着有感情地朗读课文。</w:t>
            </w:r>
          </w:p>
        </w:tc>
      </w:tr>
      <w:tr>
        <w:tblPrEx>
          <w:tblW w:w="8238" w:type="dxa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  <w:jc w:val="center"/>
        </w:trPr>
        <w:tc>
          <w:tcPr>
            <w:tcW w:w="9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三上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第六单元</w:t>
            </w:r>
          </w:p>
        </w:tc>
        <w:tc>
          <w:tcPr>
            <w:tcW w:w="58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both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借助关键句理解一段话的意思。</w:t>
            </w:r>
          </w:p>
        </w:tc>
      </w:tr>
      <w:tr>
        <w:tblPrEx>
          <w:tblW w:w="8238" w:type="dxa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  <w:jc w:val="center"/>
        </w:trPr>
        <w:tc>
          <w:tcPr>
            <w:tcW w:w="9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三下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第四单元</w:t>
            </w:r>
          </w:p>
        </w:tc>
        <w:tc>
          <w:tcPr>
            <w:tcW w:w="58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both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借助关键句概括一段话。</w:t>
            </w:r>
          </w:p>
        </w:tc>
      </w:tr>
      <w:tr>
        <w:tblPrEx>
          <w:tblW w:w="8238" w:type="dxa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  <w:jc w:val="center"/>
        </w:trPr>
        <w:tc>
          <w:tcPr>
            <w:tcW w:w="9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四上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第六单元</w:t>
            </w:r>
          </w:p>
        </w:tc>
        <w:tc>
          <w:tcPr>
            <w:tcW w:w="58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both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通过人物的动作、语言、神态体会人物的心情。</w:t>
            </w:r>
          </w:p>
        </w:tc>
      </w:tr>
      <w:tr>
        <w:tblPrEx>
          <w:tblW w:w="8238" w:type="dxa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  <w:jc w:val="center"/>
        </w:trPr>
        <w:tc>
          <w:tcPr>
            <w:tcW w:w="9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四上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第七单元</w:t>
            </w:r>
          </w:p>
        </w:tc>
        <w:tc>
          <w:tcPr>
            <w:tcW w:w="58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both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关注主要人物和事件，学习把握文章的主要内容。</w:t>
            </w:r>
          </w:p>
        </w:tc>
      </w:tr>
      <w:tr>
        <w:tblPrEx>
          <w:tblW w:w="8238" w:type="dxa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  <w:jc w:val="center"/>
        </w:trPr>
        <w:tc>
          <w:tcPr>
            <w:tcW w:w="9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color w:val="FF0000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color w:val="FF0000"/>
                <w:kern w:val="2"/>
              </w:rPr>
              <w:t>四下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color w:val="FF0000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color w:val="FF0000"/>
                <w:kern w:val="2"/>
              </w:rPr>
              <w:t>第一单元</w:t>
            </w:r>
          </w:p>
        </w:tc>
        <w:tc>
          <w:tcPr>
            <w:tcW w:w="58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both"/>
              <w:rPr>
                <w:rFonts w:ascii="楷体_GB2312" w:eastAsia="楷体_GB2312" w:hAnsi="楷体_GB2312" w:cs="楷体_GB2312"/>
                <w:color w:val="FF0000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color w:val="FF0000"/>
                <w:kern w:val="2"/>
              </w:rPr>
              <w:t>借助关键语句，初步体会课文表达的思想感情。</w:t>
            </w:r>
          </w:p>
        </w:tc>
      </w:tr>
      <w:tr>
        <w:tblPrEx>
          <w:tblW w:w="8238" w:type="dxa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  <w:jc w:val="center"/>
        </w:trPr>
        <w:tc>
          <w:tcPr>
            <w:tcW w:w="9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五上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第一单元</w:t>
            </w:r>
          </w:p>
        </w:tc>
        <w:tc>
          <w:tcPr>
            <w:tcW w:w="58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both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初步了解课文借助具体事物抒发感情的方法。</w:t>
            </w:r>
          </w:p>
        </w:tc>
      </w:tr>
      <w:tr>
        <w:tblPrEx>
          <w:tblW w:w="8238" w:type="dxa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  <w:jc w:val="center"/>
        </w:trPr>
        <w:tc>
          <w:tcPr>
            <w:tcW w:w="9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五上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第四单元</w:t>
            </w:r>
          </w:p>
        </w:tc>
        <w:tc>
          <w:tcPr>
            <w:tcW w:w="58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both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结合查找的资料，体会课文表达的思想感情。</w:t>
            </w:r>
          </w:p>
        </w:tc>
      </w:tr>
      <w:tr>
        <w:tblPrEx>
          <w:tblW w:w="8238" w:type="dxa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  <w:jc w:val="center"/>
        </w:trPr>
        <w:tc>
          <w:tcPr>
            <w:tcW w:w="9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五上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第六单元</w:t>
            </w:r>
          </w:p>
        </w:tc>
        <w:tc>
          <w:tcPr>
            <w:tcW w:w="58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both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注意体会作者描写的场景、细节中蕴含的感情。</w:t>
            </w:r>
          </w:p>
        </w:tc>
      </w:tr>
      <w:tr>
        <w:tblPrEx>
          <w:tblW w:w="8238" w:type="dxa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  <w:jc w:val="center"/>
        </w:trPr>
        <w:tc>
          <w:tcPr>
            <w:tcW w:w="9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五下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第一单元</w:t>
            </w:r>
          </w:p>
        </w:tc>
        <w:tc>
          <w:tcPr>
            <w:tcW w:w="58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both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体会课文表达的思想感情。</w:t>
            </w:r>
          </w:p>
        </w:tc>
      </w:tr>
    </w:tbl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第二个训练表达要素是“写喜爱的某个地方，表达出自己的感受。”旨在引导学生从日常生活中发现乐趣，并表达自己的快乐感受。小学阶段所有类型的习作中都有“表达真情实感”的要求：四上第一单元的向同学推荐一个地方，写清楚推荐的理由；五年级要求写出对某一事物的感受，写人、写事都要写出真情实感。可见，在习作中表达真情实感，是小学阶段习作以一贯之的要求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与本单元在纵向上有直接关联的表达训练要素梳理如下:</w:t>
      </w:r>
    </w:p>
    <w:tbl>
      <w:tblPr>
        <w:tblStyle w:val="TableNormal"/>
        <w:tblW w:w="8238" w:type="dxa"/>
        <w:jc w:val="center"/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</w:tblPr>
      <w:tblGrid>
        <w:gridCol w:w="983"/>
        <w:gridCol w:w="1399"/>
        <w:gridCol w:w="5856"/>
      </w:tblGrid>
      <w:tr>
        <w:tblPrEx>
          <w:tblW w:w="8238" w:type="dxa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  <w:jc w:val="center"/>
        </w:trPr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册序</w:t>
            </w:r>
          </w:p>
        </w:tc>
        <w:tc>
          <w:tcPr>
            <w:tcW w:w="139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单元</w:t>
            </w:r>
          </w:p>
        </w:tc>
        <w:tc>
          <w:tcPr>
            <w:tcW w:w="585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表达训练要素</w:t>
            </w:r>
          </w:p>
        </w:tc>
      </w:tr>
      <w:tr>
        <w:tblPrEx>
          <w:tblW w:w="8238" w:type="dxa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  <w:jc w:val="center"/>
        </w:trPr>
        <w:tc>
          <w:tcPr>
            <w:tcW w:w="9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三上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第六单元</w:t>
            </w:r>
          </w:p>
        </w:tc>
        <w:tc>
          <w:tcPr>
            <w:tcW w:w="58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both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习作时候，围绕一个意思写。</w:t>
            </w:r>
          </w:p>
        </w:tc>
      </w:tr>
      <w:tr>
        <w:tblPrEx>
          <w:tblW w:w="8238" w:type="dxa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  <w:jc w:val="center"/>
        </w:trPr>
        <w:tc>
          <w:tcPr>
            <w:tcW w:w="9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三下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第四单元</w:t>
            </w:r>
          </w:p>
        </w:tc>
        <w:tc>
          <w:tcPr>
            <w:tcW w:w="58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both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观察事物的变化，把实验过程写清楚。</w:t>
            </w:r>
          </w:p>
        </w:tc>
      </w:tr>
      <w:tr>
        <w:tblPrEx>
          <w:tblW w:w="8238" w:type="dxa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  <w:jc w:val="center"/>
        </w:trPr>
        <w:tc>
          <w:tcPr>
            <w:tcW w:w="9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四上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第六单元</w:t>
            </w:r>
          </w:p>
        </w:tc>
        <w:tc>
          <w:tcPr>
            <w:tcW w:w="58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both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记一次活动，把活动过程写清楚。</w:t>
            </w:r>
          </w:p>
        </w:tc>
      </w:tr>
      <w:tr>
        <w:tblPrEx>
          <w:tblW w:w="8238" w:type="dxa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  <w:jc w:val="center"/>
        </w:trPr>
        <w:tc>
          <w:tcPr>
            <w:tcW w:w="9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color w:val="FF0000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color w:val="FF0000"/>
                <w:kern w:val="2"/>
              </w:rPr>
              <w:t>四下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color w:val="FF0000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color w:val="FF0000"/>
                <w:kern w:val="2"/>
              </w:rPr>
              <w:t>第一单元</w:t>
            </w:r>
          </w:p>
        </w:tc>
        <w:tc>
          <w:tcPr>
            <w:tcW w:w="58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both"/>
              <w:rPr>
                <w:rFonts w:ascii="楷体_GB2312" w:eastAsia="楷体_GB2312" w:hAnsi="楷体_GB2312" w:cs="楷体_GB2312"/>
                <w:color w:val="FF0000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color w:val="FF0000"/>
                <w:kern w:val="2"/>
              </w:rPr>
              <w:t>写自己喜欢的某个地方，表达出自己的感受。</w:t>
            </w:r>
          </w:p>
        </w:tc>
      </w:tr>
      <w:tr>
        <w:tblPrEx>
          <w:tblW w:w="8238" w:type="dxa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  <w:jc w:val="center"/>
        </w:trPr>
        <w:tc>
          <w:tcPr>
            <w:tcW w:w="9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五上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第一单元</w:t>
            </w:r>
          </w:p>
        </w:tc>
        <w:tc>
          <w:tcPr>
            <w:tcW w:w="58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both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写出自己对一种事物的感受。</w:t>
            </w:r>
          </w:p>
        </w:tc>
      </w:tr>
      <w:tr>
        <w:tblPrEx>
          <w:tblW w:w="8238" w:type="dxa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  <w:jc w:val="center"/>
        </w:trPr>
        <w:tc>
          <w:tcPr>
            <w:tcW w:w="9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五上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第四单元</w:t>
            </w:r>
          </w:p>
        </w:tc>
        <w:tc>
          <w:tcPr>
            <w:tcW w:w="58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both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想学习列提纲，分段叙述。</w:t>
            </w:r>
          </w:p>
        </w:tc>
      </w:tr>
      <w:tr>
        <w:tblPrEx>
          <w:tblW w:w="8238" w:type="dxa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  <w:jc w:val="center"/>
        </w:trPr>
        <w:tc>
          <w:tcPr>
            <w:tcW w:w="9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五上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第六单元</w:t>
            </w:r>
          </w:p>
        </w:tc>
        <w:tc>
          <w:tcPr>
            <w:tcW w:w="58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both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运用恰当的语言表达自己的看法和感受。</w:t>
            </w:r>
          </w:p>
        </w:tc>
      </w:tr>
      <w:tr>
        <w:tblPrEx>
          <w:tblW w:w="8238" w:type="dxa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  <w:jc w:val="center"/>
        </w:trPr>
        <w:tc>
          <w:tcPr>
            <w:tcW w:w="9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五下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center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第一单元</w:t>
            </w:r>
          </w:p>
        </w:tc>
        <w:tc>
          <w:tcPr>
            <w:tcW w:w="58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NormalWeb"/>
              <w:widowControl/>
              <w:spacing w:beforeAutospacing="0" w:afterAutospacing="0" w:line="440" w:lineRule="exact"/>
              <w:jc w:val="both"/>
              <w:rPr>
                <w:rFonts w:ascii="楷体_GB2312" w:eastAsia="楷体_GB2312" w:hAnsi="楷体_GB2312" w:cs="楷体_GB2312"/>
                <w:kern w:val="2"/>
              </w:rPr>
            </w:pPr>
            <w:r>
              <w:rPr>
                <w:rFonts w:ascii="楷体_GB2312" w:eastAsia="楷体_GB2312" w:hAnsi="楷体_GB2312" w:cs="楷体_GB2312" w:hint="eastAsia"/>
                <w:kern w:val="2"/>
              </w:rPr>
              <w:t>把一件事的重点部分写具体。</w:t>
            </w:r>
          </w:p>
        </w:tc>
      </w:tr>
    </w:tbl>
    <w:p>
      <w:pPr>
        <w:spacing w:line="440" w:lineRule="exact"/>
        <w:ind w:firstLine="560" w:firstLineChars="200"/>
        <w:rPr>
          <w:rFonts w:ascii="黑体" w:eastAsia="黑体" w:hAnsi="黑体" w:cs="Times New Roman"/>
          <w:bCs/>
          <w:sz w:val="28"/>
          <w:szCs w:val="28"/>
        </w:rPr>
      </w:pPr>
      <w:r>
        <w:rPr>
          <w:rFonts w:ascii="黑体" w:eastAsia="黑体" w:hAnsi="黑体" w:cs="Times New Roman" w:hint="eastAsia"/>
          <w:bCs/>
          <w:sz w:val="28"/>
          <w:szCs w:val="28"/>
        </w:rPr>
        <w:t>二、学情分析</w:t>
      </w:r>
    </w:p>
    <w:p>
      <w:pPr>
        <w:spacing w:line="440" w:lineRule="exact"/>
        <w:ind w:firstLine="560" w:firstLineChars="200"/>
        <w:rPr>
          <w:rFonts w:ascii="楷体_GB2312" w:eastAsia="楷体_GB2312" w:hAnsi="楷体" w:cs="宋体"/>
          <w:sz w:val="28"/>
          <w:szCs w:val="28"/>
        </w:rPr>
        <w:sectPr>
          <w:footerReference w:type="default" r:id="rId6"/>
          <w:type w:val="nextPage"/>
          <w:pgSz w:w="10433" w:h="14742"/>
          <w:pgMar w:top="1020" w:right="1021" w:bottom="680" w:left="1021" w:header="851" w:footer="567" w:gutter="0"/>
          <w:pgNumType w:start="2"/>
          <w:cols w:num="1" w:space="0"/>
          <w:titlePg w:val="0"/>
          <w:docGrid w:type="lines" w:linePitch="312" w:charSpace="0"/>
        </w:sectPr>
      </w:pPr>
      <w:r>
        <w:rPr>
          <w:rFonts w:ascii="楷体_GB2312" w:eastAsia="楷体_GB2312" w:hAnsi="楷体" w:cs="宋体" w:hint="eastAsia"/>
          <w:sz w:val="28"/>
          <w:szCs w:val="28"/>
        </w:rPr>
        <w:t>（一）阅读训练要素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四年级的学生已经有了一定的字词积累，已初步具备品词赏句和感悟文章情感的能力，乐于接受新鲜事物，求知欲较强，一经点拨便能进入积极的思维状态，情感易被激发。阅读教学，要根据实际情况落实语文要素，体现个性化教学。鼓励学生流利有感情朗读，能抓关键语句，体会课文表达的思想感情。鼓励学习对不懂的问题能提出来，并试着解决。但学生的学习基础和学生个性方面存在差异，一部分学生常是课堂的“守望者”缺乏积极参与的习惯和专注学习的能力。因此，教师在课堂上推行合作型阅读既能发扬学生个性，又面向全体，培养学生学习的主动性和责任感，促进良好学习习惯的形成。</w:t>
      </w:r>
    </w:p>
    <w:p>
      <w:pPr>
        <w:spacing w:line="440" w:lineRule="exact"/>
        <w:ind w:firstLine="560" w:firstLineChars="200"/>
        <w:rPr>
          <w:rFonts w:ascii="楷体_GB2312" w:eastAsia="楷体_GB2312" w:hAnsi="楷体" w:cs="宋体"/>
          <w:sz w:val="28"/>
          <w:szCs w:val="28"/>
        </w:rPr>
      </w:pPr>
      <w:r>
        <w:rPr>
          <w:rFonts w:ascii="楷体_GB2312" w:eastAsia="楷体_GB2312" w:hAnsi="楷体" w:cs="宋体" w:hint="eastAsia"/>
          <w:sz w:val="28"/>
          <w:szCs w:val="28"/>
        </w:rPr>
        <w:t>（二）表达训练要素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本单元的习作要求是“写自己喜爱的某个地方，表达出自己的感受”。教材以分享和推荐的方式，让学生介绍自己喜爱的地方，旨在激发学生的习作兴趣，引导学生从本单元“田园生活”的学习中走向生活实际，表达对美好生活的真切感受。结合学生已知来说，四年级学生已在三年级初步形成阅读与习作能力，能够透过语言文字，用自己的话清楚地表达自己的见闻与感受。在三年级也已经学习过“围绕一个意思把一段话写清楚”，四年级上学期也已经训练过按照一定顺序把一件事写清楚，本单元的习作在此基础上，让学生学会围绕关键词句展开写作，写清楚乐园的样子和在乐园中的活动，表达自己快乐的感受。</w:t>
      </w:r>
    </w:p>
    <w:p>
      <w:pPr>
        <w:spacing w:line="440" w:lineRule="exact"/>
        <w:ind w:firstLine="560" w:firstLineChars="200"/>
        <w:rPr>
          <w:rFonts w:ascii="黑体" w:eastAsia="黑体" w:hAnsi="黑体" w:cs="Times New Roman"/>
          <w:bCs/>
          <w:sz w:val="28"/>
          <w:szCs w:val="28"/>
        </w:rPr>
      </w:pPr>
      <w:r>
        <w:rPr>
          <w:rFonts w:ascii="黑体" w:eastAsia="黑体" w:hAnsi="黑体" w:cs="Times New Roman" w:hint="eastAsia"/>
          <w:bCs/>
          <w:sz w:val="28"/>
          <w:szCs w:val="28"/>
        </w:rPr>
        <w:t>三、课标要求</w:t>
      </w:r>
    </w:p>
    <w:p>
      <w:pPr>
        <w:spacing w:line="440" w:lineRule="exact"/>
        <w:ind w:firstLine="480" w:firstLineChars="20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课标中与本单元相关联的核心要求：</w:t>
      </w:r>
    </w:p>
    <w:p>
      <w:pPr>
        <w:spacing w:line="440" w:lineRule="exact"/>
        <w:ind w:firstLine="480" w:firstLineChars="200"/>
        <w:rPr>
          <w:rFonts w:ascii="宋体" w:eastAsia="宋体" w:hAnsi="宋体" w:cs="Times New Roman"/>
          <w:b/>
          <w:bCs/>
          <w:sz w:val="24"/>
        </w:rPr>
      </w:pPr>
      <w:r>
        <w:rPr>
          <w:rFonts w:ascii="宋体" w:eastAsia="宋体" w:hAnsi="宋体" w:cs="Times New Roman" w:hint="eastAsia"/>
          <w:b/>
          <w:bCs/>
          <w:sz w:val="24"/>
        </w:rPr>
        <w:t>【总目标】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积极观察、感知生活，发展联想和想象，激发创造潜能，丰富语言经验，培养语言直觉，提高语言表现力和创造力，提高形象思维能力。</w:t>
      </w:r>
    </w:p>
    <w:p>
      <w:pPr>
        <w:spacing w:line="440" w:lineRule="exact"/>
        <w:ind w:firstLine="480" w:firstLineChars="200"/>
        <w:rPr>
          <w:rFonts w:ascii="宋体" w:eastAsia="宋体" w:hAnsi="宋体" w:cs="Times New Roman"/>
          <w:b/>
          <w:bCs/>
          <w:sz w:val="24"/>
        </w:rPr>
      </w:pPr>
      <w:r>
        <w:rPr>
          <w:rFonts w:ascii="宋体" w:eastAsia="宋体" w:hAnsi="宋体" w:cs="Times New Roman" w:hint="eastAsia"/>
          <w:b/>
          <w:bCs/>
          <w:sz w:val="24"/>
        </w:rPr>
        <w:t>【阅读与鉴赏】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1.能联系上下文，理解词句的意思，体会课文中关键词句表情达意的作用。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2.初步感受作品中生动的形象优美的语言，与他人交流自己的阅读感受。诵读优秀诗文，注意在诵读过程中体验情感，展开想象，领悟诗文大意。</w:t>
      </w:r>
    </w:p>
    <w:p>
      <w:pPr>
        <w:spacing w:line="440" w:lineRule="exact"/>
        <w:ind w:firstLine="480" w:firstLineChars="200"/>
        <w:rPr>
          <w:rFonts w:ascii="宋体" w:eastAsia="宋体" w:hAnsi="宋体" w:cs="Times New Roman"/>
          <w:b/>
          <w:bCs/>
          <w:sz w:val="24"/>
        </w:rPr>
      </w:pPr>
      <w:r>
        <w:rPr>
          <w:rFonts w:ascii="宋体" w:eastAsia="宋体" w:hAnsi="宋体" w:cs="Times New Roman" w:hint="eastAsia"/>
          <w:b/>
          <w:bCs/>
          <w:sz w:val="24"/>
        </w:rPr>
        <w:t>【表达与交流】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  <w:sectPr>
          <w:footerReference w:type="default" r:id="rId7"/>
          <w:type w:val="nextPage"/>
          <w:pgSz w:w="10433" w:h="14742"/>
          <w:pgMar w:top="1020" w:right="1021" w:bottom="680" w:left="1021" w:header="851" w:footer="567" w:gutter="0"/>
          <w:pgNumType w:start="3"/>
          <w:cols w:num="1" w:space="0"/>
          <w:titlePg w:val="0"/>
          <w:docGrid w:type="lines" w:linePitch="312" w:charSpace="0"/>
        </w:sectPr>
      </w:pP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观察周围世界，能不拘形式地写下自己的见闻、感受和想象，注意把自己觉得新奇有趣或印象最深、最受感动的内容写清楚。尝试在习作中运用自己平时积累的语言材料，特别是有新鲜感的词句。</w:t>
      </w:r>
    </w:p>
    <w:p>
      <w:pPr>
        <w:spacing w:line="440" w:lineRule="exact"/>
        <w:ind w:firstLine="480" w:firstLineChars="200"/>
        <w:rPr>
          <w:rFonts w:ascii="宋体" w:eastAsia="宋体" w:hAnsi="宋体" w:cs="Times New Roman"/>
          <w:b/>
          <w:bCs/>
          <w:sz w:val="24"/>
        </w:rPr>
      </w:pPr>
      <w:r>
        <w:rPr>
          <w:rFonts w:ascii="宋体" w:eastAsia="宋体" w:hAnsi="宋体" w:cs="Times New Roman" w:hint="eastAsia"/>
          <w:b/>
          <w:bCs/>
          <w:sz w:val="24"/>
        </w:rPr>
        <w:t>【梳理与探究】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结合语文学习，观察大自然，观察社会，积极思考，运用书面或口头方式，并可尝试用表格、图像、音频等多种媒介，呈现自己的观察与探究所得。</w:t>
      </w:r>
    </w:p>
    <w:p>
      <w:pPr>
        <w:spacing w:line="440" w:lineRule="exact"/>
        <w:ind w:firstLine="560" w:firstLineChars="200"/>
        <w:rPr>
          <w:rFonts w:ascii="黑体" w:eastAsia="黑体" w:hAnsi="黑体" w:cs="Times New Roman"/>
          <w:bCs/>
          <w:sz w:val="28"/>
          <w:szCs w:val="28"/>
        </w:rPr>
      </w:pPr>
      <w:r>
        <w:rPr>
          <w:rFonts w:ascii="黑体" w:eastAsia="黑体" w:hAnsi="黑体" w:cs="Times New Roman" w:hint="eastAsia"/>
          <w:bCs/>
          <w:sz w:val="28"/>
          <w:szCs w:val="28"/>
        </w:rPr>
        <w:t>四、学习目标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从单元人文主题、语文要素和编排的内容都可以看出，在课程内容上，属于“文学阅读与创意表达”学习任务群。结合课程标准和学生现有水平，制定了以下学习目标： </w:t>
      </w:r>
    </w:p>
    <w:p>
      <w:pPr>
        <w:spacing w:line="440" w:lineRule="exact"/>
        <w:ind w:firstLine="480" w:firstLineChars="20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【基础性目标】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1.</w:t>
      </w:r>
      <w:r>
        <w:rPr>
          <w:rFonts w:ascii="宋体" w:eastAsia="宋体" w:hAnsi="宋体" w:hint="eastAsia"/>
          <w:sz w:val="24"/>
          <w:szCs w:val="24"/>
        </w:rPr>
        <w:t>认识20个生字，读准2个多音字，会写40个字，会写26个词语。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2.</w:t>
      </w:r>
      <w:r>
        <w:rPr>
          <w:rFonts w:ascii="宋体" w:eastAsia="宋体" w:hAnsi="宋体" w:hint="eastAsia"/>
          <w:sz w:val="24"/>
          <w:szCs w:val="24"/>
        </w:rPr>
        <w:t>有感情地朗读课文，能背诵和默写指定的课文。</w:t>
      </w:r>
    </w:p>
    <w:p>
      <w:pPr>
        <w:spacing w:line="440" w:lineRule="exact"/>
        <w:ind w:firstLine="480" w:firstLineChars="20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【发展性目标】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1.</w:t>
      </w:r>
      <w:r>
        <w:rPr>
          <w:rFonts w:ascii="宋体" w:eastAsia="宋体" w:hAnsi="宋体" w:hint="eastAsia"/>
          <w:sz w:val="24"/>
          <w:szCs w:val="24"/>
        </w:rPr>
        <w:t>能抓住关键语句，初步体会课文表达的思想感情。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2.</w:t>
      </w:r>
      <w:r>
        <w:rPr>
          <w:rFonts w:ascii="宋体" w:eastAsia="宋体" w:hAnsi="宋体" w:hint="eastAsia"/>
          <w:sz w:val="24"/>
          <w:szCs w:val="24"/>
        </w:rPr>
        <w:t>积累本单元课文中生动形象的句子，能想象体会句中的画面和情境。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3.</w:t>
      </w:r>
      <w:r>
        <w:rPr>
          <w:rFonts w:ascii="宋体" w:eastAsia="宋体" w:hAnsi="宋体" w:hint="eastAsia"/>
          <w:sz w:val="24"/>
          <w:szCs w:val="24"/>
        </w:rPr>
        <w:t>能认真倾听，记住别人话语的要点，并准确转述。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4.</w:t>
      </w:r>
      <w:r>
        <w:rPr>
          <w:rFonts w:ascii="宋体" w:eastAsia="宋体" w:hAnsi="宋体" w:hint="eastAsia"/>
          <w:sz w:val="24"/>
          <w:szCs w:val="24"/>
        </w:rPr>
        <w:t>能读懂书面通知要求，根据对象进行转述。</w:t>
      </w:r>
    </w:p>
    <w:p>
      <w:pPr>
        <w:spacing w:line="440" w:lineRule="exact"/>
        <w:ind w:firstLine="480" w:firstLineChars="20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【拓展性目标】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1.回忆自己的生活乐园，借助表格提示，写清楚乐园的样子和在乐园中的活动，表达自己快乐的感受。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2.</w:t>
      </w:r>
      <w:r>
        <w:rPr>
          <w:rFonts w:ascii="宋体" w:eastAsia="宋体" w:hAnsi="宋体" w:hint="eastAsia"/>
          <w:sz w:val="24"/>
          <w:szCs w:val="24"/>
        </w:rPr>
        <w:t>根据要求与同学交流习作，分享习作表达的快乐。</w:t>
      </w:r>
    </w:p>
    <w:p>
      <w:pPr>
        <w:spacing w:line="440" w:lineRule="exact"/>
        <w:ind w:firstLine="560" w:firstLineChars="200"/>
        <w:rPr>
          <w:rFonts w:ascii="黑体" w:eastAsia="黑体" w:hAnsi="黑体" w:cs="Times New Roman"/>
          <w:bCs/>
          <w:sz w:val="28"/>
          <w:szCs w:val="28"/>
        </w:rPr>
      </w:pPr>
      <w:r>
        <w:rPr>
          <w:rFonts w:ascii="黑体" w:eastAsia="黑体" w:hAnsi="黑体" w:cs="Times New Roman" w:hint="eastAsia"/>
          <w:bCs/>
          <w:sz w:val="28"/>
          <w:szCs w:val="28"/>
        </w:rPr>
        <w:t>五、单元评价量表</w:t>
      </w:r>
    </w:p>
    <w:tbl>
      <w:tblPr>
        <w:tblStyle w:val="TableNormal"/>
        <w:tblW w:w="8500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5386"/>
        <w:gridCol w:w="851"/>
        <w:gridCol w:w="709"/>
        <w:gridCol w:w="806"/>
      </w:tblGrid>
      <w:tr>
        <w:tblPrEx>
          <w:tblW w:w="8500" w:type="dxa"/>
          <w:tblInd w:w="9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目标层级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“走，一起去美丽乡村”评价量表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自评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互评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师评</w:t>
            </w:r>
          </w:p>
        </w:tc>
      </w:tr>
      <w:tr>
        <w:tblPrEx>
          <w:tblW w:w="8500" w:type="dxa"/>
          <w:tblInd w:w="9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基</w:t>
            </w:r>
          </w:p>
          <w:p>
            <w:pPr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础</w:t>
            </w:r>
          </w:p>
          <w:p>
            <w:pPr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性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1.认识20个生字，读准2个多音字，会写40个字，会写26个词语。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☆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☆</w:t>
            </w:r>
          </w:p>
        </w:tc>
      </w:tr>
      <w:tr>
        <w:tblPrEx>
          <w:tblW w:w="8500" w:type="dxa"/>
          <w:tblInd w:w="9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/>
        </w:trPr>
        <w:tc>
          <w:tcPr>
            <w:tcW w:w="74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2.有感情地朗读课文，能背诵和默写指定的课文。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☆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☆</w:t>
            </w:r>
          </w:p>
        </w:tc>
      </w:tr>
      <w:tr>
        <w:tblPrEx>
          <w:tblW w:w="8500" w:type="dxa"/>
          <w:tblInd w:w="9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1.能抓住关键语句，初步体会课文表达的思想感情。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☆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☆</w:t>
            </w:r>
          </w:p>
        </w:tc>
      </w:tr>
    </w:tbl>
    <w:p>
      <w:pPr>
        <w:sectPr>
          <w:footerReference w:type="default" r:id="rId8"/>
          <w:type w:val="nextPage"/>
          <w:pgSz w:w="10433" w:h="14742"/>
          <w:pgMar w:top="1020" w:right="1021" w:bottom="680" w:left="1021" w:header="851" w:footer="567" w:gutter="0"/>
          <w:pgNumType w:start="4"/>
          <w:cols w:num="1" w:space="0"/>
          <w:titlePg w:val="0"/>
          <w:docGrid w:type="lines" w:linePitch="312" w:charSpace="0"/>
        </w:sectPr>
      </w:pPr>
    </w:p>
    <w:tbl>
      <w:tblPr>
        <w:tblStyle w:val="TableNormal"/>
        <w:tblW w:w="8500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5386"/>
        <w:gridCol w:w="851"/>
        <w:gridCol w:w="709"/>
        <w:gridCol w:w="806"/>
      </w:tblGrid>
      <w:tr>
        <w:tblPrEx>
          <w:tblW w:w="8500" w:type="dxa"/>
          <w:tblInd w:w="9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/>
        </w:trPr>
        <w:tc>
          <w:tcPr>
            <w:tcW w:w="7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发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展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性</w:t>
            </w:r>
          </w:p>
          <w:p>
            <w:pPr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</w:tr>
      <w:tr>
        <w:tblPrEx>
          <w:tblW w:w="8500" w:type="dxa"/>
          <w:tblInd w:w="9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/>
        </w:trPr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2.积累本单元课文中生动形象的句子，能想象体会句中的画面和情境。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☆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☆</w:t>
            </w:r>
          </w:p>
        </w:tc>
      </w:tr>
      <w:tr>
        <w:tblPrEx>
          <w:tblW w:w="8500" w:type="dxa"/>
          <w:tblInd w:w="9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/>
        </w:trPr>
        <w:tc>
          <w:tcPr>
            <w:tcW w:w="748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3.能认真倾听，记住别人话语的要点，并准确转述。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☆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☆</w:t>
            </w:r>
          </w:p>
        </w:tc>
      </w:tr>
      <w:tr>
        <w:tblPrEx>
          <w:tblW w:w="8500" w:type="dxa"/>
          <w:tblInd w:w="9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/>
        </w:trPr>
        <w:tc>
          <w:tcPr>
            <w:tcW w:w="74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4.能读懂书面通知要求，根据对象进行转述。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☆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☆</w:t>
            </w:r>
          </w:p>
        </w:tc>
      </w:tr>
      <w:tr>
        <w:tblPrEx>
          <w:tblW w:w="8500" w:type="dxa"/>
          <w:tblInd w:w="9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拓</w:t>
            </w:r>
          </w:p>
          <w:p>
            <w:pPr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展</w:t>
            </w:r>
          </w:p>
          <w:p>
            <w:pPr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性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1.回忆自己的生活乐园，借助表格提示，写清楚乐园的样子和在乐园中的活动，表达自己快乐的感受。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☆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☆</w:t>
            </w:r>
          </w:p>
        </w:tc>
      </w:tr>
      <w:tr>
        <w:tblPrEx>
          <w:tblW w:w="8500" w:type="dxa"/>
          <w:tblInd w:w="9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/>
        </w:trPr>
        <w:tc>
          <w:tcPr>
            <w:tcW w:w="74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/>
                <w:sz w:val="24"/>
                <w:szCs w:val="24"/>
              </w:rPr>
              <w:t>2.</w:t>
            </w: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根据要求与同学交流习作，分享习作表达的快乐。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☆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_GB2312" w:eastAsia="楷体_GB2312" w:hAnsi="楷体_GB2312" w:cs="楷体_GB2312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☆</w:t>
            </w:r>
          </w:p>
        </w:tc>
      </w:tr>
    </w:tbl>
    <w:p>
      <w:pPr>
        <w:spacing w:line="440" w:lineRule="exact"/>
        <w:ind w:firstLine="560" w:firstLineChars="200"/>
        <w:rPr>
          <w:rFonts w:ascii="黑体" w:eastAsia="黑体" w:hAnsi="黑体" w:cs="Times New Roman"/>
          <w:bCs/>
          <w:sz w:val="28"/>
          <w:szCs w:val="28"/>
        </w:rPr>
      </w:pPr>
      <w:r>
        <w:rPr>
          <w:rFonts w:ascii="黑体" w:eastAsia="黑体" w:hAnsi="黑体" w:cs="Times New Roman" w:hint="eastAsia"/>
          <w:bCs/>
          <w:sz w:val="28"/>
          <w:szCs w:val="28"/>
        </w:rPr>
        <w:t>六、设计思路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根据教材选文和语文要素，确定本单元属于“文学阅读与创意表达”学习任务群。以学科“核心素养”作为育人目标的大单元教学中，有中国乡村的文化自信，有语言运用，也有思维发展，还要注意把握的是审美创造。根据此学习任务群的定位和年段教学目标，整合本单元的学习内容、学习资源，提炼“走，一起去美丽乡村” 这一真实的学习情境，设计了四个子任务，一步步达成学习目标。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将识字写字、课文阅读、朗读背诵、理解感悟、习作练笔等统整在“走，一起去美丽乡村”中，以读写结合为依托，从整体着眼深耕教材，充分挖掘教材整体设计上阅读与表达的一致性和层递性，实现单元阅读与表达素养的落实。</w:t>
      </w:r>
    </w:p>
    <w:tbl>
      <w:tblPr>
        <w:tblStyle w:val="TableGrid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985"/>
        <w:gridCol w:w="2835"/>
        <w:gridCol w:w="2268"/>
        <w:gridCol w:w="58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81" w:type="dxa"/>
            <w:gridSpan w:val="5"/>
          </w:tcPr>
          <w:p>
            <w:pPr>
              <w:spacing w:line="440" w:lineRule="exact"/>
              <w:jc w:val="center"/>
              <w:rPr>
                <w:rFonts w:ascii="楷体_GB2312" w:eastAsia="楷体_GB2312" w:hAnsi="楷体_GB2312" w:cs="楷体_GB2312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主题：走，一起去美丽乡村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情景任务</w:t>
            </w:r>
          </w:p>
        </w:tc>
        <w:tc>
          <w:tcPr>
            <w:tcW w:w="1985" w:type="dxa"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子任务</w:t>
            </w:r>
          </w:p>
        </w:tc>
        <w:tc>
          <w:tcPr>
            <w:tcW w:w="2835" w:type="dxa"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活动</w:t>
            </w:r>
          </w:p>
        </w:tc>
        <w:tc>
          <w:tcPr>
            <w:tcW w:w="2268" w:type="dxa"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内容</w:t>
            </w:r>
          </w:p>
        </w:tc>
        <w:tc>
          <w:tcPr>
            <w:tcW w:w="589" w:type="dxa"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课时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/>
        </w:trPr>
        <w:tc>
          <w:tcPr>
            <w:tcW w:w="704" w:type="dxa"/>
          </w:tcPr>
          <w:p>
            <w:pPr>
              <w:spacing w:line="440" w:lineRule="exact"/>
              <w:rPr>
                <w:rFonts w:ascii="楷体_GB2312" w:eastAsia="楷体_GB2312" w:hAnsi="楷体_GB2312" w:cs="楷体_GB2312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楷体_GB2312" w:eastAsia="楷体_GB2312" w:hAnsi="楷体_GB2312" w:cs="楷体_GB2312"/>
                <w:kern w:val="0"/>
                <w:sz w:val="24"/>
                <w:szCs w:val="24"/>
              </w:rPr>
            </w:pPr>
          </w:p>
          <w:p>
            <w:pPr>
              <w:spacing w:after="0" w:line="4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5" w:type="dxa"/>
          </w:tcPr>
          <w:p>
            <w:pPr>
              <w:spacing w:line="440" w:lineRule="exact"/>
              <w:jc w:val="center"/>
              <w:rPr>
                <w:rFonts w:ascii="楷体_GB2312" w:eastAsia="楷体_GB2312" w:hAnsi="楷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eastAsia="楷体_GB2312" w:hAnsi="楷体"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任务一</w:t>
            </w:r>
          </w:p>
          <w:p>
            <w:pPr>
              <w:spacing w:line="440" w:lineRule="exact"/>
              <w:jc w:val="center"/>
              <w:rPr>
                <w:rFonts w:ascii="楷体_GB2312" w:eastAsia="楷体_GB2312" w:hAnsi="楷体_GB2312" w:cs="楷体_GB2312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走进乡村</w:t>
            </w:r>
          </w:p>
        </w:tc>
        <w:tc>
          <w:tcPr>
            <w:tcW w:w="2835" w:type="dxa"/>
          </w:tcPr>
          <w:p>
            <w:pPr>
              <w:spacing w:line="44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走进乡村</w:t>
            </w:r>
          </w:p>
        </w:tc>
        <w:tc>
          <w:tcPr>
            <w:tcW w:w="2268" w:type="dxa"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语文园地词句段</w:t>
            </w:r>
          </w:p>
        </w:tc>
        <w:tc>
          <w:tcPr>
            <w:tcW w:w="589" w:type="dxa"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</w:tr>
    </w:tbl>
    <w:p>
      <w:pPr>
        <w:sectPr>
          <w:footerReference w:type="default" r:id="rId9"/>
          <w:type w:val="nextPage"/>
          <w:pgSz w:w="10433" w:h="14742"/>
          <w:pgMar w:top="1020" w:right="1021" w:bottom="680" w:left="1021" w:header="851" w:footer="567" w:gutter="0"/>
          <w:pgNumType w:start="5"/>
          <w:cols w:num="1" w:space="0"/>
          <w:titlePg w:val="0"/>
          <w:docGrid w:type="lines" w:linePitch="312" w:charSpace="0"/>
        </w:sectPr>
      </w:pPr>
    </w:p>
    <w:tbl>
      <w:tblPr>
        <w:tblStyle w:val="TableGrid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985"/>
        <w:gridCol w:w="2835"/>
        <w:gridCol w:w="2268"/>
        <w:gridCol w:w="58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/>
        </w:trPr>
        <w:tc>
          <w:tcPr>
            <w:tcW w:w="704" w:type="dxa"/>
            <w:vMerge w:val="restart"/>
          </w:tcPr>
          <w:p>
            <w:pPr>
              <w:spacing w:before="0" w:line="44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走，一起去美丽乡村</w:t>
            </w:r>
          </w:p>
        </w:tc>
        <w:tc>
          <w:tcPr>
            <w:tcW w:w="1985" w:type="dxa"/>
          </w:tcPr>
          <w:p/>
        </w:tc>
        <w:tc>
          <w:tcPr>
            <w:tcW w:w="2835" w:type="dxa"/>
          </w:tcPr>
          <w:p/>
        </w:tc>
        <w:tc>
          <w:tcPr>
            <w:tcW w:w="2268" w:type="dxa"/>
          </w:tcPr>
          <w:p/>
        </w:tc>
        <w:tc>
          <w:tcPr>
            <w:tcW w:w="589" w:type="dxa"/>
          </w:tcPr>
          <w:p/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/>
          </w:tcPr>
          <w:p>
            <w:pPr>
              <w:spacing w:line="4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</w:tcPr>
          <w:p>
            <w:pPr>
              <w:spacing w:line="440" w:lineRule="exact"/>
              <w:jc w:val="center"/>
              <w:rPr>
                <w:rFonts w:ascii="楷体_GB2312" w:eastAsia="楷体_GB2312" w:hAnsi="楷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eastAsia="楷体_GB2312" w:hAnsi="楷体"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任务二</w:t>
            </w:r>
          </w:p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探寻古人眼中的美丽乡村</w:t>
            </w:r>
          </w:p>
        </w:tc>
        <w:tc>
          <w:tcPr>
            <w:tcW w:w="2835" w:type="dxa"/>
          </w:tcPr>
          <w:p>
            <w:pPr>
              <w:spacing w:line="44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诵读乡村音韵美</w:t>
            </w:r>
          </w:p>
        </w:tc>
        <w:tc>
          <w:tcPr>
            <w:tcW w:w="2268" w:type="dxa"/>
            <w:vMerge w:val="restart"/>
          </w:tcPr>
          <w:p>
            <w:pPr>
              <w:spacing w:line="440" w:lineRule="exact"/>
              <w:jc w:val="center"/>
              <w:rPr>
                <w:rFonts w:ascii="楷体_GB2312" w:eastAsia="楷体_GB2312" w:hAnsi="楷体_GB2312" w:cs="楷体_GB2312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《古诗词三首》</w:t>
            </w:r>
          </w:p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《卜算子·咏梅》</w:t>
            </w:r>
          </w:p>
        </w:tc>
        <w:tc>
          <w:tcPr>
            <w:tcW w:w="589" w:type="dxa"/>
            <w:vMerge w:val="restart"/>
          </w:tcPr>
          <w:p>
            <w:pPr>
              <w:spacing w:line="440" w:lineRule="exact"/>
              <w:rPr>
                <w:rFonts w:ascii="宋体" w:eastAsia="宋体" w:hAnsi="宋体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/>
          </w:tcPr>
          <w:p>
            <w:pPr>
              <w:spacing w:line="4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835" w:type="dxa"/>
          </w:tcPr>
          <w:p>
            <w:pPr>
              <w:spacing w:line="44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想象乡村画面美</w:t>
            </w:r>
          </w:p>
        </w:tc>
        <w:tc>
          <w:tcPr>
            <w:tcW w:w="2268" w:type="dxa"/>
            <w:vMerge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89" w:type="dxa"/>
            <w:vMerge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/>
          </w:tcPr>
          <w:p>
            <w:pPr>
              <w:spacing w:line="4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835" w:type="dxa"/>
          </w:tcPr>
          <w:p>
            <w:pPr>
              <w:spacing w:line="440" w:lineRule="exact"/>
              <w:jc w:val="left"/>
              <w:rPr>
                <w:rFonts w:ascii="楷体_GB2312" w:eastAsia="楷体_GB2312" w:hAnsi="楷体_GB2312" w:cs="楷体_GB2312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积累乡村田园诗</w:t>
            </w:r>
          </w:p>
        </w:tc>
        <w:tc>
          <w:tcPr>
            <w:tcW w:w="2268" w:type="dxa"/>
            <w:vMerge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89" w:type="dxa"/>
            <w:vMerge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/>
          </w:tcPr>
          <w:p>
            <w:pPr>
              <w:spacing w:line="4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</w:tcPr>
          <w:p>
            <w:pPr>
              <w:spacing w:line="440" w:lineRule="exact"/>
              <w:ind w:firstLine="480" w:firstLineChars="200"/>
              <w:rPr>
                <w:rFonts w:ascii="楷体_GB2312" w:eastAsia="楷体_GB2312" w:hAnsi="楷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eastAsia="楷体_GB2312" w:hAnsi="楷体"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任务三</w:t>
            </w:r>
          </w:p>
        </w:tc>
        <w:tc>
          <w:tcPr>
            <w:tcW w:w="2835" w:type="dxa"/>
          </w:tcPr>
          <w:p>
            <w:pPr>
              <w:spacing w:line="44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请你来参观乡下人家</w:t>
            </w:r>
          </w:p>
        </w:tc>
        <w:tc>
          <w:tcPr>
            <w:tcW w:w="2268" w:type="dxa"/>
          </w:tcPr>
          <w:p>
            <w:pPr>
              <w:widowControl/>
              <w:spacing w:line="360" w:lineRule="exact"/>
              <w:jc w:val="center"/>
              <w:rPr>
                <w:rFonts w:ascii="楷体_GB2312" w:eastAsia="楷体_GB2312" w:hAnsi="楷体_GB2312" w:cs="楷体_GB2312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《乡下人家》</w:t>
            </w:r>
          </w:p>
        </w:tc>
        <w:tc>
          <w:tcPr>
            <w:tcW w:w="589" w:type="dxa"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/>
          </w:tcPr>
          <w:p/>
        </w:tc>
        <w:tc>
          <w:tcPr>
            <w:tcW w:w="1985" w:type="dxa"/>
            <w:vMerge w:val="restart"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领略现代作家笔下的美丽乡村</w:t>
            </w:r>
          </w:p>
        </w:tc>
        <w:tc>
          <w:tcPr>
            <w:tcW w:w="2835" w:type="dxa"/>
          </w:tcPr>
          <w:p/>
        </w:tc>
        <w:tc>
          <w:tcPr>
            <w:tcW w:w="2268" w:type="dxa"/>
          </w:tcPr>
          <w:p/>
        </w:tc>
        <w:tc>
          <w:tcPr>
            <w:tcW w:w="589" w:type="dxa"/>
          </w:tcPr>
          <w:p/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/>
          </w:tcPr>
          <w:p>
            <w:pPr>
              <w:spacing w:line="4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835" w:type="dxa"/>
          </w:tcPr>
          <w:p>
            <w:pPr>
              <w:spacing w:line="44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请你欣赏天窗的乐趣</w:t>
            </w:r>
          </w:p>
        </w:tc>
        <w:tc>
          <w:tcPr>
            <w:tcW w:w="2268" w:type="dxa"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《天窗》</w:t>
            </w:r>
          </w:p>
        </w:tc>
        <w:tc>
          <w:tcPr>
            <w:tcW w:w="589" w:type="dxa"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/>
          </w:tcPr>
          <w:p>
            <w:pPr>
              <w:spacing w:line="4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835" w:type="dxa"/>
          </w:tcPr>
          <w:p>
            <w:pPr>
              <w:spacing w:line="44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请你为三月桃花水点赞</w:t>
            </w:r>
          </w:p>
        </w:tc>
        <w:tc>
          <w:tcPr>
            <w:tcW w:w="2268" w:type="dxa"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《三月桃花水》</w:t>
            </w:r>
          </w:p>
        </w:tc>
        <w:tc>
          <w:tcPr>
            <w:tcW w:w="589" w:type="dxa"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/>
          </w:tcPr>
          <w:p>
            <w:pPr>
              <w:spacing w:line="4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</w:tcPr>
          <w:p>
            <w:pPr>
              <w:spacing w:line="440" w:lineRule="exact"/>
              <w:jc w:val="center"/>
              <w:rPr>
                <w:rFonts w:ascii="楷体_GB2312" w:eastAsia="楷体_GB2312" w:hAnsi="楷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eastAsia="楷体_GB2312" w:hAnsi="楷体"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任务四</w:t>
            </w:r>
          </w:p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告诉你，我们的快乐生活</w:t>
            </w:r>
          </w:p>
        </w:tc>
        <w:tc>
          <w:tcPr>
            <w:tcW w:w="2835" w:type="dxa"/>
          </w:tcPr>
          <w:p>
            <w:pPr>
              <w:spacing w:line="44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乡村生活分享会</w:t>
            </w:r>
          </w:p>
        </w:tc>
        <w:tc>
          <w:tcPr>
            <w:tcW w:w="2268" w:type="dxa"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口语交际《转述》</w:t>
            </w:r>
          </w:p>
        </w:tc>
        <w:tc>
          <w:tcPr>
            <w:tcW w:w="589" w:type="dxa"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/>
          </w:tcPr>
          <w:p>
            <w:pPr>
              <w:spacing w:line="4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835" w:type="dxa"/>
          </w:tcPr>
          <w:p>
            <w:pPr>
              <w:widowControl/>
              <w:spacing w:line="440" w:lineRule="exact"/>
              <w:jc w:val="left"/>
              <w:rPr>
                <w:rFonts w:ascii="楷体_GB2312" w:eastAsia="楷体_GB2312" w:hAnsi="楷体_GB2312" w:cs="楷体_GB2312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写写“我的乐园”</w:t>
            </w:r>
          </w:p>
        </w:tc>
        <w:tc>
          <w:tcPr>
            <w:tcW w:w="2268" w:type="dxa"/>
            <w:vMerge w:val="restart"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习作《我的乐园》</w:t>
            </w:r>
          </w:p>
        </w:tc>
        <w:tc>
          <w:tcPr>
            <w:tcW w:w="589" w:type="dxa"/>
            <w:vMerge w:val="restart"/>
          </w:tcPr>
          <w:p>
            <w:pPr>
              <w:spacing w:line="44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/>
          </w:tcPr>
          <w:p>
            <w:pPr>
              <w:spacing w:line="4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>
            <w:pPr>
              <w:spacing w:line="4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835" w:type="dxa"/>
          </w:tcPr>
          <w:p>
            <w:pPr>
              <w:spacing w:line="44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“乐园”打卡分享会</w:t>
            </w:r>
          </w:p>
        </w:tc>
        <w:tc>
          <w:tcPr>
            <w:tcW w:w="2268" w:type="dxa"/>
            <w:vMerge/>
          </w:tcPr>
          <w:p>
            <w:pPr>
              <w:spacing w:line="4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89" w:type="dxa"/>
            <w:vMerge/>
          </w:tcPr>
          <w:p>
            <w:pPr>
              <w:spacing w:line="44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</w:p>
    <w:p>
      <w:pPr>
        <w:spacing w:line="440" w:lineRule="exact"/>
        <w:ind w:firstLine="560" w:firstLineChars="200"/>
        <w:rPr>
          <w:rFonts w:ascii="黑体" w:eastAsia="黑体" w:hAnsi="黑体" w:cs="Times New Roman"/>
          <w:bCs/>
          <w:sz w:val="28"/>
          <w:szCs w:val="28"/>
        </w:rPr>
      </w:pPr>
      <w:r>
        <w:rPr>
          <w:rFonts w:ascii="黑体" w:eastAsia="黑体" w:hAnsi="黑体" w:cs="Times New Roman" w:hint="eastAsia"/>
          <w:bCs/>
          <w:sz w:val="28"/>
          <w:szCs w:val="28"/>
        </w:rPr>
        <w:t>七、教学准备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多媒体课件、学习任务单、单元评价量表、视频、习作范文</w:t>
      </w:r>
    </w:p>
    <w:p>
      <w:pPr>
        <w:spacing w:line="440" w:lineRule="exact"/>
        <w:ind w:firstLine="560" w:firstLineChars="200"/>
        <w:rPr>
          <w:rFonts w:ascii="黑体" w:eastAsia="黑体" w:hAnsi="黑体" w:cs="Times New Roman"/>
          <w:bCs/>
          <w:sz w:val="28"/>
          <w:szCs w:val="28"/>
        </w:rPr>
      </w:pPr>
      <w:r>
        <w:rPr>
          <w:rFonts w:ascii="黑体" w:eastAsia="黑体" w:hAnsi="黑体" w:cs="Times New Roman" w:hint="eastAsia"/>
          <w:bCs/>
          <w:sz w:val="28"/>
          <w:szCs w:val="28"/>
        </w:rPr>
        <w:t>八、学习过程及设计意图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首先发布单元情境任务：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春水潺潺，杨柳依依。水牛耕作，儿童戏蝶……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纯朴的乡村。一道独特的风景，一幅和谐的画卷。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这个单元就让我们走进乡村，开展一次“研学之旅”，来一场美丽的乡村快乐行。然后，我们会举办一个“乐园”打卡分享会，用一篇文章来介绍一个给自己带来快乐的地方，可以配上照片或短视频，邀请同学们和老师来打卡。最后，评选出“星级乐园”。</w:t>
      </w:r>
    </w:p>
    <w:p>
      <w:pPr>
        <w:spacing w:before="156" w:beforeLines="50" w:line="440" w:lineRule="exact"/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任务一</w:t>
      </w:r>
      <w:r>
        <w:rPr>
          <w:rFonts w:ascii="黑体" w:eastAsia="黑体" w:hAnsi="黑体"/>
          <w:sz w:val="28"/>
          <w:szCs w:val="28"/>
        </w:rPr>
        <w:t xml:space="preserve">  </w:t>
      </w:r>
      <w:r>
        <w:rPr>
          <w:rFonts w:ascii="黑体" w:eastAsia="黑体" w:hAnsi="黑体" w:hint="eastAsia"/>
          <w:sz w:val="28"/>
          <w:szCs w:val="28"/>
        </w:rPr>
        <w:t>走进乡村</w:t>
      </w:r>
    </w:p>
    <w:p>
      <w:pPr>
        <w:spacing w:line="440" w:lineRule="exact"/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《语文园地》词句段 1课时</w:t>
      </w:r>
    </w:p>
    <w:p>
      <w:pPr>
        <w:spacing w:line="440" w:lineRule="exact"/>
        <w:ind w:firstLine="480" w:firstLineChars="200"/>
        <w:rPr>
          <w:rFonts w:ascii="宋体" w:eastAsia="宋体" w:hAnsi="宋体" w:cs="Times New Roman"/>
          <w:b/>
          <w:bCs/>
          <w:sz w:val="24"/>
        </w:rPr>
      </w:pPr>
      <w:r>
        <w:rPr>
          <w:rFonts w:ascii="宋体" w:eastAsia="宋体" w:hAnsi="宋体" w:cs="Times New Roman" w:hint="eastAsia"/>
          <w:b/>
          <w:bCs/>
          <w:sz w:val="24"/>
        </w:rPr>
        <w:t>【学习目标】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1.让学生了解单元目标和语文要素。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2.体会乡村生活和城市生活的不同。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3.了解借助关键句体会课文表达的方法。</w:t>
      </w:r>
    </w:p>
    <w:p>
      <w:pPr>
        <w:spacing w:line="440" w:lineRule="exact"/>
        <w:ind w:firstLine="480" w:firstLineChars="200"/>
        <w:rPr>
          <w:rFonts w:ascii="宋体" w:eastAsia="宋体" w:hAnsi="宋体" w:cs="Times New Roman"/>
          <w:b/>
          <w:bCs/>
          <w:sz w:val="24"/>
        </w:rPr>
      </w:pPr>
      <w:r>
        <w:rPr>
          <w:rFonts w:ascii="宋体" w:eastAsia="宋体" w:hAnsi="宋体" w:cs="Times New Roman" w:hint="eastAsia"/>
          <w:b/>
          <w:bCs/>
          <w:sz w:val="24"/>
        </w:rPr>
        <w:t>【学习重难点】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体会乡村生活和城市生活的不同。</w:t>
      </w:r>
    </w:p>
    <w:p>
      <w:pPr>
        <w:spacing w:line="440" w:lineRule="exact"/>
        <w:ind w:firstLine="480" w:firstLineChars="200"/>
        <w:rPr>
          <w:rFonts w:ascii="宋体" w:eastAsia="宋体" w:hAnsi="宋体" w:cs="Times New Roman"/>
          <w:b/>
          <w:bCs/>
          <w:sz w:val="24"/>
        </w:rPr>
      </w:pPr>
      <w:r>
        <w:rPr>
          <w:rFonts w:ascii="宋体" w:eastAsia="宋体" w:hAnsi="宋体" w:cs="Times New Roman" w:hint="eastAsia"/>
          <w:b/>
          <w:bCs/>
          <w:sz w:val="24"/>
        </w:rPr>
        <w:t>【学习过程】</w:t>
      </w:r>
    </w:p>
    <w:p>
      <w:pPr>
        <w:spacing w:line="440" w:lineRule="exact"/>
        <w:ind w:firstLine="480" w:firstLineChars="200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一、阅读要素，走进情境</w:t>
      </w:r>
    </w:p>
    <w:p>
      <w:pPr>
        <w:spacing w:line="440" w:lineRule="exact"/>
        <w:ind w:firstLine="480" w:firstLineChars="200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1.阅读单元导读页，请生关注单元要素和目标，圈画关键词，请生提示。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  <w:sectPr>
          <w:footerReference w:type="default" r:id="rId10"/>
          <w:type w:val="nextPage"/>
          <w:pgSz w:w="10433" w:h="14742"/>
          <w:pgMar w:top="1020" w:right="1021" w:bottom="680" w:left="1021" w:header="851" w:footer="567" w:gutter="0"/>
          <w:pgNumType w:start="6"/>
          <w:cols w:num="1" w:space="0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 w:val="24"/>
          <w:szCs w:val="24"/>
        </w:rPr>
        <w:t>2.询问：本单元要学习什么？学习场景是什么？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3</w:t>
      </w:r>
      <w:r>
        <w:rPr>
          <w:rFonts w:ascii="宋体" w:eastAsia="宋体" w:hAnsi="宋体"/>
          <w:sz w:val="24"/>
          <w:szCs w:val="24"/>
        </w:rPr>
        <w:t>.</w:t>
      </w:r>
      <w:r>
        <w:rPr>
          <w:rFonts w:ascii="宋体" w:eastAsia="宋体" w:hAnsi="宋体" w:hint="eastAsia"/>
          <w:sz w:val="24"/>
          <w:szCs w:val="24"/>
        </w:rPr>
        <w:t>走进单元主题情境: 走，一起去美丽乡村。</w:t>
      </w:r>
    </w:p>
    <w:p>
      <w:pPr>
        <w:spacing w:line="440" w:lineRule="exact"/>
        <w:ind w:firstLine="480" w:firstLineChars="200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二、回顾旧知，掌握方法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1</w:t>
      </w:r>
      <w:r>
        <w:rPr>
          <w:rFonts w:ascii="宋体" w:eastAsia="宋体" w:hAnsi="宋体" w:hint="eastAsia"/>
          <w:sz w:val="24"/>
          <w:szCs w:val="24"/>
        </w:rPr>
        <w:t>.回顾之前的关键词、关键句特点和位置。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2</w:t>
      </w:r>
      <w:r>
        <w:rPr>
          <w:rFonts w:ascii="宋体" w:eastAsia="宋体" w:hAnsi="宋体" w:hint="eastAsia"/>
          <w:sz w:val="24"/>
          <w:szCs w:val="24"/>
        </w:rPr>
        <w:t>.介绍本单元借助关键句掌握文章内容的方法。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3</w:t>
      </w:r>
      <w:r>
        <w:rPr>
          <w:rFonts w:ascii="宋体" w:eastAsia="宋体" w:hAnsi="宋体" w:hint="eastAsia"/>
          <w:sz w:val="24"/>
          <w:szCs w:val="24"/>
        </w:rPr>
        <w:t>.相机总结其他掌握文章内容的方法：联系上下文、借助插图、想象画面……</w:t>
      </w:r>
    </w:p>
    <w:p>
      <w:pPr>
        <w:spacing w:line="440" w:lineRule="exact"/>
        <w:ind w:firstLine="480" w:firstLineChars="200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三、词说乡村和城市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/>
          <w:sz w:val="24"/>
          <w:szCs w:val="24"/>
        </w:rPr>
        <w:t>.</w:t>
      </w:r>
      <w:r>
        <w:rPr>
          <w:rFonts w:ascii="宋体" w:eastAsia="宋体" w:hAnsi="宋体" w:hint="eastAsia"/>
          <w:sz w:val="24"/>
          <w:szCs w:val="24"/>
        </w:rPr>
        <w:t>出示园地中的词句段运用中的词语，请生读。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  <w:lang w:val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259715</wp:posOffset>
                </wp:positionH>
                <wp:positionV relativeFrom="paragraph">
                  <wp:posOffset>19050</wp:posOffset>
                </wp:positionV>
                <wp:extent cx="3905250" cy="584200"/>
                <wp:effectExtent l="0" t="0" r="19050" b="25400"/>
                <wp:wrapNone/>
                <wp:docPr id="1173242097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905250" cy="5842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矩形 1" o:spid="_x0000_s1025" style="width:307.5pt;height:46pt;margin-top:1.5pt;margin-left:20.45pt;mso-wrap-distance-bottom:0;mso-wrap-distance-left:9pt;mso-wrap-distance-right:9pt;mso-wrap-distance-top:0;position:absolute;v-text-anchor:middle;z-index:251658240" filled="f" fillcolor="this" stroked="t" strokecolor="black" strokeweight="1pt"/>
            </w:pict>
          </mc:Fallback>
        </mc:AlternateContent>
      </w:r>
      <w:r>
        <w:rPr>
          <w:rFonts w:ascii="宋体" w:eastAsia="宋体" w:hAnsi="宋体" w:hint="eastAsia"/>
          <w:sz w:val="24"/>
          <w:szCs w:val="24"/>
        </w:rPr>
        <w:t xml:space="preserve">繁华 </w:t>
      </w:r>
      <w:r>
        <w:rPr>
          <w:rFonts w:ascii="宋体" w:eastAsia="宋体" w:hAnsi="宋体"/>
          <w:sz w:val="24"/>
          <w:szCs w:val="24"/>
        </w:rPr>
        <w:t xml:space="preserve">   </w:t>
      </w:r>
      <w:r>
        <w:rPr>
          <w:rFonts w:ascii="宋体" w:eastAsia="宋体" w:hAnsi="宋体" w:hint="eastAsia"/>
          <w:sz w:val="24"/>
          <w:szCs w:val="24"/>
        </w:rPr>
        <w:t xml:space="preserve">璀璨 </w:t>
      </w:r>
      <w:r>
        <w:rPr>
          <w:rFonts w:ascii="宋体" w:eastAsia="宋体" w:hAnsi="宋体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 xml:space="preserve">高楼林立 </w:t>
      </w:r>
      <w:r>
        <w:rPr>
          <w:rFonts w:ascii="宋体" w:eastAsia="宋体" w:hAnsi="宋体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 xml:space="preserve">车水马龙 </w:t>
      </w:r>
      <w:r>
        <w:rPr>
          <w:rFonts w:ascii="宋体" w:eastAsia="宋体" w:hAnsi="宋体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大街小巷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肥沃 </w:t>
      </w:r>
      <w:r>
        <w:rPr>
          <w:rFonts w:ascii="宋体" w:eastAsia="宋体" w:hAnsi="宋体"/>
          <w:sz w:val="24"/>
          <w:szCs w:val="24"/>
        </w:rPr>
        <w:t xml:space="preserve">   </w:t>
      </w:r>
      <w:r>
        <w:rPr>
          <w:rFonts w:ascii="宋体" w:eastAsia="宋体" w:hAnsi="宋体" w:hint="eastAsia"/>
          <w:sz w:val="24"/>
          <w:szCs w:val="24"/>
        </w:rPr>
        <w:t xml:space="preserve">麦浪 </w:t>
      </w:r>
      <w:r>
        <w:rPr>
          <w:rFonts w:ascii="宋体" w:eastAsia="宋体" w:hAnsi="宋体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 xml:space="preserve">炊烟 </w:t>
      </w:r>
      <w:r>
        <w:rPr>
          <w:rFonts w:ascii="宋体" w:eastAsia="宋体" w:hAnsi="宋体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 xml:space="preserve">袅袅 </w:t>
      </w:r>
      <w:r>
        <w:rPr>
          <w:rFonts w:ascii="宋体" w:eastAsia="宋体" w:hAnsi="宋体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 xml:space="preserve">依山傍水 </w:t>
      </w:r>
      <w:r>
        <w:rPr>
          <w:rFonts w:ascii="宋体" w:eastAsia="宋体" w:hAnsi="宋体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鸡犬相闻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</w:t>
      </w:r>
      <w:r>
        <w:rPr>
          <w:rFonts w:ascii="宋体" w:eastAsia="宋体" w:hAnsi="宋体"/>
          <w:sz w:val="24"/>
          <w:szCs w:val="24"/>
        </w:rPr>
        <w:t>.</w:t>
      </w:r>
      <w:r>
        <w:rPr>
          <w:rFonts w:ascii="宋体" w:eastAsia="宋体" w:hAnsi="宋体" w:hint="eastAsia"/>
          <w:sz w:val="24"/>
          <w:szCs w:val="24"/>
        </w:rPr>
        <w:t>结合自己熟悉的乡村或城市景象，选择几个词语说说乡村和城市的不同。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3</w:t>
      </w:r>
      <w:r>
        <w:rPr>
          <w:rFonts w:ascii="宋体" w:eastAsia="宋体" w:hAnsi="宋体" w:hint="eastAsia"/>
          <w:sz w:val="24"/>
          <w:szCs w:val="24"/>
        </w:rPr>
        <w:t>.出示对应图片，请生说说两者的不同。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（教师创设情境，调动学生学习和生活积累，比对田园恬淡和都市繁华，引导学生体验田园生活的美好。）</w:t>
      </w:r>
    </w:p>
    <w:p>
      <w:pPr>
        <w:spacing w:line="440" w:lineRule="exact"/>
        <w:ind w:firstLine="480" w:firstLineChars="200"/>
        <w:rPr>
          <w:rFonts w:ascii="楷体_GB2312" w:eastAsia="楷体_GB2312" w:hAnsi="楷体_GB2312" w:cs="楷体_GB2312"/>
          <w:sz w:val="24"/>
          <w:szCs w:val="24"/>
        </w:rPr>
      </w:pPr>
      <w:r>
        <w:rPr>
          <w:rFonts w:ascii="楷体_GB2312" w:eastAsia="楷体_GB2312" w:hAnsi="楷体_GB2312" w:cs="楷体_GB2312" w:hint="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</w:t>
      </w:r>
      <w:r>
        <w:rPr>
          <w:rFonts w:ascii="楷体_GB2312" w:eastAsia="楷体_GB2312" w:hAnsi="楷体_GB2312" w:cs="楷体_GB2312"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设计意图</w:t>
      </w:r>
      <w:r>
        <w:rPr>
          <w:rFonts w:ascii="楷体_GB2312" w:eastAsia="楷体_GB2312" w:hAnsi="楷体_GB2312" w:cs="楷体_GB2312" w:hint="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】</w:t>
      </w:r>
      <w:r>
        <w:rPr>
          <w:rFonts w:ascii="楷体_GB2312" w:eastAsia="楷体_GB2312" w:hAnsi="楷体_GB2312" w:cs="楷体_GB2312" w:hint="eastAsia"/>
          <w:sz w:val="24"/>
          <w:szCs w:val="24"/>
        </w:rPr>
        <w:t>这个任务既是为了有目的地丰富词语积累，为学生的输出表达丰富语料库，又是为了从大单元课程伊始，就创设真实的任务情境。任务实施的第一步，要结合乡村和城市这两个各有特色的地域概念，引导学生联结生活，理解无论生活在乡村还是城市，热爱生活的人都会拥有属于自己的一方天地，都会有自己喜欢的“乐园”，顺势揭示单元学习的核心任务，明确核心任务完成的表现性评价证据和标准，讨论按标准完成核心任务的路径。然后，展开第一个子任务的学习。</w:t>
      </w:r>
    </w:p>
    <w:p>
      <w:pPr>
        <w:spacing w:line="440" w:lineRule="exact"/>
        <w:ind w:firstLine="480" w:firstLineChars="200"/>
        <w:rPr>
          <w:rFonts w:ascii="宋体" w:eastAsia="宋体" w:hAnsi="宋体" w:cs="Times New Roman"/>
          <w:b/>
          <w:bCs/>
          <w:sz w:val="24"/>
        </w:rPr>
      </w:pPr>
      <w:r>
        <w:rPr>
          <w:rFonts w:ascii="宋体" w:eastAsia="宋体" w:hAnsi="宋体" w:cs="Times New Roman" w:hint="eastAsia"/>
          <w:b/>
          <w:bCs/>
          <w:sz w:val="24"/>
        </w:rPr>
        <w:t>【板书设计】</w:t>
      </w:r>
    </w:p>
    <w:p>
      <w:pPr>
        <w:spacing w:line="440" w:lineRule="exact"/>
        <w:jc w:val="center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走进乡村</w:t>
      </w:r>
    </w:p>
    <w:p>
      <w:pPr>
        <w:spacing w:line="440" w:lineRule="exac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词说乡村和城市</w:t>
      </w:r>
    </w:p>
    <w:p>
      <w:pPr>
        <w:spacing w:before="156" w:beforeLines="50" w:line="440" w:lineRule="exact"/>
        <w:ind w:firstLine="560" w:firstLineChars="200"/>
        <w:jc w:val="center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任务二</w:t>
      </w:r>
      <w:bookmarkStart w:id="0" w:name="_Hlk158122281"/>
      <w:r>
        <w:rPr>
          <w:rFonts w:ascii="黑体" w:eastAsia="黑体" w:hAnsi="黑体" w:cs="黑体"/>
          <w:bCs/>
          <w:sz w:val="28"/>
          <w:szCs w:val="28"/>
        </w:rPr>
        <w:t xml:space="preserve">  </w:t>
      </w:r>
      <w:r>
        <w:rPr>
          <w:rFonts w:ascii="黑体" w:eastAsia="黑体" w:hAnsi="黑体" w:cs="黑体" w:hint="eastAsia"/>
          <w:bCs/>
          <w:sz w:val="28"/>
          <w:szCs w:val="28"/>
        </w:rPr>
        <w:t>探寻古人眼中的美丽乡村</w:t>
      </w:r>
    </w:p>
    <w:p>
      <w:pPr>
        <w:spacing w:line="440" w:lineRule="exact"/>
        <w:jc w:val="center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《古诗词三首》 3课时</w:t>
      </w:r>
    </w:p>
    <w:bookmarkEnd w:id="0"/>
    <w:p>
      <w:pPr>
        <w:spacing w:line="440" w:lineRule="exact"/>
        <w:ind w:firstLine="480" w:firstLineChars="200"/>
        <w:rPr>
          <w:rFonts w:ascii="宋体" w:eastAsia="宋体" w:hAnsi="宋体" w:cs="Times New Roman"/>
          <w:b/>
          <w:bCs/>
          <w:sz w:val="24"/>
          <w:lang w:val="zh-TW"/>
        </w:rPr>
      </w:pPr>
      <w:r>
        <w:rPr>
          <w:rFonts w:ascii="宋体" w:eastAsia="宋体" w:hAnsi="宋体" w:cs="Times New Roman" w:hint="eastAsia"/>
          <w:b/>
          <w:bCs/>
          <w:sz w:val="24"/>
          <w:lang w:val="zh-TW"/>
        </w:rPr>
        <w:t>【学习目标】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  <w:sectPr>
          <w:footerReference w:type="default" r:id="rId11"/>
          <w:type w:val="nextPage"/>
          <w:pgSz w:w="10433" w:h="14742"/>
          <w:pgMar w:top="1020" w:right="1021" w:bottom="680" w:left="1021" w:header="851" w:footer="567" w:gutter="0"/>
          <w:pgNumType w:start="7"/>
          <w:cols w:num="1" w:space="0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/>
          <w:sz w:val="24"/>
          <w:szCs w:val="24"/>
        </w:rPr>
        <w:t>.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借助注音正确认读“杂、惟、蛱、媪”等8个生字；根据字义准确辨识“兴、乐、剥、亡”的读音；通过观察比较正确书写“杂、蜓、疏、赖”等14个汉字。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2.借助注释及插图，想象并口述诗句描绘的乡村图景，从中感受作者的喜爱与向往之情。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3.根据诗句的结构、意义及韵律特点，通过“停连、长短、轻重”的变化练习有感情地朗读；熟读成诵三首诗词并正确默写《宿新市徐公店》。</w:t>
      </w:r>
    </w:p>
    <w:p>
      <w:pPr>
        <w:spacing w:line="440" w:lineRule="exact"/>
        <w:ind w:firstLine="480" w:firstLineChars="200"/>
        <w:rPr>
          <w:rFonts w:ascii="宋体" w:eastAsia="宋体" w:hAnsi="宋体" w:cs="Times New Roman"/>
          <w:b/>
          <w:bCs/>
          <w:sz w:val="24"/>
          <w:lang w:val="zh-TW"/>
        </w:rPr>
      </w:pPr>
      <w:r>
        <w:rPr>
          <w:rFonts w:ascii="宋体" w:eastAsia="宋体" w:hAnsi="宋体" w:cs="Times New Roman" w:hint="eastAsia"/>
          <w:b/>
          <w:bCs/>
          <w:sz w:val="24"/>
          <w:lang w:val="zh-TW"/>
        </w:rPr>
        <w:t>【学习重难点】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/>
          <w:sz w:val="24"/>
          <w:szCs w:val="24"/>
        </w:rPr>
        <w:t>.</w:t>
      </w:r>
      <w:r>
        <w:rPr>
          <w:rFonts w:ascii="宋体" w:eastAsia="宋体" w:hAnsi="宋体" w:hint="eastAsia"/>
          <w:sz w:val="24"/>
          <w:szCs w:val="24"/>
        </w:rPr>
        <w:t>熟读成诵三首诗词并正确默写《宿新市徐公店》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</w:t>
      </w:r>
      <w:r>
        <w:rPr>
          <w:rFonts w:ascii="宋体" w:eastAsia="宋体" w:hAnsi="宋体"/>
          <w:sz w:val="24"/>
          <w:szCs w:val="24"/>
        </w:rPr>
        <w:t>.</w:t>
      </w:r>
      <w:r>
        <w:rPr>
          <w:rFonts w:ascii="宋体" w:eastAsia="宋体" w:hAnsi="宋体" w:hint="eastAsia"/>
          <w:sz w:val="24"/>
          <w:szCs w:val="24"/>
        </w:rPr>
        <w:t>借助注释及插图，想象并口述诗句描绘的乡村图景，从中感受作者的喜爱与向往之情。</w:t>
      </w:r>
    </w:p>
    <w:p>
      <w:pPr>
        <w:spacing w:before="156" w:beforeLines="50" w:line="440" w:lineRule="exact"/>
        <w:jc w:val="center"/>
        <w:rPr>
          <w:rFonts w:ascii="黑体" w:eastAsia="黑体" w:hAnsi="黑体" w:cs="Times New Roman"/>
          <w:sz w:val="28"/>
          <w:szCs w:val="28"/>
        </w:rPr>
      </w:pPr>
      <w:r>
        <w:rPr>
          <w:rFonts w:ascii="黑体" w:eastAsia="黑体" w:hAnsi="黑体" w:cs="Times New Roman" w:hint="eastAsia"/>
          <w:sz w:val="28"/>
          <w:szCs w:val="28"/>
        </w:rPr>
        <w:t>活动一 诵读乡村音韵美</w:t>
      </w:r>
    </w:p>
    <w:p>
      <w:pPr>
        <w:spacing w:line="440" w:lineRule="exact"/>
        <w:ind w:firstLine="480" w:firstLineChars="200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一、</w:t>
      </w:r>
      <w:bookmarkStart w:id="1" w:name="_Hlk159162442"/>
      <w:r>
        <w:rPr>
          <w:rFonts w:ascii="宋体" w:eastAsia="宋体" w:hAnsi="宋体" w:hint="eastAsia"/>
          <w:b/>
          <w:sz w:val="24"/>
          <w:szCs w:val="24"/>
        </w:rPr>
        <w:t>借助注音，熟读古诗</w:t>
      </w:r>
      <w:bookmarkEnd w:id="1"/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第一站，我们将到8</w:t>
      </w:r>
      <w:r>
        <w:rPr>
          <w:rFonts w:ascii="宋体" w:eastAsia="宋体" w:hAnsi="宋体"/>
          <w:sz w:val="24"/>
          <w:szCs w:val="24"/>
        </w:rPr>
        <w:t>00</w:t>
      </w:r>
      <w:r>
        <w:rPr>
          <w:rFonts w:ascii="宋体" w:eastAsia="宋体" w:hAnsi="宋体" w:hint="eastAsia"/>
          <w:sz w:val="24"/>
          <w:szCs w:val="24"/>
        </w:rPr>
        <w:t>多年前的南宋时期的乡村。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/>
          <w:sz w:val="24"/>
          <w:szCs w:val="24"/>
        </w:rPr>
        <w:t>.</w:t>
      </w:r>
      <w:r>
        <w:rPr>
          <w:rFonts w:ascii="宋体" w:eastAsia="宋体" w:hAnsi="宋体" w:hint="eastAsia"/>
          <w:sz w:val="24"/>
          <w:szCs w:val="24"/>
        </w:rPr>
        <w:t>古诗词三首，写的是800多年前南宋时期的乡村风景画。《四时田园杂兴（其二十五）》是范成大退居家乡苏州后所写的一组田园诗，共60首，这是其中的第25首；《宿新市徐公店》是杨万里途经湖南攸县，投宿姓徐人家的客店时所写的一首诗；《清平乐·村居》是辛弃疾闲居江西上饶一带时所写的一首词。三首诗词所写的内容都是乡村田园的风景人物，后人称为“田园诗”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</w:t>
      </w:r>
      <w:r>
        <w:rPr>
          <w:rFonts w:ascii="宋体" w:eastAsia="宋体" w:hAnsi="宋体"/>
          <w:sz w:val="24"/>
          <w:szCs w:val="24"/>
        </w:rPr>
        <w:t>.</w:t>
      </w:r>
      <w:r>
        <w:rPr>
          <w:rFonts w:ascii="宋体" w:eastAsia="宋体" w:hAnsi="宋体" w:hint="eastAsia"/>
          <w:sz w:val="24"/>
          <w:szCs w:val="24"/>
        </w:rPr>
        <w:t>借助文中的注音和注释，正确认读划线字的读音。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出示：杂兴、篱落、惟有、蛱蝶、徐公店、疏疏、清平乐、翁媪、锄豆、亡赖、卧剥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指导：兴 惟 亡赖 翁媪 锄豆 卧剥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提示：清平乐，词牌名，读“yuè”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3</w:t>
      </w:r>
      <w:r>
        <w:rPr>
          <w:rFonts w:ascii="宋体" w:eastAsia="宋体" w:hAnsi="宋体"/>
          <w:sz w:val="24"/>
          <w:szCs w:val="24"/>
        </w:rPr>
        <w:t>.</w:t>
      </w:r>
      <w:r>
        <w:rPr>
          <w:rFonts w:ascii="宋体" w:eastAsia="宋体" w:hAnsi="宋体" w:hint="eastAsia"/>
          <w:sz w:val="24"/>
          <w:szCs w:val="24"/>
        </w:rPr>
        <w:t>正确、流利地朗读，指导学生读出诗词的节奏。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提示（1)：两字/两字/三字。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提示（2)：根据每一首诗的韵脚，朗读时略微加重语音。第一首诗中的“肥、稀、飞”，第二首诗中的“深、阴、寻”，第三首诗中的“小、草、好、媪；东、笼、蓬”。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  <w:sectPr>
          <w:footerReference w:type="default" r:id="rId12"/>
          <w:type w:val="nextPage"/>
          <w:pgSz w:w="10433" w:h="14742"/>
          <w:pgMar w:top="1020" w:right="1021" w:bottom="680" w:left="1021" w:header="851" w:footer="567" w:gutter="0"/>
          <w:pgNumType w:start="8"/>
          <w:cols w:num="1" w:space="0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 w:val="24"/>
          <w:szCs w:val="24"/>
        </w:rPr>
        <w:t>4.采用“范读、齐读、学生按顺序分行读、比赛读”等方式，引导学生读熟三首诗词。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二、</w:t>
      </w:r>
      <w:bookmarkStart w:id="2" w:name="_Hlk159162450"/>
      <w:r>
        <w:rPr>
          <w:rFonts w:ascii="宋体" w:eastAsia="宋体" w:hAnsi="宋体" w:hint="eastAsia"/>
          <w:b/>
          <w:sz w:val="24"/>
          <w:szCs w:val="24"/>
        </w:rPr>
        <w:t>以图导题 ，理解题意</w:t>
      </w:r>
      <w:bookmarkEnd w:id="2"/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《四时田园杂兴（其二十五）》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1.</w:t>
      </w:r>
      <w:r>
        <w:rPr>
          <w:rFonts w:ascii="宋体" w:eastAsia="宋体" w:hAnsi="宋体" w:hint="eastAsia"/>
          <w:sz w:val="24"/>
          <w:szCs w:val="24"/>
        </w:rPr>
        <w:t>仔细观察插图，说说你对这幅图的理解。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2.</w:t>
      </w:r>
      <w:r>
        <w:rPr>
          <w:rFonts w:ascii="宋体" w:eastAsia="宋体" w:hAnsi="宋体" w:hint="eastAsia"/>
          <w:sz w:val="24"/>
          <w:szCs w:val="24"/>
        </w:rPr>
        <w:t>认真读读题目，说说你从题目上了解到了什么？（题目点明了时间和地点）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3.</w:t>
      </w:r>
      <w:r>
        <w:rPr>
          <w:rFonts w:ascii="宋体" w:eastAsia="宋体" w:hAnsi="宋体" w:hint="eastAsia"/>
          <w:sz w:val="24"/>
          <w:szCs w:val="24"/>
        </w:rPr>
        <w:t>你还想了解这首诗的什么内容？这首诗的作者是谁？哪个朝代的？他的创作有什么特点？这首诗主要写了什么？表达了作者的什么情感？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4.</w:t>
      </w:r>
      <w:r>
        <w:rPr>
          <w:rFonts w:ascii="宋体" w:eastAsia="宋体" w:hAnsi="宋体" w:hint="eastAsia"/>
          <w:sz w:val="24"/>
          <w:szCs w:val="24"/>
        </w:rPr>
        <w:t>怎样才能读懂这首诗？怎样才能读好这首诗？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《宿新市徐公店》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1.</w:t>
      </w:r>
      <w:r>
        <w:rPr>
          <w:rFonts w:ascii="宋体" w:eastAsia="宋体" w:hAnsi="宋体" w:hint="eastAsia"/>
          <w:sz w:val="24"/>
          <w:szCs w:val="24"/>
        </w:rPr>
        <w:t>释题。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“新市”地名，现今湖南省攸县北；徐公店，姓徐的人开的店；那么“宿”的意思是？住宿。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</w:t>
      </w:r>
      <w:r>
        <w:rPr>
          <w:rFonts w:ascii="宋体" w:eastAsia="宋体" w:hAnsi="宋体"/>
          <w:sz w:val="24"/>
          <w:szCs w:val="24"/>
        </w:rPr>
        <w:t>.</w:t>
      </w:r>
      <w:r>
        <w:rPr>
          <w:rFonts w:ascii="宋体" w:eastAsia="宋体" w:hAnsi="宋体" w:hint="eastAsia"/>
          <w:sz w:val="24"/>
          <w:szCs w:val="24"/>
        </w:rPr>
        <w:t>介绍诗人杨万里。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《清平乐·村居》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/>
          <w:sz w:val="24"/>
          <w:szCs w:val="24"/>
        </w:rPr>
        <w:t>.</w:t>
      </w:r>
      <w:r>
        <w:rPr>
          <w:rFonts w:ascii="宋体" w:eastAsia="宋体" w:hAnsi="宋体" w:hint="eastAsia"/>
          <w:sz w:val="24"/>
          <w:szCs w:val="24"/>
        </w:rPr>
        <w:t>出示课文的插图，这幅画是根据宋代词人辛弃疾《清平乐·村居》画的。清平乐是词牌名，村居是题目。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</w:t>
      </w:r>
      <w:r>
        <w:rPr>
          <w:rFonts w:ascii="宋体" w:eastAsia="宋体" w:hAnsi="宋体"/>
          <w:sz w:val="24"/>
          <w:szCs w:val="24"/>
        </w:rPr>
        <w:t>.</w:t>
      </w:r>
      <w:r>
        <w:rPr>
          <w:rFonts w:ascii="宋体" w:eastAsia="宋体" w:hAnsi="宋体" w:hint="eastAsia"/>
          <w:sz w:val="24"/>
          <w:szCs w:val="24"/>
        </w:rPr>
        <w:t>了解词人辛弃疾。</w:t>
      </w:r>
    </w:p>
    <w:p>
      <w:pPr>
        <w:spacing w:before="156" w:beforeLines="50" w:line="440" w:lineRule="exact"/>
        <w:ind w:left="482"/>
        <w:jc w:val="center"/>
        <w:rPr>
          <w:rFonts w:ascii="黑体" w:eastAsia="黑体" w:hAnsi="黑体"/>
          <w:sz w:val="28"/>
          <w:szCs w:val="28"/>
        </w:rPr>
      </w:pPr>
      <w:bookmarkStart w:id="3" w:name="_Hlk159247351"/>
      <w:bookmarkStart w:id="4" w:name="_Hlk159162460"/>
      <w:r>
        <w:rPr>
          <w:rFonts w:ascii="黑体" w:eastAsia="黑体" w:hAnsi="黑体" w:hint="eastAsia"/>
          <w:sz w:val="28"/>
          <w:szCs w:val="28"/>
        </w:rPr>
        <w:t>活动二</w:t>
      </w:r>
      <w:r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想象乡村画面美</w:t>
      </w:r>
    </w:p>
    <w:bookmarkEnd w:id="3"/>
    <w:p>
      <w:pPr>
        <w:spacing w:line="440" w:lineRule="exact"/>
        <w:ind w:firstLine="480" w:firstLineChars="200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一、朗读古诗，读出韵味</w:t>
      </w:r>
      <w:bookmarkEnd w:id="4"/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/>
          <w:sz w:val="24"/>
          <w:szCs w:val="24"/>
        </w:rPr>
        <w:t>.</w:t>
      </w:r>
      <w:r>
        <w:rPr>
          <w:rFonts w:ascii="宋体" w:eastAsia="宋体" w:hAnsi="宋体" w:hint="eastAsia"/>
          <w:sz w:val="24"/>
          <w:szCs w:val="24"/>
        </w:rPr>
        <w:t>生自由读。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</w:t>
      </w:r>
      <w:r>
        <w:rPr>
          <w:rFonts w:ascii="宋体" w:eastAsia="宋体" w:hAnsi="宋体"/>
          <w:sz w:val="24"/>
          <w:szCs w:val="24"/>
        </w:rPr>
        <w:t>.</w:t>
      </w:r>
      <w:r>
        <w:rPr>
          <w:rFonts w:ascii="宋体" w:eastAsia="宋体" w:hAnsi="宋体" w:hint="eastAsia"/>
          <w:sz w:val="24"/>
          <w:szCs w:val="24"/>
        </w:rPr>
        <w:t>师指导朗读，读出节奏，读出韵味。</w:t>
      </w:r>
    </w:p>
    <w:p>
      <w:pPr>
        <w:spacing w:line="440" w:lineRule="exact"/>
        <w:ind w:firstLine="480" w:firstLineChars="200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二、</w:t>
      </w:r>
      <w:bookmarkStart w:id="5" w:name="_Hlk159162467"/>
      <w:r>
        <w:rPr>
          <w:rFonts w:ascii="宋体" w:eastAsia="宋体" w:hAnsi="宋体" w:hint="eastAsia"/>
          <w:b/>
          <w:sz w:val="24"/>
          <w:szCs w:val="24"/>
        </w:rPr>
        <w:t>抓住特点，想象画面</w:t>
      </w:r>
      <w:bookmarkEnd w:id="5"/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/>
          <w:sz w:val="24"/>
          <w:szCs w:val="24"/>
        </w:rPr>
        <w:t>.</w:t>
      </w:r>
      <w:r>
        <w:rPr>
          <w:rFonts w:ascii="宋体" w:eastAsia="宋体" w:hAnsi="宋体" w:hint="eastAsia"/>
          <w:sz w:val="24"/>
          <w:szCs w:val="24"/>
        </w:rPr>
        <w:t>同样是田园诗，所写的景物却各不相同。春夏秋冬不同的季节，有不同的风景。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引导学生思考：诗句写的是哪一个季节?写了哪些事物或人物？这些事物和人物构成了怎样一幅乡村图画？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2.学习《四时田园杂兴（其二十五）》。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第一问：写的是哪一个季节？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提示：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  <w:sectPr>
          <w:footerReference w:type="default" r:id="rId13"/>
          <w:type w:val="nextPage"/>
          <w:pgSz w:w="10433" w:h="14742"/>
          <w:pgMar w:top="1020" w:right="1021" w:bottom="680" w:left="1021" w:header="851" w:footer="567" w:gutter="0"/>
          <w:pgNumType w:start="9"/>
          <w:cols w:num="1" w:space="0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 w:val="24"/>
          <w:szCs w:val="24"/>
        </w:rPr>
        <w:t>季节特征：梅子黄、杏子肥；麦花白、菜花稀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第二问：写了哪些事物或人物？请你参照注释、插图，将这些事物与人物列出来。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所写的事物有：（1）金黄的梅子、杏子个大圆润；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（2）雪白的麦花开得正旺；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（3）金黄的油菜花稀稀落落；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（4）蜻蜓、蛱蝶在篱笆边翩翩飞舞。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第三问：这些事物和人物构成了怎样一幅乡村图画？举例引导想象。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3</w:t>
      </w:r>
      <w:r>
        <w:rPr>
          <w:rFonts w:ascii="宋体" w:eastAsia="宋体" w:hAnsi="宋体" w:hint="eastAsia"/>
          <w:sz w:val="24"/>
          <w:szCs w:val="24"/>
        </w:rPr>
        <w:t>.共学《宿新市徐公店》。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小组合作，根据“三问”，借助注释与插图，梳理《宿新市徐公店》的阅读地图，并有序描述诗人途经新市。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412115</wp:posOffset>
            </wp:positionH>
            <wp:positionV relativeFrom="paragraph">
              <wp:posOffset>1162050</wp:posOffset>
            </wp:positionV>
            <wp:extent cx="4324350" cy="2779395"/>
            <wp:effectExtent l="0" t="0" r="0" b="1905"/>
            <wp:wrapTopAndBottom/>
            <wp:docPr id="60294609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946091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2779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  <w:sz w:val="24"/>
          <w:szCs w:val="24"/>
        </w:rPr>
        <w:t>提示：（1)阴，树荫；未成阴，树头刚刚长出来的枝叶还没茂盛，没有形成树荫；（2）走，奔跑的意思；（3）无处寻，黄蝶是黄色的，油菜花也是黄色的，黄蝶飞进了油菜花丛中，孩子们迷了眼，东张西望、无处寻找，一幅天真烂漫的儿童追蝶春趣图。</w:t>
      </w:r>
    </w:p>
    <w:p>
      <w:pPr>
        <w:spacing w:line="440" w:lineRule="exact"/>
        <w:ind w:firstLine="480" w:firstLineChars="200"/>
        <w:rPr>
          <w:rFonts w:ascii="黑体" w:eastAsia="黑体" w:hAnsi="黑体"/>
          <w:bCs/>
          <w:sz w:val="28"/>
          <w:szCs w:val="28"/>
        </w:rPr>
      </w:pPr>
      <w:r>
        <w:rPr>
          <w:rFonts w:ascii="宋体" w:eastAsia="宋体" w:hAnsi="宋体" w:hint="eastAsia"/>
          <w:b/>
          <w:sz w:val="24"/>
          <w:szCs w:val="24"/>
        </w:rPr>
        <w:t>三、</w:t>
      </w:r>
      <w:bookmarkStart w:id="6" w:name="_Hlk159162478"/>
      <w:r>
        <w:rPr>
          <w:rFonts w:ascii="宋体" w:eastAsia="宋体" w:hAnsi="宋体" w:hint="eastAsia"/>
          <w:b/>
          <w:sz w:val="24"/>
          <w:szCs w:val="24"/>
        </w:rPr>
        <w:t>把握关系，领会情意</w:t>
      </w:r>
      <w:bookmarkEnd w:id="6"/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1.</w:t>
      </w:r>
      <w:bookmarkStart w:id="7" w:name="_Hlk159162370"/>
      <w:r>
        <w:rPr>
          <w:rFonts w:ascii="宋体" w:eastAsia="宋体" w:hAnsi="宋体" w:hint="eastAsia"/>
          <w:sz w:val="24"/>
          <w:szCs w:val="24"/>
        </w:rPr>
        <w:t>《四时田园杂兴（其二十五）》与《宿新市徐公店》</w:t>
      </w:r>
      <w:bookmarkEnd w:id="7"/>
      <w:r>
        <w:rPr>
          <w:rFonts w:ascii="宋体" w:eastAsia="宋体" w:hAnsi="宋体" w:hint="eastAsia"/>
          <w:sz w:val="24"/>
          <w:szCs w:val="24"/>
        </w:rPr>
        <w:t>这两首田园诗，季节不同，但都写到了飞舞的“蝴蝶”。请你再读一读两首诗，想一想：诗人是怎么写“蝴蝶”的？有什么用意？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  <w:sectPr>
          <w:footerReference w:type="default" r:id="rId15"/>
          <w:type w:val="nextPage"/>
          <w:pgSz w:w="10433" w:h="14742"/>
          <w:pgMar w:top="1020" w:right="1021" w:bottom="680" w:left="1021" w:header="851" w:footer="567" w:gutter="0"/>
          <w:pgNumType w:start="10"/>
          <w:cols w:num="1" w:space="0"/>
          <w:titlePg w:val="0"/>
          <w:docGrid w:type="lines" w:linePitch="312" w:charSpace="0"/>
        </w:sectPr>
      </w:pP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要点：（1）《四时田园杂兴（其二十五）》中的“蝴蝶”是“闲”，因为无人经过打扰，诗人借此表达乡村生活的一个“静”字。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（2）《宿新市徐公店》中的“蝴蝶”是“慌”，因为儿童追逐嬉戏，诗人借此表达乡村生活的一个“趣”字。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（3）无论是“静”还是“趣”，都表达了诗人对乡村生活的喜爱与向往。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2.《四时田园杂兴（其二十五）》与《宿新市徐公店》这两首田园诗所描绘的画面中，“蝴蝶”是“主角”吗？结合诗句，说说你的理解。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要点：这两首田园诗先描绘静态的景物作为一个背景，而后在背景中点画一个动态的人物场景，一静一动，画面就生动了。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3.阅读范成大的《四时田园杂兴（其三十一)》：“昼出耘田夜绩麻，村庄儿女各当家。童孙未解供耕织，也傍桑阴学种瓜。”说说这首诗的“背景”和“主角”。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要点：这首诗的“背景”是乡村的农人在日日夜夜地忙碌着农活；“主角”是不懂事的孩子，在树荫底下学着大人的样子种瓜。诗人借此描绘了一幅乡村男女老少的勤耕图，表达了喜爱之情。</w:t>
      </w:r>
    </w:p>
    <w:p>
      <w:pPr>
        <w:spacing w:before="156" w:beforeLines="50" w:line="440" w:lineRule="exact"/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活动三</w:t>
      </w:r>
      <w:r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积累乡村田园诗</w:t>
      </w:r>
    </w:p>
    <w:p>
      <w:pPr>
        <w:spacing w:line="440" w:lineRule="exact"/>
        <w:ind w:firstLine="480" w:firstLineChars="200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一、</w:t>
      </w:r>
      <w:bookmarkStart w:id="8" w:name="_Hlk159162514"/>
      <w:r>
        <w:rPr>
          <w:rFonts w:ascii="宋体" w:eastAsia="宋体" w:hAnsi="宋体" w:hint="eastAsia"/>
          <w:b/>
          <w:sz w:val="24"/>
          <w:szCs w:val="24"/>
        </w:rPr>
        <w:t>比较异同，自读自悟</w:t>
      </w:r>
      <w:bookmarkEnd w:id="8"/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1.《四时田园杂兴（其二十五）》和《宿新市徐公店》是诗，而《清平乐·村居》是词，比较一下在形式上有什么不同？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要点：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（1）诗的每句字数相等，词的每句字数不等，有长有短，所以称为“长短句”。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（2）这首词有46个字，分为上下阕。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2.根据田园诗的“三问”，借助注释与插图，自读自解，依次说说这首词所写的内容。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3.诗有诗眼，就是最能表达诗人情感的那个字。这首词哪一个字最直接表达了词人的情感？说说你的理解。</w:t>
      </w:r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提示：（1）喜，直接表露了词人的喜爱之情；喜爱的是小孩子顽皮、淘气中的天真烂漫；（2）醉，间接表达了词人的内心之情，或因安宁温馨的乡村生活而乐醉，或因难以实现抗金北伐之志而愁醉。</w:t>
      </w:r>
      <w:r>
        <w:rPr>
          <w:rFonts w:ascii="宋体" w:eastAsia="宋体" w:hAnsi="宋体"/>
          <w:sz w:val="24"/>
          <w:szCs w:val="24"/>
        </w:rPr>
        <w:br/>
      </w:r>
      <w:r>
        <w:rPr>
          <w:rFonts w:ascii="宋体" w:eastAsia="宋体" w:hAnsi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https://d.book118.com/868076130070006043</w:t>
        </w:r>
      </w:hyperlink>
    </w:p>
    <w:p>
      <w:pPr>
        <w:spacing w:line="440" w:lineRule="exact"/>
        <w:ind w:firstLine="480" w:firstLineChars="200"/>
        <w:rPr>
          <w:rFonts w:ascii="宋体" w:eastAsia="宋体" w:hAnsi="宋体"/>
          <w:sz w:val="24"/>
          <w:szCs w:val="24"/>
        </w:rPr>
      </w:pPr>
    </w:p>
    <w:sectPr>
      <w:footerReference w:type="default" r:id="rId17"/>
      <w:type w:val="nextPage"/>
      <w:pgSz w:w="10433" w:h="14742"/>
      <w:pgMar w:top="1020" w:right="1021" w:bottom="680" w:left="1021" w:header="851" w:footer="567" w:gutter="0"/>
      <w:pgNumType w:start="11"/>
      <w:cols w:num="1" w:space="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1409700</wp:posOffset>
              </wp:positionH>
              <wp:positionV relativeFrom="paragraph">
                <wp:posOffset>-35560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2825750" y="9933305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t xml:space="preserve">小学语文四年级大单元教学优秀案例 第 </w: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2in;height:2in;margin-top:-2.8pt;margin-left:111pt;mso-position-horizontal-relative:margin;mso-wrap-distance-bottom:0;mso-wrap-distance-left:9pt;mso-wrap-distance-right:9pt;mso-wrap-distance-top:0;mso-wrap-style:none;position:absolute;v-text-anchor:top;z-index:251660288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hAnsi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t xml:space="preserve">小学语文四年级大单元教学优秀案例 第 </w: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1"/>
                        <w:szCs w:val="21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1287780</wp:posOffset>
              </wp:positionH>
              <wp:positionV relativeFrom="paragraph">
                <wp:posOffset>-10795</wp:posOffset>
              </wp:positionV>
              <wp:extent cx="2734310" cy="172720"/>
              <wp:effectExtent l="0" t="0" r="0" b="0"/>
              <wp:wrapNone/>
              <wp:docPr id="1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2734310" cy="172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eastAsia="宋体" w:hAnsi="宋体" w:cs="宋体"/>
                              <w:sz w:val="21"/>
                              <w:szCs w:val="21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2050" type="#_x0000_t202" style="width:215.3pt;height:13.6pt;margin-top:-0.85pt;margin-left:101.4pt;mso-position-horizontal-relative:margin;mso-wrap-distance-bottom:0;mso-wrap-distance-left:9pt;mso-wrap-distance-right:9pt;mso-wrap-distance-top:0;mso-wrap-style:none;position:absolute;v-text-anchor:top;z-index:251658240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eastAsia="宋体" w:hAnsi="宋体" w:cs="宋体"/>
                        <w:sz w:val="21"/>
                        <w:szCs w:val="21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1409700</wp:posOffset>
              </wp:positionH>
              <wp:positionV relativeFrom="paragraph">
                <wp:posOffset>-35560</wp:posOffset>
              </wp:positionV>
              <wp:extent cx="1828800" cy="1828800"/>
              <wp:effectExtent l="0" t="0" r="0" b="0"/>
              <wp:wrapNone/>
              <wp:docPr id="125948309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2825750" y="9933305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t xml:space="preserve">小学语文四年级大单元教学优秀案例 第 </w: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  <w:t>2</w: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1" type="#_x0000_t202" style="width:2in;height:2in;margin-top:-2.8pt;margin-left:111pt;mso-position-horizontal-relative:margin;mso-wrap-distance-bottom:0;mso-wrap-distance-left:9pt;mso-wrap-distance-right:9pt;mso-wrap-distance-top:0;mso-wrap-style:none;position:absolute;v-text-anchor:top;z-index:251664384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hAnsi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t xml:space="preserve">小学语文四年级大单元教学优秀案例 第 </w: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1"/>
                        <w:szCs w:val="21"/>
                      </w:rPr>
                      <w:t>2</w: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1287780</wp:posOffset>
              </wp:positionH>
              <wp:positionV relativeFrom="paragraph">
                <wp:posOffset>-10795</wp:posOffset>
              </wp:positionV>
              <wp:extent cx="2734310" cy="172720"/>
              <wp:effectExtent l="0" t="0" r="0" b="0"/>
              <wp:wrapNone/>
              <wp:docPr id="135914339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2734310" cy="172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eastAsia="宋体" w:hAnsi="宋体" w:cs="宋体"/>
                              <w:sz w:val="21"/>
                              <w:szCs w:val="21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2052" type="#_x0000_t202" style="width:215.3pt;height:13.6pt;margin-top:-0.85pt;margin-left:101.4pt;mso-position-horizontal-relative:margin;mso-wrap-distance-bottom:0;mso-wrap-distance-left:9pt;mso-wrap-distance-right:9pt;mso-wrap-distance-top:0;mso-wrap-style:none;position:absolute;v-text-anchor:top;z-index:251662336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eastAsia="宋体" w:hAnsi="宋体" w:cs="宋体"/>
                        <w:sz w:val="21"/>
                        <w:szCs w:val="21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posOffset>1409700</wp:posOffset>
              </wp:positionH>
              <wp:positionV relativeFrom="paragraph">
                <wp:posOffset>-35560</wp:posOffset>
              </wp:positionV>
              <wp:extent cx="1828800" cy="1828800"/>
              <wp:effectExtent l="0" t="0" r="0" b="0"/>
              <wp:wrapNone/>
              <wp:docPr id="172387958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2825750" y="9933305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t xml:space="preserve">小学语文四年级大单元教学优秀案例 第 </w: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3" type="#_x0000_t202" style="width:2in;height:2in;margin-top:-2.8pt;margin-left:111pt;mso-position-horizontal-relative:margin;mso-wrap-distance-bottom:0;mso-wrap-distance-left:9pt;mso-wrap-distance-right:9pt;mso-wrap-distance-top:0;mso-wrap-style:none;position:absolute;v-text-anchor:top;z-index:251668480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hAnsi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t xml:space="preserve">小学语文四年级大单元教学优秀案例 第 </w: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posOffset>1287780</wp:posOffset>
              </wp:positionH>
              <wp:positionV relativeFrom="paragraph">
                <wp:posOffset>-10795</wp:posOffset>
              </wp:positionV>
              <wp:extent cx="2734310" cy="172720"/>
              <wp:effectExtent l="0" t="0" r="0" b="0"/>
              <wp:wrapNone/>
              <wp:docPr id="108565104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2734310" cy="172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eastAsia="宋体" w:hAnsi="宋体" w:cs="宋体"/>
                              <w:sz w:val="21"/>
                              <w:szCs w:val="21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2054" type="#_x0000_t202" style="width:215.3pt;height:13.6pt;margin-top:-0.85pt;margin-left:101.4pt;mso-position-horizontal-relative:margin;mso-wrap-distance-bottom:0;mso-wrap-distance-left:9pt;mso-wrap-distance-right:9pt;mso-wrap-distance-top:0;mso-wrap-style:none;position:absolute;v-text-anchor:top;z-index:251666432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eastAsia="宋体" w:hAnsi="宋体" w:cs="宋体"/>
                        <w:sz w:val="21"/>
                        <w:szCs w:val="21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posOffset>1409700</wp:posOffset>
              </wp:positionH>
              <wp:positionV relativeFrom="paragraph">
                <wp:posOffset>-35560</wp:posOffset>
              </wp:positionV>
              <wp:extent cx="1828800" cy="1828800"/>
              <wp:effectExtent l="0" t="0" r="0" b="0"/>
              <wp:wrapNone/>
              <wp:docPr id="104346524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2825750" y="9933305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t xml:space="preserve">小学语文四年级大单元教学优秀案例 第 </w: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  <w:t>5</w: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5" type="#_x0000_t202" style="width:2in;height:2in;margin-top:-2.8pt;margin-left:111pt;mso-position-horizontal-relative:margin;mso-wrap-distance-bottom:0;mso-wrap-distance-left:9pt;mso-wrap-distance-right:9pt;mso-wrap-distance-top:0;mso-wrap-style:none;position:absolute;v-text-anchor:top;z-index:251672576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hAnsi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t xml:space="preserve">小学语文四年级大单元教学优秀案例 第 </w: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1"/>
                        <w:szCs w:val="21"/>
                      </w:rPr>
                      <w:t>5</w: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posOffset>1287780</wp:posOffset>
              </wp:positionH>
              <wp:positionV relativeFrom="paragraph">
                <wp:posOffset>-10795</wp:posOffset>
              </wp:positionV>
              <wp:extent cx="2734310" cy="172720"/>
              <wp:effectExtent l="0" t="0" r="0" b="0"/>
              <wp:wrapNone/>
              <wp:docPr id="177233570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2734310" cy="172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eastAsia="宋体" w:hAnsi="宋体" w:cs="宋体"/>
                              <w:sz w:val="21"/>
                              <w:szCs w:val="21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2056" type="#_x0000_t202" style="width:215.3pt;height:13.6pt;margin-top:-0.85pt;margin-left:101.4pt;mso-position-horizontal-relative:margin;mso-wrap-distance-bottom:0;mso-wrap-distance-left:9pt;mso-wrap-distance-right:9pt;mso-wrap-distance-top:0;mso-wrap-style:none;position:absolute;v-text-anchor:top;z-index:251670528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eastAsia="宋体" w:hAnsi="宋体" w:cs="宋体"/>
                        <w:sz w:val="21"/>
                        <w:szCs w:val="21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posOffset>1409700</wp:posOffset>
              </wp:positionH>
              <wp:positionV relativeFrom="paragraph">
                <wp:posOffset>-35560</wp:posOffset>
              </wp:positionV>
              <wp:extent cx="1828800" cy="1828800"/>
              <wp:effectExtent l="0" t="0" r="0" b="0"/>
              <wp:wrapNone/>
              <wp:docPr id="25530996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2825750" y="9933305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t xml:space="preserve">小学语文四年级大单元教学优秀案例 第 </w: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  <w:t>5</w: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7" type="#_x0000_t202" style="width:2in;height:2in;margin-top:-2.8pt;margin-left:111pt;mso-position-horizontal-relative:margin;mso-wrap-distance-bottom:0;mso-wrap-distance-left:9pt;mso-wrap-distance-right:9pt;mso-wrap-distance-top:0;mso-wrap-style:none;position:absolute;v-text-anchor:top;z-index:251676672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hAnsi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t xml:space="preserve">小学语文四年级大单元教学优秀案例 第 </w: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1"/>
                        <w:szCs w:val="21"/>
                      </w:rPr>
                      <w:t>5</w: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posOffset>1287780</wp:posOffset>
              </wp:positionH>
              <wp:positionV relativeFrom="paragraph">
                <wp:posOffset>-10795</wp:posOffset>
              </wp:positionV>
              <wp:extent cx="2734310" cy="172720"/>
              <wp:effectExtent l="0" t="0" r="0" b="0"/>
              <wp:wrapNone/>
              <wp:docPr id="188672474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2734310" cy="172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eastAsia="宋体" w:hAnsi="宋体" w:cs="宋体"/>
                              <w:sz w:val="21"/>
                              <w:szCs w:val="21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2058" type="#_x0000_t202" style="width:215.3pt;height:13.6pt;margin-top:-0.85pt;margin-left:101.4pt;mso-position-horizontal-relative:margin;mso-wrap-distance-bottom:0;mso-wrap-distance-left:9pt;mso-wrap-distance-right:9pt;mso-wrap-distance-top:0;mso-wrap-style:none;position:absolute;v-text-anchor:top;z-index:251674624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eastAsia="宋体" w:hAnsi="宋体" w:cs="宋体"/>
                        <w:sz w:val="21"/>
                        <w:szCs w:val="21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posOffset>1409700</wp:posOffset>
              </wp:positionH>
              <wp:positionV relativeFrom="paragraph">
                <wp:posOffset>-35560</wp:posOffset>
              </wp:positionV>
              <wp:extent cx="1828800" cy="1828800"/>
              <wp:effectExtent l="0" t="0" r="0" b="0"/>
              <wp:wrapNone/>
              <wp:docPr id="21157391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2825750" y="9933305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t xml:space="preserve">小学语文四年级大单元教学优秀案例 第 </w: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  <w:t>7</w: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9" type="#_x0000_t202" style="width:2in;height:2in;margin-top:-2.8pt;margin-left:111pt;mso-position-horizontal-relative:margin;mso-wrap-distance-bottom:0;mso-wrap-distance-left:9pt;mso-wrap-distance-right:9pt;mso-wrap-distance-top:0;mso-wrap-style:none;position:absolute;v-text-anchor:top;z-index:251680768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hAnsi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t xml:space="preserve">小学语文四年级大单元教学优秀案例 第 </w: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1"/>
                        <w:szCs w:val="21"/>
                      </w:rPr>
                      <w:t>7</w: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posOffset>1287780</wp:posOffset>
              </wp:positionH>
              <wp:positionV relativeFrom="paragraph">
                <wp:posOffset>-10795</wp:posOffset>
              </wp:positionV>
              <wp:extent cx="2734310" cy="172720"/>
              <wp:effectExtent l="0" t="0" r="0" b="0"/>
              <wp:wrapNone/>
              <wp:docPr id="1982052639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2734310" cy="172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eastAsia="宋体" w:hAnsi="宋体" w:cs="宋体"/>
                              <w:sz w:val="21"/>
                              <w:szCs w:val="21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2060" type="#_x0000_t202" style="width:215.3pt;height:13.6pt;margin-top:-0.85pt;margin-left:101.4pt;mso-position-horizontal-relative:margin;mso-wrap-distance-bottom:0;mso-wrap-distance-left:9pt;mso-wrap-distance-right:9pt;mso-wrap-distance-top:0;mso-wrap-style:none;position:absolute;v-text-anchor:top;z-index:251678720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eastAsia="宋体" w:hAnsi="宋体" w:cs="宋体"/>
                        <w:sz w:val="21"/>
                        <w:szCs w:val="21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posOffset>1409700</wp:posOffset>
              </wp:positionH>
              <wp:positionV relativeFrom="paragraph">
                <wp:posOffset>-35560</wp:posOffset>
              </wp:positionV>
              <wp:extent cx="1828800" cy="1828800"/>
              <wp:effectExtent l="0" t="0" r="0" b="0"/>
              <wp:wrapNone/>
              <wp:docPr id="37625637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2825750" y="9933305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t xml:space="preserve">小学语文四年级大单元教学优秀案例 第 </w: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  <w:t>7</w: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1" type="#_x0000_t202" style="width:2in;height:2in;margin-top:-2.8pt;margin-left:111pt;mso-position-horizontal-relative:margin;mso-wrap-distance-bottom:0;mso-wrap-distance-left:9pt;mso-wrap-distance-right:9pt;mso-wrap-distance-top:0;mso-wrap-style:none;position:absolute;v-text-anchor:top;z-index:251684864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hAnsi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t xml:space="preserve">小学语文四年级大单元教学优秀案例 第 </w: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1"/>
                        <w:szCs w:val="21"/>
                      </w:rPr>
                      <w:t>7</w: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posOffset>1287780</wp:posOffset>
              </wp:positionH>
              <wp:positionV relativeFrom="paragraph">
                <wp:posOffset>-10795</wp:posOffset>
              </wp:positionV>
              <wp:extent cx="2734310" cy="172720"/>
              <wp:effectExtent l="0" t="0" r="0" b="0"/>
              <wp:wrapNone/>
              <wp:docPr id="108496237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2734310" cy="172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eastAsia="宋体" w:hAnsi="宋体" w:cs="宋体"/>
                              <w:sz w:val="21"/>
                              <w:szCs w:val="21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2062" type="#_x0000_t202" style="width:215.3pt;height:13.6pt;margin-top:-0.85pt;margin-left:101.4pt;mso-position-horizontal-relative:margin;mso-wrap-distance-bottom:0;mso-wrap-distance-left:9pt;mso-wrap-distance-right:9pt;mso-wrap-distance-top:0;mso-wrap-style:none;position:absolute;v-text-anchor:top;z-index:251682816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eastAsia="宋体" w:hAnsi="宋体" w:cs="宋体"/>
                        <w:sz w:val="21"/>
                        <w:szCs w:val="21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posOffset>1409700</wp:posOffset>
              </wp:positionH>
              <wp:positionV relativeFrom="paragraph">
                <wp:posOffset>-35560</wp:posOffset>
              </wp:positionV>
              <wp:extent cx="1828800" cy="1828800"/>
              <wp:effectExtent l="0" t="0" r="0" b="0"/>
              <wp:wrapNone/>
              <wp:docPr id="170953832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2825750" y="9933305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t xml:space="preserve">小学语文四年级大单元教学优秀案例 第 </w: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  <w:t>9</w: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3" type="#_x0000_t202" style="width:2in;height:2in;margin-top:-2.8pt;margin-left:111pt;mso-position-horizontal-relative:margin;mso-wrap-distance-bottom:0;mso-wrap-distance-left:9pt;mso-wrap-distance-right:9pt;mso-wrap-distance-top:0;mso-wrap-style:none;position:absolute;v-text-anchor:top;z-index:251688960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hAnsi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t xml:space="preserve">小学语文四年级大单元教学优秀案例 第 </w: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1"/>
                        <w:szCs w:val="21"/>
                      </w:rPr>
                      <w:t>9</w: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posOffset>1287780</wp:posOffset>
              </wp:positionH>
              <wp:positionV relativeFrom="paragraph">
                <wp:posOffset>-10795</wp:posOffset>
              </wp:positionV>
              <wp:extent cx="2734310" cy="172720"/>
              <wp:effectExtent l="0" t="0" r="0" b="0"/>
              <wp:wrapNone/>
              <wp:docPr id="11939874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2734310" cy="172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eastAsia="宋体" w:hAnsi="宋体" w:cs="宋体"/>
                              <w:sz w:val="21"/>
                              <w:szCs w:val="21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2064" type="#_x0000_t202" style="width:215.3pt;height:13.6pt;margin-top:-0.85pt;margin-left:101.4pt;mso-position-horizontal-relative:margin;mso-wrap-distance-bottom:0;mso-wrap-distance-left:9pt;mso-wrap-distance-right:9pt;mso-wrap-distance-top:0;mso-wrap-style:none;position:absolute;v-text-anchor:top;z-index:251686912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eastAsia="宋体" w:hAnsi="宋体" w:cs="宋体"/>
                        <w:sz w:val="21"/>
                        <w:szCs w:val="21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margin">
                <wp:posOffset>1409700</wp:posOffset>
              </wp:positionH>
              <wp:positionV relativeFrom="paragraph">
                <wp:posOffset>-35560</wp:posOffset>
              </wp:positionV>
              <wp:extent cx="1828800" cy="1828800"/>
              <wp:effectExtent l="0" t="0" r="0" b="0"/>
              <wp:wrapNone/>
              <wp:docPr id="96934745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2825750" y="9933305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t xml:space="preserve">小学语文四年级大单元教学优秀案例 第 </w: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  <w:t>9</w: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5" type="#_x0000_t202" style="width:2in;height:2in;margin-top:-2.8pt;margin-left:111pt;mso-position-horizontal-relative:margin;mso-wrap-distance-bottom:0;mso-wrap-distance-left:9pt;mso-wrap-distance-right:9pt;mso-wrap-distance-top:0;mso-wrap-style:none;position:absolute;v-text-anchor:top;z-index:251693056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hAnsi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t xml:space="preserve">小学语文四年级大单元教学优秀案例 第 </w: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1"/>
                        <w:szCs w:val="21"/>
                      </w:rPr>
                      <w:t>9</w: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posOffset>1287780</wp:posOffset>
              </wp:positionH>
              <wp:positionV relativeFrom="paragraph">
                <wp:posOffset>-10795</wp:posOffset>
              </wp:positionV>
              <wp:extent cx="2734310" cy="172720"/>
              <wp:effectExtent l="0" t="0" r="0" b="0"/>
              <wp:wrapNone/>
              <wp:docPr id="80073478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2734310" cy="172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eastAsia="宋体" w:hAnsi="宋体" w:cs="宋体"/>
                              <w:sz w:val="21"/>
                              <w:szCs w:val="21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2066" type="#_x0000_t202" style="width:215.3pt;height:13.6pt;margin-top:-0.85pt;margin-left:101.4pt;mso-position-horizontal-relative:margin;mso-wrap-distance-bottom:0;mso-wrap-distance-left:9pt;mso-wrap-distance-right:9pt;mso-wrap-distance-top:0;mso-wrap-style:none;position:absolute;v-text-anchor:top;z-index:251691008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eastAsia="宋体" w:hAnsi="宋体" w:cs="宋体"/>
                        <w:sz w:val="21"/>
                        <w:szCs w:val="21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margin">
                <wp:posOffset>1409700</wp:posOffset>
              </wp:positionH>
              <wp:positionV relativeFrom="paragraph">
                <wp:posOffset>-35560</wp:posOffset>
              </wp:positionV>
              <wp:extent cx="1828800" cy="1828800"/>
              <wp:effectExtent l="0" t="0" r="0" b="0"/>
              <wp:wrapNone/>
              <wp:docPr id="166293217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2825750" y="9933305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t xml:space="preserve">小学语文四年级大单元教学优秀案例 第 </w: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  <w:t>10</w: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7" type="#_x0000_t202" style="width:2in;height:2in;margin-top:-2.8pt;margin-left:111pt;mso-position-horizontal-relative:margin;mso-wrap-distance-bottom:0;mso-wrap-distance-left:9pt;mso-wrap-distance-right:9pt;mso-wrap-distance-top:0;mso-wrap-style:none;position:absolute;v-text-anchor:top;z-index:251697152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hAnsi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t xml:space="preserve">小学语文四年级大单元教学优秀案例 第 </w: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1"/>
                        <w:szCs w:val="21"/>
                      </w:rPr>
                      <w:t>10</w: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margin">
                <wp:posOffset>1287780</wp:posOffset>
              </wp:positionH>
              <wp:positionV relativeFrom="paragraph">
                <wp:posOffset>-10795</wp:posOffset>
              </wp:positionV>
              <wp:extent cx="2734310" cy="172720"/>
              <wp:effectExtent l="0" t="0" r="0" b="0"/>
              <wp:wrapNone/>
              <wp:docPr id="48822556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2734310" cy="172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eastAsia="宋体" w:hAnsi="宋体" w:cs="宋体"/>
                              <w:sz w:val="21"/>
                              <w:szCs w:val="21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2068" type="#_x0000_t202" style="width:215.3pt;height:13.6pt;margin-top:-0.85pt;margin-left:101.4pt;mso-position-horizontal-relative:margin;mso-wrap-distance-bottom:0;mso-wrap-distance-left:9pt;mso-wrap-distance-right:9pt;mso-wrap-distance-top:0;mso-wrap-style:none;position:absolute;v-text-anchor:top;z-index:251695104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eastAsia="宋体" w:hAnsi="宋体" w:cs="宋体"/>
                        <w:sz w:val="21"/>
                        <w:szCs w:val="21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margin">
                <wp:posOffset>1409700</wp:posOffset>
              </wp:positionH>
              <wp:positionV relativeFrom="paragraph">
                <wp:posOffset>-35560</wp:posOffset>
              </wp:positionV>
              <wp:extent cx="1828800" cy="1828800"/>
              <wp:effectExtent l="0" t="0" r="0" b="0"/>
              <wp:wrapNone/>
              <wp:docPr id="110999196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2825750" y="9933305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t xml:space="preserve">小学语文四年级大单元教学优秀案例 第 </w: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  <w:t>12</w: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9" type="#_x0000_t202" style="width:2in;height:2in;margin-top:-2.8pt;margin-left:111pt;mso-position-horizontal-relative:margin;mso-wrap-distance-bottom:0;mso-wrap-distance-left:9pt;mso-wrap-distance-right:9pt;mso-wrap-distance-top:0;mso-wrap-style:none;position:absolute;v-text-anchor:top;z-index:251701248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hAnsi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t xml:space="preserve">小学语文四年级大单元教学优秀案例 第 </w: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1"/>
                        <w:szCs w:val="21"/>
                      </w:rPr>
                      <w:t>12</w: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margin">
                <wp:posOffset>1287780</wp:posOffset>
              </wp:positionH>
              <wp:positionV relativeFrom="paragraph">
                <wp:posOffset>-10795</wp:posOffset>
              </wp:positionV>
              <wp:extent cx="2734310" cy="172720"/>
              <wp:effectExtent l="0" t="0" r="0" b="0"/>
              <wp:wrapNone/>
              <wp:docPr id="92234962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2734310" cy="172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eastAsia="宋体" w:hAnsi="宋体" w:cs="宋体"/>
                              <w:sz w:val="21"/>
                              <w:szCs w:val="21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2070" type="#_x0000_t202" style="width:215.3pt;height:13.6pt;margin-top:-0.85pt;margin-left:101.4pt;mso-position-horizontal-relative:margin;mso-wrap-distance-bottom:0;mso-wrap-distance-left:9pt;mso-wrap-distance-right:9pt;mso-wrap-distance-top:0;mso-wrap-style:none;position:absolute;v-text-anchor:top;z-index:251699200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eastAsia="宋体" w:hAnsi="宋体" w:cs="宋体"/>
                        <w:sz w:val="21"/>
                        <w:szCs w:val="21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B4B"/>
    <w:rsid w:val="0001114E"/>
    <w:rsid w:val="000130CF"/>
    <w:rsid w:val="000158F4"/>
    <w:rsid w:val="000166D3"/>
    <w:rsid w:val="000232D8"/>
    <w:rsid w:val="00032EBF"/>
    <w:rsid w:val="00037219"/>
    <w:rsid w:val="00040F88"/>
    <w:rsid w:val="00045D9E"/>
    <w:rsid w:val="000504A8"/>
    <w:rsid w:val="00053F13"/>
    <w:rsid w:val="00063064"/>
    <w:rsid w:val="00067178"/>
    <w:rsid w:val="00067326"/>
    <w:rsid w:val="000718CA"/>
    <w:rsid w:val="000852E4"/>
    <w:rsid w:val="000A0AE6"/>
    <w:rsid w:val="000B4797"/>
    <w:rsid w:val="000D2B1C"/>
    <w:rsid w:val="000F08DD"/>
    <w:rsid w:val="000F256C"/>
    <w:rsid w:val="001021D7"/>
    <w:rsid w:val="00140718"/>
    <w:rsid w:val="001451AE"/>
    <w:rsid w:val="001550CC"/>
    <w:rsid w:val="0016180C"/>
    <w:rsid w:val="001637B9"/>
    <w:rsid w:val="00167F59"/>
    <w:rsid w:val="00173B38"/>
    <w:rsid w:val="00191E8D"/>
    <w:rsid w:val="00192B18"/>
    <w:rsid w:val="001A330C"/>
    <w:rsid w:val="001A64D6"/>
    <w:rsid w:val="001B44A0"/>
    <w:rsid w:val="001C0273"/>
    <w:rsid w:val="001C200E"/>
    <w:rsid w:val="001C4CE3"/>
    <w:rsid w:val="001C5B51"/>
    <w:rsid w:val="001C79CC"/>
    <w:rsid w:val="001C7E3F"/>
    <w:rsid w:val="002002F7"/>
    <w:rsid w:val="00203778"/>
    <w:rsid w:val="0020718F"/>
    <w:rsid w:val="002151AC"/>
    <w:rsid w:val="00222DCB"/>
    <w:rsid w:val="00260C70"/>
    <w:rsid w:val="00265E77"/>
    <w:rsid w:val="0028036D"/>
    <w:rsid w:val="00281E8F"/>
    <w:rsid w:val="00285342"/>
    <w:rsid w:val="002863E9"/>
    <w:rsid w:val="0029351E"/>
    <w:rsid w:val="00293884"/>
    <w:rsid w:val="002A18FD"/>
    <w:rsid w:val="002A77DB"/>
    <w:rsid w:val="002C32C0"/>
    <w:rsid w:val="002C6568"/>
    <w:rsid w:val="002D17D9"/>
    <w:rsid w:val="002E3419"/>
    <w:rsid w:val="002F3988"/>
    <w:rsid w:val="003104CE"/>
    <w:rsid w:val="003245FB"/>
    <w:rsid w:val="00351CE3"/>
    <w:rsid w:val="003526CB"/>
    <w:rsid w:val="00360078"/>
    <w:rsid w:val="003670BC"/>
    <w:rsid w:val="00377100"/>
    <w:rsid w:val="0037750B"/>
    <w:rsid w:val="0038318A"/>
    <w:rsid w:val="003935C5"/>
    <w:rsid w:val="003A3D94"/>
    <w:rsid w:val="003C4351"/>
    <w:rsid w:val="003D0CD5"/>
    <w:rsid w:val="003F784E"/>
    <w:rsid w:val="00437A57"/>
    <w:rsid w:val="00447A3D"/>
    <w:rsid w:val="004924CB"/>
    <w:rsid w:val="004A5B95"/>
    <w:rsid w:val="004B269E"/>
    <w:rsid w:val="004B64A6"/>
    <w:rsid w:val="004C59F4"/>
    <w:rsid w:val="004C7857"/>
    <w:rsid w:val="004D014F"/>
    <w:rsid w:val="004D1B25"/>
    <w:rsid w:val="004E2151"/>
    <w:rsid w:val="004F470F"/>
    <w:rsid w:val="00526C90"/>
    <w:rsid w:val="005333D7"/>
    <w:rsid w:val="0053345B"/>
    <w:rsid w:val="00536A83"/>
    <w:rsid w:val="00542419"/>
    <w:rsid w:val="00566A0A"/>
    <w:rsid w:val="00576535"/>
    <w:rsid w:val="00587658"/>
    <w:rsid w:val="005900DF"/>
    <w:rsid w:val="005905F3"/>
    <w:rsid w:val="005B24AF"/>
    <w:rsid w:val="005C2904"/>
    <w:rsid w:val="005E07AF"/>
    <w:rsid w:val="005E5205"/>
    <w:rsid w:val="005F34C2"/>
    <w:rsid w:val="00613ED6"/>
    <w:rsid w:val="006219F8"/>
    <w:rsid w:val="0062486C"/>
    <w:rsid w:val="006504FF"/>
    <w:rsid w:val="0067798D"/>
    <w:rsid w:val="00686002"/>
    <w:rsid w:val="00687D45"/>
    <w:rsid w:val="006B40FA"/>
    <w:rsid w:val="006B6004"/>
    <w:rsid w:val="006F3FA7"/>
    <w:rsid w:val="00727174"/>
    <w:rsid w:val="00735D22"/>
    <w:rsid w:val="00740CBB"/>
    <w:rsid w:val="00740FD3"/>
    <w:rsid w:val="0074595E"/>
    <w:rsid w:val="007741BF"/>
    <w:rsid w:val="007B4822"/>
    <w:rsid w:val="007D0D9A"/>
    <w:rsid w:val="00812C61"/>
    <w:rsid w:val="008220B5"/>
    <w:rsid w:val="00835BD9"/>
    <w:rsid w:val="008360AC"/>
    <w:rsid w:val="00837323"/>
    <w:rsid w:val="008432BE"/>
    <w:rsid w:val="00850AD2"/>
    <w:rsid w:val="00855BF8"/>
    <w:rsid w:val="00866D12"/>
    <w:rsid w:val="008B2377"/>
    <w:rsid w:val="008C533F"/>
    <w:rsid w:val="008D09B3"/>
    <w:rsid w:val="008D0EC5"/>
    <w:rsid w:val="008D12F0"/>
    <w:rsid w:val="008D7836"/>
    <w:rsid w:val="008E1EC3"/>
    <w:rsid w:val="008F3224"/>
    <w:rsid w:val="008F4CF3"/>
    <w:rsid w:val="00902333"/>
    <w:rsid w:val="009070E2"/>
    <w:rsid w:val="009336F7"/>
    <w:rsid w:val="0097081F"/>
    <w:rsid w:val="009A192B"/>
    <w:rsid w:val="009A1C08"/>
    <w:rsid w:val="009B38E5"/>
    <w:rsid w:val="009B69EF"/>
    <w:rsid w:val="009C3661"/>
    <w:rsid w:val="009D3264"/>
    <w:rsid w:val="009E0555"/>
    <w:rsid w:val="009E26DA"/>
    <w:rsid w:val="00A1061A"/>
    <w:rsid w:val="00A13C98"/>
    <w:rsid w:val="00A15782"/>
    <w:rsid w:val="00A37027"/>
    <w:rsid w:val="00A40D94"/>
    <w:rsid w:val="00A5567A"/>
    <w:rsid w:val="00A67F1C"/>
    <w:rsid w:val="00A9437A"/>
    <w:rsid w:val="00AA224C"/>
    <w:rsid w:val="00AB1673"/>
    <w:rsid w:val="00AE204B"/>
    <w:rsid w:val="00AF0E66"/>
    <w:rsid w:val="00B05ABB"/>
    <w:rsid w:val="00B12E21"/>
    <w:rsid w:val="00B27F2E"/>
    <w:rsid w:val="00B312B3"/>
    <w:rsid w:val="00B707EA"/>
    <w:rsid w:val="00B741C5"/>
    <w:rsid w:val="00B747AF"/>
    <w:rsid w:val="00B76A0D"/>
    <w:rsid w:val="00B91E00"/>
    <w:rsid w:val="00BB5CA1"/>
    <w:rsid w:val="00BC1ED9"/>
    <w:rsid w:val="00BD469B"/>
    <w:rsid w:val="00C03E33"/>
    <w:rsid w:val="00C14422"/>
    <w:rsid w:val="00C32CC6"/>
    <w:rsid w:val="00C73DCE"/>
    <w:rsid w:val="00CB6B29"/>
    <w:rsid w:val="00CB7223"/>
    <w:rsid w:val="00CC3A27"/>
    <w:rsid w:val="00CC7905"/>
    <w:rsid w:val="00CE5E50"/>
    <w:rsid w:val="00CE6167"/>
    <w:rsid w:val="00CF491C"/>
    <w:rsid w:val="00CF6304"/>
    <w:rsid w:val="00D00876"/>
    <w:rsid w:val="00D017F8"/>
    <w:rsid w:val="00D05D47"/>
    <w:rsid w:val="00D06898"/>
    <w:rsid w:val="00D1730B"/>
    <w:rsid w:val="00D25011"/>
    <w:rsid w:val="00D50960"/>
    <w:rsid w:val="00D52413"/>
    <w:rsid w:val="00D66862"/>
    <w:rsid w:val="00D71F25"/>
    <w:rsid w:val="00D8768D"/>
    <w:rsid w:val="00D94005"/>
    <w:rsid w:val="00DD6071"/>
    <w:rsid w:val="00DE0502"/>
    <w:rsid w:val="00DE0A1E"/>
    <w:rsid w:val="00DE1C7D"/>
    <w:rsid w:val="00E615A4"/>
    <w:rsid w:val="00E64786"/>
    <w:rsid w:val="00E83B04"/>
    <w:rsid w:val="00E84887"/>
    <w:rsid w:val="00E94593"/>
    <w:rsid w:val="00EB09A8"/>
    <w:rsid w:val="00EB11A0"/>
    <w:rsid w:val="00EB34E2"/>
    <w:rsid w:val="00EC0BDE"/>
    <w:rsid w:val="00EC5DDA"/>
    <w:rsid w:val="00EF0B4B"/>
    <w:rsid w:val="00EF169B"/>
    <w:rsid w:val="00EF249E"/>
    <w:rsid w:val="00F16140"/>
    <w:rsid w:val="00F4034F"/>
    <w:rsid w:val="00F42D6D"/>
    <w:rsid w:val="00F46CC7"/>
    <w:rsid w:val="00F47C90"/>
    <w:rsid w:val="00F54B27"/>
    <w:rsid w:val="00F62D06"/>
    <w:rsid w:val="00F73DC7"/>
    <w:rsid w:val="00F93676"/>
    <w:rsid w:val="00F94263"/>
    <w:rsid w:val="00FA0D5C"/>
    <w:rsid w:val="00FA7946"/>
    <w:rsid w:val="073F21F0"/>
    <w:rsid w:val="0F0A1DF9"/>
    <w:rsid w:val="10747B27"/>
    <w:rsid w:val="124B075F"/>
    <w:rsid w:val="16C705FF"/>
    <w:rsid w:val="1FAB2E10"/>
    <w:rsid w:val="24D14E76"/>
    <w:rsid w:val="269E1850"/>
    <w:rsid w:val="28A94803"/>
    <w:rsid w:val="2A5818B2"/>
    <w:rsid w:val="2AA82104"/>
    <w:rsid w:val="2B301678"/>
    <w:rsid w:val="2C2D4FE9"/>
    <w:rsid w:val="38EA4FE9"/>
    <w:rsid w:val="3D0D763C"/>
    <w:rsid w:val="405E413D"/>
    <w:rsid w:val="44697107"/>
    <w:rsid w:val="44777DBF"/>
    <w:rsid w:val="451E430A"/>
    <w:rsid w:val="46DD20EA"/>
    <w:rsid w:val="4B803049"/>
    <w:rsid w:val="4D04165B"/>
    <w:rsid w:val="50827466"/>
    <w:rsid w:val="543109D3"/>
    <w:rsid w:val="55017FB0"/>
    <w:rsid w:val="557E2034"/>
    <w:rsid w:val="5598186E"/>
    <w:rsid w:val="5E3F7BBC"/>
    <w:rsid w:val="5FF448D6"/>
    <w:rsid w:val="63AD6923"/>
    <w:rsid w:val="644B311A"/>
    <w:rsid w:val="68F3550D"/>
    <w:rsid w:val="6A8A4024"/>
    <w:rsid w:val="6C042B29"/>
    <w:rsid w:val="6C8C11CB"/>
    <w:rsid w:val="70585DFE"/>
    <w:rsid w:val="709F05D7"/>
    <w:rsid w:val="76D825E5"/>
    <w:rsid w:val="798A7F3A"/>
    <w:rsid w:val="7AE948A1"/>
    <w:rsid w:val="7EED7801"/>
  </w:rsids>
  <w:docVars>
    <w:docVar w:name="commondata" w:val="eyJoZGlkIjoiODE2Y2E2OWQ2MTA0ZmM1N2M4ZmVmZmNjNTg3OGEyNW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 w:unhideWhenUsed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uiPriority w:val="99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TableGrid">
    <w:name w:val="Table Grid"/>
    <w:basedOn w:val="TableNormal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autoRedefine/>
    <w:uiPriority w:val="22"/>
    <w:qFormat/>
    <w:rPr>
      <w:b/>
      <w:bCs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customStyle="1" w:styleId="B">
    <w:name w:val="正文 B"/>
    <w:autoRedefine/>
    <w:qFormat/>
    <w:pPr>
      <w:framePr w:wrap="around" w:vAnchor="margin" w:hAnchor="text" w:y="1"/>
      <w:widowControl w:val="0"/>
      <w:jc w:val="both"/>
    </w:pPr>
    <w:rPr>
      <w:rFonts w:ascii="Cambria" w:eastAsia="Cambria" w:hAnsi="Cambria" w:cs="Cambria"/>
      <w:color w:val="000000"/>
      <w:kern w:val="2"/>
      <w:sz w:val="24"/>
      <w:szCs w:val="24"/>
      <w:u w:color="000000"/>
      <w:lang w:val="en-US" w:eastAsia="zh-CN" w:bidi="ar-SA"/>
    </w:rPr>
  </w:style>
  <w:style w:type="paragraph" w:customStyle="1" w:styleId="2A">
    <w:name w:val="表格样式 2 A"/>
    <w:autoRedefine/>
    <w:qFormat/>
    <w:pPr>
      <w:widowControl w:val="0"/>
      <w:pBdr>
        <w:top w:val="nil"/>
        <w:left w:val="nil"/>
        <w:bottom w:val="nil"/>
        <w:right w:val="nil"/>
      </w:pBdr>
      <w:jc w:val="both"/>
    </w:pPr>
    <w:rPr>
      <w:rFonts w:ascii="Arial Unicode MS" w:eastAsia="宋体" w:hAnsi="Arial Unicode MS" w:cs="Arial Unicode MS"/>
      <w:color w:val="000000"/>
      <w:kern w:val="2"/>
      <w:sz w:val="24"/>
      <w:szCs w:val="21"/>
      <w:lang w:val="zh-TW" w:eastAsia="zh-TW" w:bidi="ar-SA"/>
    </w:rPr>
  </w:style>
  <w:style w:type="paragraph" w:customStyle="1" w:styleId="a2">
    <w:name w:val="默认"/>
    <w:autoRedefine/>
    <w:qFormat/>
    <w:rPr>
      <w:rFonts w:ascii="Helvetica" w:eastAsia="Helvetica" w:hAnsi="Helvetica" w:cs="Helvetica"/>
      <w:color w:val="000000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unhideWhenUsed/>
    <w:qFormat/>
    <w:pPr>
      <w:ind w:firstLine="420" w:firstLineChars="200"/>
    </w:pPr>
  </w:style>
  <w:style w:type="table" w:customStyle="1" w:styleId="TableGrid0">
    <w:name w:val="Table Grid_0"/>
    <w:basedOn w:val="TableNormal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image" Target="media/image1.jpeg" /><Relationship Id="rId15" Type="http://schemas.openxmlformats.org/officeDocument/2006/relationships/footer" Target="footer10.xml" /><Relationship Id="rId16" Type="http://schemas.openxmlformats.org/officeDocument/2006/relationships/hyperlink" Target="https://d.book118.com/868076130070006043" TargetMode="External" /><Relationship Id="rId17" Type="http://schemas.openxmlformats.org/officeDocument/2006/relationships/footer" Target="footer11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2339</Words>
  <Characters>13335</Characters>
  <Application>Microsoft Office Word</Application>
  <DocSecurity>0</DocSecurity>
  <Lines>111</Lines>
  <Paragraphs>31</Paragraphs>
  <ScaleCrop>false</ScaleCrop>
  <Company>Microsoft</Company>
  <LinksUpToDate>false</LinksUpToDate>
  <CharactersWithSpaces>15643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淡然</cp:lastModifiedBy>
  <cp:revision>38</cp:revision>
  <cp:lastPrinted>2024-02-22T08:30:00Z</cp:lastPrinted>
  <dcterms:created xsi:type="dcterms:W3CDTF">2024-02-23T02:01:00Z</dcterms:created>
  <dcterms:modified xsi:type="dcterms:W3CDTF">2024-03-08T00:58:38Z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2D0F8A53D96D4B8BB5110D3B63B650A3_13</vt:lpwstr>
  </property>
  <property fmtid="{D5CDD505-2E9C-101B-9397-08002B2CF9AE}" pid="3" name="KSOProductBuildVer">
    <vt:lpwstr>2052-12.1.0.16388</vt:lpwstr>
  </property>
</Properties>
</file>