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兽用预混剂相关行业公司成立报告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66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_Toc24665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_Toc22416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_Toc25804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_Toc2875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_Toc26930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_Toc16173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7" w:history="1">
        <w:r>
          <w:rPr>
            <w:rFonts w:ascii="仿宋" w:eastAsia="仿宋" w:hAnsi="仿宋" w:cs="仿宋" w:hint="eastAsia"/>
            <w:lang w:eastAsia="zh-CN"/>
          </w:rPr>
          <w:t>(七)、兽用预混剂项目建设必要性分析</w:t>
        </w:r>
        <w:r>
          <w:tab/>
        </w:r>
        <w:r>
          <w:fldChar w:fldCharType="begin"/>
        </w:r>
        <w:r>
          <w:instrText xml:space="preserve"> PAGEREF _Toc4187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_Toc4385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_Toc10446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_Toc28416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0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_Toc9007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_Toc9986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_Toc22298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21" w:history="1">
        <w:r>
          <w:rPr>
            <w:rFonts w:ascii="仿宋" w:eastAsia="仿宋" w:hAnsi="仿宋" w:cs="仿宋" w:hint="eastAsia"/>
            <w:lang w:eastAsia="zh-CN"/>
          </w:rPr>
          <w:t>四、兽用预混剂项目概况</w:t>
        </w:r>
        <w:r>
          <w:tab/>
        </w:r>
        <w:r>
          <w:fldChar w:fldCharType="begin"/>
        </w:r>
        <w:r>
          <w:instrText xml:space="preserve"> PAGEREF _Toc15121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_Toc1276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8" w:history="1">
        <w:r>
          <w:rPr>
            <w:rFonts w:ascii="仿宋" w:eastAsia="仿宋" w:hAnsi="仿宋" w:cs="仿宋" w:hint="eastAsia"/>
            <w:lang w:eastAsia="zh-CN"/>
          </w:rPr>
          <w:t>(二)、兽用预混剂项目提出的理由</w:t>
        </w:r>
        <w:r>
          <w:tab/>
        </w:r>
        <w:r>
          <w:fldChar w:fldCharType="begin"/>
        </w:r>
        <w:r>
          <w:instrText xml:space="preserve"> PAGEREF _Toc20218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2" w:history="1">
        <w:r>
          <w:rPr>
            <w:rFonts w:ascii="仿宋" w:eastAsia="仿宋" w:hAnsi="仿宋" w:cs="仿宋" w:hint="eastAsia"/>
            <w:lang w:eastAsia="zh-CN"/>
          </w:rPr>
          <w:t>(三)、兽用预混剂项目选址</w:t>
        </w:r>
        <w:r>
          <w:tab/>
        </w:r>
        <w:r>
          <w:fldChar w:fldCharType="begin"/>
        </w:r>
        <w:r>
          <w:instrText xml:space="preserve"> PAGEREF _Toc7732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_Toc31637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_Toc18991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(六)、兽用预混剂项目投资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0" w:history="1">
        <w:r>
          <w:rPr>
            <w:rFonts w:ascii="仿宋" w:eastAsia="仿宋" w:hAnsi="仿宋" w:cs="仿宋" w:hint="eastAsia"/>
            <w:lang w:eastAsia="zh-CN"/>
          </w:rPr>
          <w:t>(七)、兽用预混剂项目进度规划</w:t>
        </w:r>
        <w:r>
          <w:tab/>
        </w:r>
        <w:r>
          <w:fldChar w:fldCharType="begin"/>
        </w:r>
        <w:r>
          <w:instrText xml:space="preserve"> PAGEREF _Toc9550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_Toc21426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8" w:history="1">
        <w:r>
          <w:rPr>
            <w:rFonts w:ascii="仿宋" w:eastAsia="仿宋" w:hAnsi="仿宋" w:cs="仿宋" w:hint="eastAsia"/>
            <w:lang w:eastAsia="zh-CN"/>
          </w:rPr>
          <w:t>(九)、兽用预混剂项目综合评价</w:t>
        </w:r>
        <w:r>
          <w:tab/>
        </w:r>
        <w:r>
          <w:fldChar w:fldCharType="begin"/>
        </w:r>
        <w:r>
          <w:instrText xml:space="preserve"> PAGEREF _Toc21978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_Toc7832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(一)、兽用预混剂项目选址原则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_Toc25497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_Toc15290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_Toc7038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1" w:history="1">
        <w:r>
          <w:rPr>
            <w:rFonts w:ascii="仿宋" w:eastAsia="仿宋" w:hAnsi="仿宋" w:cs="仿宋" w:hint="eastAsia"/>
            <w:lang w:eastAsia="zh-CN"/>
          </w:rPr>
          <w:t>(五)、兽用预混剂项目选址综合评价</w:t>
        </w:r>
        <w:r>
          <w:tab/>
        </w:r>
        <w:r>
          <w:fldChar w:fldCharType="begin"/>
        </w:r>
        <w:r>
          <w:instrText xml:space="preserve"> PAGEREF _Toc24871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3" w:history="1">
        <w:r>
          <w:rPr>
            <w:rFonts w:ascii="仿宋" w:eastAsia="仿宋" w:hAnsi="仿宋" w:cs="仿宋" w:hint="eastAsia"/>
            <w:lang w:eastAsia="zh-CN"/>
          </w:rPr>
          <w:t>六、兽用预混剂项目风险分析</w:t>
        </w:r>
        <w:r>
          <w:tab/>
        </w:r>
        <w:r>
          <w:fldChar w:fldCharType="begin"/>
        </w:r>
        <w:r>
          <w:instrText xml:space="preserve"> PAGEREF _Toc18683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eastAsia="zh-CN"/>
          </w:rPr>
          <w:t>(一)、兽用预混剂项目风险分析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eastAsia="zh-CN"/>
          </w:rPr>
          <w:t>(二)、兽用预混剂项目风险对策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1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_Toc31421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5" w:history="1">
        <w:r>
          <w:rPr>
            <w:rFonts w:ascii="仿宋" w:eastAsia="仿宋" w:hAnsi="仿宋" w:cs="仿宋" w:hint="eastAsia"/>
            <w:lang w:eastAsia="zh-CN"/>
          </w:rPr>
          <w:t>(一)、兽用预混剂项目进度安排</w:t>
        </w:r>
        <w:r>
          <w:tab/>
        </w:r>
        <w:r>
          <w:fldChar w:fldCharType="begin"/>
        </w:r>
        <w:r>
          <w:instrText xml:space="preserve"> PAGEREF _Toc19395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5" w:history="1">
        <w:r>
          <w:rPr>
            <w:rFonts w:ascii="仿宋" w:eastAsia="仿宋" w:hAnsi="仿宋" w:cs="仿宋" w:hint="eastAsia"/>
            <w:lang w:eastAsia="zh-CN"/>
          </w:rPr>
          <w:t>(二)、兽用预混剂项目实施保障措施</w:t>
        </w:r>
        <w:r>
          <w:tab/>
        </w:r>
        <w:r>
          <w:fldChar w:fldCharType="begin"/>
        </w:r>
        <w:r>
          <w:instrText xml:space="preserve"> PAGEREF _Toc4435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2" w:history="1">
        <w:r>
          <w:rPr>
            <w:rFonts w:ascii="仿宋" w:eastAsia="仿宋" w:hAnsi="仿宋" w:cs="仿宋" w:hint="eastAsia"/>
            <w:lang w:eastAsia="zh-CN"/>
          </w:rPr>
          <w:t>(一)、兽用预混剂项目背景分析</w:t>
        </w:r>
        <w:r>
          <w:tab/>
        </w:r>
        <w:r>
          <w:fldChar w:fldCharType="begin"/>
        </w:r>
        <w:r>
          <w:instrText xml:space="preserve"> PAGEREF _Toc8902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(二)、兽用预混剂项目建设必要性分析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_Toc21136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4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_Toc10147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_Toc19240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_Toc11413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_Toc16578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_Toc32396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_Toc11054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_Toc13436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_Toc26469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_Toc11488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_Toc8633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_Toc4993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_Toc11429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_Toc14195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0" w:history="1">
        <w:r>
          <w:rPr>
            <w:rFonts w:ascii="仿宋" w:eastAsia="仿宋" w:hAnsi="仿宋" w:cs="仿宋" w:hint="eastAsia"/>
            <w:lang w:eastAsia="zh-CN"/>
          </w:rPr>
          <w:t>十、兽用预混剂项目经济效益</w:t>
        </w:r>
        <w:r>
          <w:tab/>
        </w:r>
        <w:r>
          <w:fldChar w:fldCharType="begin"/>
        </w:r>
        <w:r>
          <w:instrText xml:space="preserve"> PAGEREF _Toc28490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_Toc28206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_Toc12470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(三)、兽用预混剂项目盈利能力分析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_Toc28251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_Toc9024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5" w:history="1">
        <w:r>
          <w:rPr>
            <w:rFonts w:ascii="仿宋" w:eastAsia="仿宋" w:hAnsi="仿宋" w:cs="仿宋" w:hint="eastAsia"/>
            <w:lang w:eastAsia="zh-CN"/>
          </w:rPr>
          <w:t>(一)、社会责任兽用预混剂项目</w:t>
        </w:r>
        <w:r>
          <w:tab/>
        </w:r>
        <w:r>
          <w:fldChar w:fldCharType="begin"/>
        </w:r>
        <w:r>
          <w:instrText xml:space="preserve"> PAGEREF _Toc5115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_Toc10842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_Toc22014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_Toc19834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_Toc25528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_Toc10012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_Toc5643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66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41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16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80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https://d.book118.com/868107076051006037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兽用预混剂相关行业公司成立报告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兽用预混剂相关行业公司成立报告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兽用预混剂相关行业公司成立报告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兽用预混剂相关行业公司成立报告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兽用预混剂相关行业公司成立报告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68107076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2024-02-03T23:27:00Z</dcterms:created>
  <dcterms:modified xsi:type="dcterms:W3CDTF">2024-02-03T23:27:18Z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740A35EFBAB24B4EA6F4D114BA137ECF_11</vt:lpwstr>
  </property>
  <property fmtid="{D5CDD505-2E9C-101B-9397-08002B2CF9AE}" pid="3" name="KSOProductBuildVer">
    <vt:lpwstr>2052-12.1.0.16250</vt:lpwstr>
  </property>
</Properties>
</file>