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9" w:history="1">
        <w:r>
          <w:rPr>
            <w:rFonts w:ascii="仿宋" w:eastAsia="仿宋" w:hAnsi="仿宋" w:cs="仿宋" w:hint="eastAsia"/>
            <w:lang w:eastAsia="zh-CN"/>
          </w:rPr>
          <w:t>前言</w:t>
        </w:r>
        <w:r>
          <w:tab/>
        </w:r>
        <w:r>
          <w:fldChar w:fldCharType="begin"/>
        </w:r>
        <w:r>
          <w:instrText xml:space="preserve"> PAGEREF _Toc23529 \h </w:instrText>
        </w:r>
        <w:r>
          <w:fldChar w:fldCharType="separate"/>
        </w:r>
        <w:r>
          <w:t>3</w:t>
        </w:r>
        <w:r>
          <w:fldChar w:fldCharType="end"/>
        </w:r>
      </w:hyperlink>
    </w:p>
    <w:p>
      <w:pPr>
        <w:pStyle w:val="TOC1"/>
        <w:tabs>
          <w:tab w:val="right" w:leader="dot" w:pos="8306"/>
        </w:tabs>
      </w:pPr>
      <w:hyperlink w:anchor="_Toc3365" w:history="1">
        <w:r>
          <w:rPr>
            <w:rFonts w:ascii="仿宋" w:eastAsia="仿宋" w:hAnsi="仿宋" w:cs="仿宋" w:hint="eastAsia"/>
            <w:lang w:eastAsia="zh-CN"/>
          </w:rPr>
          <w:t>一、耐高温漆项目概论</w:t>
        </w:r>
        <w:r>
          <w:tab/>
        </w:r>
        <w:r>
          <w:fldChar w:fldCharType="begin"/>
        </w:r>
        <w:r>
          <w:instrText xml:space="preserve"> PAGEREF _Toc3365 \h </w:instrText>
        </w:r>
        <w:r>
          <w:fldChar w:fldCharType="separate"/>
        </w:r>
        <w:r>
          <w:t>3</w:t>
        </w:r>
        <w:r>
          <w:fldChar w:fldCharType="end"/>
        </w:r>
      </w:hyperlink>
    </w:p>
    <w:p>
      <w:pPr>
        <w:pStyle w:val="TOC2"/>
        <w:tabs>
          <w:tab w:val="right" w:leader="dot" w:pos="8306"/>
        </w:tabs>
      </w:pPr>
      <w:hyperlink w:anchor="_Toc32681" w:history="1">
        <w:r>
          <w:rPr>
            <w:rFonts w:ascii="仿宋" w:eastAsia="仿宋" w:hAnsi="仿宋" w:cs="仿宋" w:hint="eastAsia"/>
            <w:lang w:eastAsia="zh-CN"/>
          </w:rPr>
          <w:t>(一)、耐高温漆项目概况</w:t>
        </w:r>
        <w:r>
          <w:tab/>
        </w:r>
        <w:r>
          <w:fldChar w:fldCharType="begin"/>
        </w:r>
        <w:r>
          <w:instrText xml:space="preserve"> PAGEREF _Toc32681 \h </w:instrText>
        </w:r>
        <w:r>
          <w:fldChar w:fldCharType="separate"/>
        </w:r>
        <w:r>
          <w:t>3</w:t>
        </w:r>
        <w:r>
          <w:fldChar w:fldCharType="end"/>
        </w:r>
      </w:hyperlink>
    </w:p>
    <w:p>
      <w:pPr>
        <w:pStyle w:val="TOC2"/>
        <w:tabs>
          <w:tab w:val="right" w:leader="dot" w:pos="8306"/>
        </w:tabs>
      </w:pPr>
      <w:hyperlink w:anchor="_Toc5348" w:history="1">
        <w:r>
          <w:rPr>
            <w:rFonts w:ascii="仿宋" w:eastAsia="仿宋" w:hAnsi="仿宋" w:cs="仿宋" w:hint="eastAsia"/>
            <w:lang w:eastAsia="zh-CN"/>
          </w:rPr>
          <w:t>(二)、耐高温漆项目目标</w:t>
        </w:r>
        <w:r>
          <w:tab/>
        </w:r>
        <w:r>
          <w:fldChar w:fldCharType="begin"/>
        </w:r>
        <w:r>
          <w:instrText xml:space="preserve"> PAGEREF _Toc5348 \h </w:instrText>
        </w:r>
        <w:r>
          <w:fldChar w:fldCharType="separate"/>
        </w:r>
        <w:r>
          <w:t>5</w:t>
        </w:r>
        <w:r>
          <w:fldChar w:fldCharType="end"/>
        </w:r>
      </w:hyperlink>
    </w:p>
    <w:p>
      <w:pPr>
        <w:pStyle w:val="TOC2"/>
        <w:tabs>
          <w:tab w:val="right" w:leader="dot" w:pos="8306"/>
        </w:tabs>
      </w:pPr>
      <w:hyperlink w:anchor="_Toc20628" w:history="1">
        <w:r>
          <w:rPr>
            <w:rFonts w:ascii="仿宋" w:eastAsia="仿宋" w:hAnsi="仿宋" w:cs="仿宋" w:hint="eastAsia"/>
            <w:lang w:eastAsia="zh-CN"/>
          </w:rPr>
          <w:t>(三)、耐高温漆项目提出的理由</w:t>
        </w:r>
        <w:r>
          <w:tab/>
        </w:r>
        <w:r>
          <w:fldChar w:fldCharType="begin"/>
        </w:r>
        <w:r>
          <w:instrText xml:space="preserve"> PAGEREF _Toc20628 \h </w:instrText>
        </w:r>
        <w:r>
          <w:fldChar w:fldCharType="separate"/>
        </w:r>
        <w:r>
          <w:t>6</w:t>
        </w:r>
        <w:r>
          <w:fldChar w:fldCharType="end"/>
        </w:r>
      </w:hyperlink>
    </w:p>
    <w:p>
      <w:pPr>
        <w:pStyle w:val="TOC2"/>
        <w:tabs>
          <w:tab w:val="right" w:leader="dot" w:pos="8306"/>
        </w:tabs>
      </w:pPr>
      <w:hyperlink w:anchor="_Toc9804" w:history="1">
        <w:r>
          <w:rPr>
            <w:rFonts w:ascii="仿宋" w:eastAsia="仿宋" w:hAnsi="仿宋" w:cs="仿宋" w:hint="eastAsia"/>
            <w:lang w:eastAsia="zh-CN"/>
          </w:rPr>
          <w:t>(四)、耐高温漆项目意义</w:t>
        </w:r>
        <w:r>
          <w:tab/>
        </w:r>
        <w:r>
          <w:fldChar w:fldCharType="begin"/>
        </w:r>
        <w:r>
          <w:instrText xml:space="preserve"> PAGEREF _Toc9804 \h </w:instrText>
        </w:r>
        <w:r>
          <w:fldChar w:fldCharType="separate"/>
        </w:r>
        <w:r>
          <w:t>8</w:t>
        </w:r>
        <w:r>
          <w:fldChar w:fldCharType="end"/>
        </w:r>
      </w:hyperlink>
    </w:p>
    <w:p>
      <w:pPr>
        <w:pStyle w:val="TOC2"/>
        <w:tabs>
          <w:tab w:val="right" w:leader="dot" w:pos="8306"/>
        </w:tabs>
      </w:pPr>
      <w:hyperlink w:anchor="_Toc23030" w:history="1">
        <w:r>
          <w:rPr>
            <w:rFonts w:ascii="仿宋" w:eastAsia="仿宋" w:hAnsi="仿宋" w:cs="仿宋" w:hint="eastAsia"/>
            <w:lang w:eastAsia="zh-CN"/>
          </w:rPr>
          <w:t>(五)、耐高温漆项目背景</w:t>
        </w:r>
        <w:r>
          <w:tab/>
        </w:r>
        <w:r>
          <w:fldChar w:fldCharType="begin"/>
        </w:r>
        <w:r>
          <w:instrText xml:space="preserve"> PAGEREF _Toc23030 \h </w:instrText>
        </w:r>
        <w:r>
          <w:fldChar w:fldCharType="separate"/>
        </w:r>
        <w:r>
          <w:t>9</w:t>
        </w:r>
        <w:r>
          <w:fldChar w:fldCharType="end"/>
        </w:r>
      </w:hyperlink>
    </w:p>
    <w:p>
      <w:pPr>
        <w:pStyle w:val="TOC1"/>
        <w:tabs>
          <w:tab w:val="right" w:leader="dot" w:pos="8306"/>
        </w:tabs>
      </w:pPr>
      <w:hyperlink w:anchor="_Toc29427" w:history="1">
        <w:r>
          <w:rPr>
            <w:rFonts w:ascii="仿宋" w:eastAsia="仿宋" w:hAnsi="仿宋" w:cs="仿宋" w:hint="eastAsia"/>
            <w:lang w:eastAsia="zh-CN"/>
          </w:rPr>
          <w:t>二、耐高温漆项目文档管理</w:t>
        </w:r>
        <w:r>
          <w:tab/>
        </w:r>
        <w:r>
          <w:fldChar w:fldCharType="begin"/>
        </w:r>
        <w:r>
          <w:instrText xml:space="preserve"> PAGEREF _Toc29427 \h </w:instrText>
        </w:r>
        <w:r>
          <w:fldChar w:fldCharType="separate"/>
        </w:r>
        <w:r>
          <w:t>9</w:t>
        </w:r>
        <w:r>
          <w:fldChar w:fldCharType="end"/>
        </w:r>
      </w:hyperlink>
    </w:p>
    <w:p>
      <w:pPr>
        <w:pStyle w:val="TOC2"/>
        <w:tabs>
          <w:tab w:val="right" w:leader="dot" w:pos="8306"/>
        </w:tabs>
      </w:pPr>
      <w:hyperlink w:anchor="_Toc21694" w:history="1">
        <w:r>
          <w:rPr>
            <w:rFonts w:ascii="仿宋" w:eastAsia="仿宋" w:hAnsi="仿宋" w:cs="仿宋" w:hint="eastAsia"/>
            <w:lang w:eastAsia="zh-CN"/>
          </w:rPr>
          <w:t>(一)、文档编制与审查</w:t>
        </w:r>
        <w:r>
          <w:tab/>
        </w:r>
        <w:r>
          <w:fldChar w:fldCharType="begin"/>
        </w:r>
        <w:r>
          <w:instrText xml:space="preserve"> PAGEREF _Toc21694 \h </w:instrText>
        </w:r>
        <w:r>
          <w:fldChar w:fldCharType="separate"/>
        </w:r>
        <w:r>
          <w:t>9</w:t>
        </w:r>
        <w:r>
          <w:fldChar w:fldCharType="end"/>
        </w:r>
      </w:hyperlink>
    </w:p>
    <w:p>
      <w:pPr>
        <w:pStyle w:val="TOC2"/>
        <w:tabs>
          <w:tab w:val="right" w:leader="dot" w:pos="8306"/>
        </w:tabs>
      </w:pPr>
      <w:hyperlink w:anchor="_Toc3849" w:history="1">
        <w:r>
          <w:rPr>
            <w:rFonts w:ascii="仿宋" w:eastAsia="仿宋" w:hAnsi="仿宋" w:cs="仿宋" w:hint="eastAsia"/>
            <w:lang w:eastAsia="zh-CN"/>
          </w:rPr>
          <w:t>(二)、文档发布与分发</w:t>
        </w:r>
        <w:r>
          <w:tab/>
        </w:r>
        <w:r>
          <w:fldChar w:fldCharType="begin"/>
        </w:r>
        <w:r>
          <w:instrText xml:space="preserve"> PAGEREF _Toc3849 \h </w:instrText>
        </w:r>
        <w:r>
          <w:fldChar w:fldCharType="separate"/>
        </w:r>
        <w:r>
          <w:t>11</w:t>
        </w:r>
        <w:r>
          <w:fldChar w:fldCharType="end"/>
        </w:r>
      </w:hyperlink>
    </w:p>
    <w:p>
      <w:pPr>
        <w:pStyle w:val="TOC2"/>
        <w:tabs>
          <w:tab w:val="right" w:leader="dot" w:pos="8306"/>
        </w:tabs>
      </w:pPr>
      <w:hyperlink w:anchor="_Toc20303" w:history="1">
        <w:r>
          <w:rPr>
            <w:rFonts w:ascii="仿宋" w:eastAsia="仿宋" w:hAnsi="仿宋" w:cs="仿宋" w:hint="eastAsia"/>
            <w:lang w:eastAsia="zh-CN"/>
          </w:rPr>
          <w:t>(三)、文档存档与归档</w:t>
        </w:r>
        <w:r>
          <w:tab/>
        </w:r>
        <w:r>
          <w:fldChar w:fldCharType="begin"/>
        </w:r>
        <w:r>
          <w:instrText xml:space="preserve"> PAGEREF _Toc20303 \h </w:instrText>
        </w:r>
        <w:r>
          <w:fldChar w:fldCharType="separate"/>
        </w:r>
        <w:r>
          <w:t>12</w:t>
        </w:r>
        <w:r>
          <w:fldChar w:fldCharType="end"/>
        </w:r>
      </w:hyperlink>
    </w:p>
    <w:p>
      <w:pPr>
        <w:pStyle w:val="TOC1"/>
        <w:tabs>
          <w:tab w:val="right" w:leader="dot" w:pos="8306"/>
        </w:tabs>
      </w:pPr>
      <w:hyperlink w:anchor="_Toc22138" w:history="1">
        <w:r>
          <w:rPr>
            <w:rFonts w:ascii="仿宋" w:eastAsia="仿宋" w:hAnsi="仿宋" w:cs="仿宋" w:hint="eastAsia"/>
            <w:lang w:eastAsia="zh-CN"/>
          </w:rPr>
          <w:t>三、耐高温漆项目土建工程</w:t>
        </w:r>
        <w:r>
          <w:tab/>
        </w:r>
        <w:r>
          <w:fldChar w:fldCharType="begin"/>
        </w:r>
        <w:r>
          <w:instrText xml:space="preserve"> PAGEREF _Toc22138 \h </w:instrText>
        </w:r>
        <w:r>
          <w:fldChar w:fldCharType="separate"/>
        </w:r>
        <w:r>
          <w:t>13</w:t>
        </w:r>
        <w:r>
          <w:fldChar w:fldCharType="end"/>
        </w:r>
      </w:hyperlink>
    </w:p>
    <w:p>
      <w:pPr>
        <w:pStyle w:val="TOC2"/>
        <w:tabs>
          <w:tab w:val="right" w:leader="dot" w:pos="8306"/>
        </w:tabs>
      </w:pPr>
      <w:hyperlink w:anchor="_Toc26804" w:history="1">
        <w:r>
          <w:rPr>
            <w:rFonts w:ascii="仿宋" w:eastAsia="仿宋" w:hAnsi="仿宋" w:cs="仿宋" w:hint="eastAsia"/>
            <w:lang w:eastAsia="zh-CN"/>
          </w:rPr>
          <w:t>(一)、建筑工程设计原则</w:t>
        </w:r>
        <w:r>
          <w:tab/>
        </w:r>
        <w:r>
          <w:fldChar w:fldCharType="begin"/>
        </w:r>
        <w:r>
          <w:instrText xml:space="preserve"> PAGEREF _Toc26804 \h </w:instrText>
        </w:r>
        <w:r>
          <w:fldChar w:fldCharType="separate"/>
        </w:r>
        <w:r>
          <w:t>13</w:t>
        </w:r>
        <w:r>
          <w:fldChar w:fldCharType="end"/>
        </w:r>
      </w:hyperlink>
    </w:p>
    <w:p>
      <w:pPr>
        <w:pStyle w:val="TOC2"/>
        <w:tabs>
          <w:tab w:val="right" w:leader="dot" w:pos="8306"/>
        </w:tabs>
      </w:pPr>
      <w:hyperlink w:anchor="_Toc31685" w:history="1">
        <w:r>
          <w:rPr>
            <w:rFonts w:ascii="仿宋" w:eastAsia="仿宋" w:hAnsi="仿宋" w:cs="仿宋" w:hint="eastAsia"/>
            <w:lang w:eastAsia="zh-CN"/>
          </w:rPr>
          <w:t>(二)、土建工程设计年限及安全等级</w:t>
        </w:r>
        <w:r>
          <w:tab/>
        </w:r>
        <w:r>
          <w:fldChar w:fldCharType="begin"/>
        </w:r>
        <w:r>
          <w:instrText xml:space="preserve"> PAGEREF _Toc31685 \h </w:instrText>
        </w:r>
        <w:r>
          <w:fldChar w:fldCharType="separate"/>
        </w:r>
        <w:r>
          <w:t>14</w:t>
        </w:r>
        <w:r>
          <w:fldChar w:fldCharType="end"/>
        </w:r>
      </w:hyperlink>
    </w:p>
    <w:p>
      <w:pPr>
        <w:pStyle w:val="TOC2"/>
        <w:tabs>
          <w:tab w:val="right" w:leader="dot" w:pos="8306"/>
        </w:tabs>
      </w:pPr>
      <w:hyperlink w:anchor="_Toc25224" w:history="1">
        <w:r>
          <w:rPr>
            <w:rFonts w:ascii="仿宋" w:eastAsia="仿宋" w:hAnsi="仿宋" w:cs="仿宋" w:hint="eastAsia"/>
            <w:lang w:eastAsia="zh-CN"/>
          </w:rPr>
          <w:t>(三)、建筑工程设计总体要求</w:t>
        </w:r>
        <w:r>
          <w:tab/>
        </w:r>
        <w:r>
          <w:fldChar w:fldCharType="begin"/>
        </w:r>
        <w:r>
          <w:instrText xml:space="preserve"> PAGEREF _Toc25224 \h </w:instrText>
        </w:r>
        <w:r>
          <w:fldChar w:fldCharType="separate"/>
        </w:r>
        <w:r>
          <w:t>15</w:t>
        </w:r>
        <w:r>
          <w:fldChar w:fldCharType="end"/>
        </w:r>
      </w:hyperlink>
    </w:p>
    <w:p>
      <w:pPr>
        <w:pStyle w:val="TOC2"/>
        <w:tabs>
          <w:tab w:val="right" w:leader="dot" w:pos="8306"/>
        </w:tabs>
      </w:pPr>
      <w:hyperlink w:anchor="_Toc5833" w:history="1">
        <w:r>
          <w:rPr>
            <w:rFonts w:ascii="仿宋" w:eastAsia="仿宋" w:hAnsi="仿宋" w:cs="仿宋" w:hint="eastAsia"/>
            <w:lang w:eastAsia="zh-CN"/>
          </w:rPr>
          <w:t>(四)、土建工程建设指标</w:t>
        </w:r>
        <w:r>
          <w:tab/>
        </w:r>
        <w:r>
          <w:fldChar w:fldCharType="begin"/>
        </w:r>
        <w:r>
          <w:instrText xml:space="preserve"> PAGEREF _Toc5833 \h </w:instrText>
        </w:r>
        <w:r>
          <w:fldChar w:fldCharType="separate"/>
        </w:r>
        <w:r>
          <w:t>16</w:t>
        </w:r>
        <w:r>
          <w:fldChar w:fldCharType="end"/>
        </w:r>
      </w:hyperlink>
    </w:p>
    <w:p>
      <w:pPr>
        <w:pStyle w:val="TOC1"/>
        <w:tabs>
          <w:tab w:val="right" w:leader="dot" w:pos="8306"/>
        </w:tabs>
      </w:pPr>
      <w:hyperlink w:anchor="_Toc10008" w:history="1">
        <w:r>
          <w:rPr>
            <w:rFonts w:ascii="仿宋" w:eastAsia="仿宋" w:hAnsi="仿宋" w:cs="仿宋" w:hint="eastAsia"/>
            <w:lang w:eastAsia="zh-CN"/>
          </w:rPr>
          <w:t>四、产品规划分析</w:t>
        </w:r>
        <w:r>
          <w:tab/>
        </w:r>
        <w:r>
          <w:fldChar w:fldCharType="begin"/>
        </w:r>
        <w:r>
          <w:instrText xml:space="preserve"> PAGEREF _Toc10008 \h </w:instrText>
        </w:r>
        <w:r>
          <w:fldChar w:fldCharType="separate"/>
        </w:r>
        <w:r>
          <w:t>16</w:t>
        </w:r>
        <w:r>
          <w:fldChar w:fldCharType="end"/>
        </w:r>
      </w:hyperlink>
    </w:p>
    <w:p>
      <w:pPr>
        <w:pStyle w:val="TOC2"/>
        <w:tabs>
          <w:tab w:val="right" w:leader="dot" w:pos="8306"/>
        </w:tabs>
      </w:pPr>
      <w:hyperlink w:anchor="_Toc31462" w:history="1">
        <w:r>
          <w:rPr>
            <w:rFonts w:ascii="仿宋" w:eastAsia="仿宋" w:hAnsi="仿宋" w:cs="仿宋" w:hint="eastAsia"/>
            <w:lang w:eastAsia="zh-CN"/>
          </w:rPr>
          <w:t>(一)、产品规划</w:t>
        </w:r>
        <w:r>
          <w:tab/>
        </w:r>
        <w:r>
          <w:fldChar w:fldCharType="begin"/>
        </w:r>
        <w:r>
          <w:instrText xml:space="preserve"> PAGEREF _Toc31462 \h </w:instrText>
        </w:r>
        <w:r>
          <w:fldChar w:fldCharType="separate"/>
        </w:r>
        <w:r>
          <w:t>16</w:t>
        </w:r>
        <w:r>
          <w:fldChar w:fldCharType="end"/>
        </w:r>
      </w:hyperlink>
    </w:p>
    <w:p>
      <w:pPr>
        <w:pStyle w:val="TOC2"/>
        <w:tabs>
          <w:tab w:val="right" w:leader="dot" w:pos="8306"/>
        </w:tabs>
      </w:pPr>
      <w:hyperlink w:anchor="_Toc3456" w:history="1">
        <w:r>
          <w:rPr>
            <w:rFonts w:ascii="仿宋" w:eastAsia="仿宋" w:hAnsi="仿宋" w:cs="仿宋" w:hint="eastAsia"/>
            <w:lang w:eastAsia="zh-CN"/>
          </w:rPr>
          <w:t>(二)、建设规模</w:t>
        </w:r>
        <w:r>
          <w:tab/>
        </w:r>
        <w:r>
          <w:fldChar w:fldCharType="begin"/>
        </w:r>
        <w:r>
          <w:instrText xml:space="preserve"> PAGEREF _Toc3456 \h </w:instrText>
        </w:r>
        <w:r>
          <w:fldChar w:fldCharType="separate"/>
        </w:r>
        <w:r>
          <w:t>17</w:t>
        </w:r>
        <w:r>
          <w:fldChar w:fldCharType="end"/>
        </w:r>
      </w:hyperlink>
    </w:p>
    <w:p>
      <w:pPr>
        <w:pStyle w:val="TOC1"/>
        <w:tabs>
          <w:tab w:val="right" w:leader="dot" w:pos="8306"/>
        </w:tabs>
      </w:pPr>
      <w:hyperlink w:anchor="_Toc5910" w:history="1">
        <w:r>
          <w:rPr>
            <w:rFonts w:ascii="仿宋" w:eastAsia="仿宋" w:hAnsi="仿宋" w:cs="仿宋" w:hint="eastAsia"/>
            <w:lang w:eastAsia="zh-CN"/>
          </w:rPr>
          <w:t>五、市场分析、调研</w:t>
        </w:r>
        <w:r>
          <w:tab/>
        </w:r>
        <w:r>
          <w:fldChar w:fldCharType="begin"/>
        </w:r>
        <w:r>
          <w:instrText xml:space="preserve"> PAGEREF _Toc5910 \h </w:instrText>
        </w:r>
        <w:r>
          <w:fldChar w:fldCharType="separate"/>
        </w:r>
        <w:r>
          <w:t>18</w:t>
        </w:r>
        <w:r>
          <w:fldChar w:fldCharType="end"/>
        </w:r>
      </w:hyperlink>
    </w:p>
    <w:p>
      <w:pPr>
        <w:pStyle w:val="TOC2"/>
        <w:tabs>
          <w:tab w:val="right" w:leader="dot" w:pos="8306"/>
        </w:tabs>
      </w:pPr>
      <w:hyperlink w:anchor="_Toc13272" w:history="1">
        <w:r>
          <w:rPr>
            <w:rFonts w:ascii="仿宋" w:eastAsia="仿宋" w:hAnsi="仿宋" w:cs="仿宋" w:hint="eastAsia"/>
            <w:lang w:eastAsia="zh-CN"/>
          </w:rPr>
          <w:t>(一)、耐高温漆行业分析</w:t>
        </w:r>
        <w:r>
          <w:tab/>
        </w:r>
        <w:r>
          <w:fldChar w:fldCharType="begin"/>
        </w:r>
        <w:r>
          <w:instrText xml:space="preserve"> PAGEREF _Toc13272 \h </w:instrText>
        </w:r>
        <w:r>
          <w:fldChar w:fldCharType="separate"/>
        </w:r>
        <w:r>
          <w:t>18</w:t>
        </w:r>
        <w:r>
          <w:fldChar w:fldCharType="end"/>
        </w:r>
      </w:hyperlink>
    </w:p>
    <w:p>
      <w:pPr>
        <w:pStyle w:val="TOC2"/>
        <w:tabs>
          <w:tab w:val="right" w:leader="dot" w:pos="8306"/>
        </w:tabs>
      </w:pPr>
      <w:hyperlink w:anchor="_Toc30707" w:history="1">
        <w:r>
          <w:rPr>
            <w:rFonts w:ascii="仿宋" w:eastAsia="仿宋" w:hAnsi="仿宋" w:cs="仿宋" w:hint="eastAsia"/>
            <w:lang w:eastAsia="zh-CN"/>
          </w:rPr>
          <w:t>(二)、耐高温漆市场分析预测</w:t>
        </w:r>
        <w:r>
          <w:tab/>
        </w:r>
        <w:r>
          <w:fldChar w:fldCharType="begin"/>
        </w:r>
        <w:r>
          <w:instrText xml:space="preserve"> PAGEREF _Toc30707 \h </w:instrText>
        </w:r>
        <w:r>
          <w:fldChar w:fldCharType="separate"/>
        </w:r>
        <w:r>
          <w:t>19</w:t>
        </w:r>
        <w:r>
          <w:fldChar w:fldCharType="end"/>
        </w:r>
      </w:hyperlink>
    </w:p>
    <w:p>
      <w:pPr>
        <w:pStyle w:val="TOC1"/>
        <w:tabs>
          <w:tab w:val="right" w:leader="dot" w:pos="8306"/>
        </w:tabs>
      </w:pPr>
      <w:hyperlink w:anchor="_Toc18352" w:history="1">
        <w:r>
          <w:rPr>
            <w:rFonts w:ascii="仿宋" w:eastAsia="仿宋" w:hAnsi="仿宋" w:cs="仿宋" w:hint="eastAsia"/>
            <w:lang w:eastAsia="zh-CN"/>
          </w:rPr>
          <w:t>六、耐高温漆项目绩效评估</w:t>
        </w:r>
        <w:r>
          <w:tab/>
        </w:r>
        <w:r>
          <w:fldChar w:fldCharType="begin"/>
        </w:r>
        <w:r>
          <w:instrText xml:space="preserve"> PAGEREF _Toc18352 \h </w:instrText>
        </w:r>
        <w:r>
          <w:fldChar w:fldCharType="separate"/>
        </w:r>
        <w:r>
          <w:t>20</w:t>
        </w:r>
        <w:r>
          <w:fldChar w:fldCharType="end"/>
        </w:r>
      </w:hyperlink>
    </w:p>
    <w:p>
      <w:pPr>
        <w:pStyle w:val="TOC2"/>
        <w:tabs>
          <w:tab w:val="right" w:leader="dot" w:pos="8306"/>
        </w:tabs>
      </w:pPr>
      <w:hyperlink w:anchor="_Toc705" w:history="1">
        <w:r>
          <w:rPr>
            <w:rFonts w:ascii="仿宋" w:eastAsia="仿宋" w:hAnsi="仿宋" w:cs="仿宋" w:hint="eastAsia"/>
            <w:lang w:eastAsia="zh-CN"/>
          </w:rPr>
          <w:t>(一)、绩效评估指标</w:t>
        </w:r>
        <w:r>
          <w:tab/>
        </w:r>
        <w:r>
          <w:fldChar w:fldCharType="begin"/>
        </w:r>
        <w:r>
          <w:instrText xml:space="preserve"> PAGEREF _Toc705 \h </w:instrText>
        </w:r>
        <w:r>
          <w:fldChar w:fldCharType="separate"/>
        </w:r>
        <w:r>
          <w:t>20</w:t>
        </w:r>
        <w:r>
          <w:fldChar w:fldCharType="end"/>
        </w:r>
      </w:hyperlink>
    </w:p>
    <w:p>
      <w:pPr>
        <w:pStyle w:val="TOC2"/>
        <w:tabs>
          <w:tab w:val="right" w:leader="dot" w:pos="8306"/>
        </w:tabs>
      </w:pPr>
      <w:hyperlink w:anchor="_Toc5984" w:history="1">
        <w:r>
          <w:rPr>
            <w:rFonts w:ascii="仿宋" w:eastAsia="仿宋" w:hAnsi="仿宋" w:cs="仿宋" w:hint="eastAsia"/>
            <w:lang w:eastAsia="zh-CN"/>
          </w:rPr>
          <w:t>(二)、绩效评估方法</w:t>
        </w:r>
        <w:r>
          <w:tab/>
        </w:r>
        <w:r>
          <w:fldChar w:fldCharType="begin"/>
        </w:r>
        <w:r>
          <w:instrText xml:space="preserve"> PAGEREF _Toc5984 \h </w:instrText>
        </w:r>
        <w:r>
          <w:fldChar w:fldCharType="separate"/>
        </w:r>
        <w:r>
          <w:t>21</w:t>
        </w:r>
        <w:r>
          <w:fldChar w:fldCharType="end"/>
        </w:r>
      </w:hyperlink>
    </w:p>
    <w:p>
      <w:pPr>
        <w:pStyle w:val="TOC2"/>
        <w:tabs>
          <w:tab w:val="right" w:leader="dot" w:pos="8306"/>
        </w:tabs>
      </w:pPr>
      <w:hyperlink w:anchor="_Toc31224" w:history="1">
        <w:r>
          <w:rPr>
            <w:rFonts w:ascii="仿宋" w:eastAsia="仿宋" w:hAnsi="仿宋" w:cs="仿宋" w:hint="eastAsia"/>
            <w:lang w:eastAsia="zh-CN"/>
          </w:rPr>
          <w:t>(三)、绩效评估周期</w:t>
        </w:r>
        <w:r>
          <w:tab/>
        </w:r>
        <w:r>
          <w:fldChar w:fldCharType="begin"/>
        </w:r>
        <w:r>
          <w:instrText xml:space="preserve"> PAGEREF _Toc31224 \h </w:instrText>
        </w:r>
        <w:r>
          <w:fldChar w:fldCharType="separate"/>
        </w:r>
        <w:r>
          <w:t>22</w:t>
        </w:r>
        <w:r>
          <w:fldChar w:fldCharType="end"/>
        </w:r>
      </w:hyperlink>
    </w:p>
    <w:p>
      <w:pPr>
        <w:pStyle w:val="TOC1"/>
        <w:tabs>
          <w:tab w:val="right" w:leader="dot" w:pos="8306"/>
        </w:tabs>
      </w:pPr>
      <w:hyperlink w:anchor="_Toc23299" w:history="1">
        <w:r>
          <w:rPr>
            <w:rFonts w:ascii="仿宋" w:eastAsia="仿宋" w:hAnsi="仿宋" w:cs="仿宋" w:hint="eastAsia"/>
            <w:lang w:eastAsia="zh-CN"/>
          </w:rPr>
          <w:t>七、耐高温漆项目风险管理</w:t>
        </w:r>
        <w:r>
          <w:tab/>
        </w:r>
        <w:r>
          <w:fldChar w:fldCharType="begin"/>
        </w:r>
        <w:r>
          <w:instrText xml:space="preserve"> PAGEREF _Toc23299 \h </w:instrText>
        </w:r>
        <w:r>
          <w:fldChar w:fldCharType="separate"/>
        </w:r>
        <w:r>
          <w:t>23</w:t>
        </w:r>
        <w:r>
          <w:fldChar w:fldCharType="end"/>
        </w:r>
      </w:hyperlink>
    </w:p>
    <w:p>
      <w:pPr>
        <w:pStyle w:val="TOC2"/>
        <w:tabs>
          <w:tab w:val="right" w:leader="dot" w:pos="8306"/>
        </w:tabs>
      </w:pPr>
      <w:hyperlink w:anchor="_Toc7901" w:history="1">
        <w:r>
          <w:rPr>
            <w:rFonts w:ascii="仿宋" w:eastAsia="仿宋" w:hAnsi="仿宋" w:cs="仿宋" w:hint="eastAsia"/>
            <w:lang w:eastAsia="zh-CN"/>
          </w:rPr>
          <w:t>(一)、风险识别与评估</w:t>
        </w:r>
        <w:r>
          <w:tab/>
        </w:r>
        <w:r>
          <w:fldChar w:fldCharType="begin"/>
        </w:r>
        <w:r>
          <w:instrText xml:space="preserve"> PAGEREF _Toc7901 \h </w:instrText>
        </w:r>
        <w:r>
          <w:fldChar w:fldCharType="separate"/>
        </w:r>
        <w:r>
          <w:t>23</w:t>
        </w:r>
        <w:r>
          <w:fldChar w:fldCharType="end"/>
        </w:r>
      </w:hyperlink>
    </w:p>
    <w:p>
      <w:pPr>
        <w:pStyle w:val="TOC2"/>
        <w:tabs>
          <w:tab w:val="right" w:leader="dot" w:pos="8306"/>
        </w:tabs>
      </w:pPr>
      <w:hyperlink w:anchor="_Toc23055" w:history="1">
        <w:r>
          <w:rPr>
            <w:rFonts w:ascii="仿宋" w:eastAsia="仿宋" w:hAnsi="仿宋" w:cs="仿宋" w:hint="eastAsia"/>
            <w:lang w:eastAsia="zh-CN"/>
          </w:rPr>
          <w:t>(二)、风险应对策略</w:t>
        </w:r>
        <w:r>
          <w:tab/>
        </w:r>
        <w:r>
          <w:fldChar w:fldCharType="begin"/>
        </w:r>
        <w:r>
          <w:instrText xml:space="preserve"> PAGEREF _Toc23055 \h </w:instrText>
        </w:r>
        <w:r>
          <w:fldChar w:fldCharType="separate"/>
        </w:r>
        <w:r>
          <w:t>24</w:t>
        </w:r>
        <w:r>
          <w:fldChar w:fldCharType="end"/>
        </w:r>
      </w:hyperlink>
    </w:p>
    <w:p>
      <w:pPr>
        <w:pStyle w:val="TOC2"/>
        <w:tabs>
          <w:tab w:val="right" w:leader="dot" w:pos="8306"/>
        </w:tabs>
      </w:pPr>
      <w:hyperlink w:anchor="_Toc8492" w:history="1">
        <w:r>
          <w:rPr>
            <w:rFonts w:ascii="仿宋" w:eastAsia="仿宋" w:hAnsi="仿宋" w:cs="仿宋" w:hint="eastAsia"/>
            <w:lang w:eastAsia="zh-CN"/>
          </w:rPr>
          <w:t>(三)、风险监控与控制</w:t>
        </w:r>
        <w:r>
          <w:tab/>
        </w:r>
        <w:r>
          <w:fldChar w:fldCharType="begin"/>
        </w:r>
        <w:r>
          <w:instrText xml:space="preserve"> PAGEREF _Toc8492 \h </w:instrText>
        </w:r>
        <w:r>
          <w:fldChar w:fldCharType="separate"/>
        </w:r>
        <w:r>
          <w:t>26</w:t>
        </w:r>
        <w:r>
          <w:fldChar w:fldCharType="end"/>
        </w:r>
      </w:hyperlink>
    </w:p>
    <w:p>
      <w:pPr>
        <w:pStyle w:val="TOC1"/>
        <w:tabs>
          <w:tab w:val="right" w:leader="dot" w:pos="8306"/>
        </w:tabs>
      </w:pPr>
      <w:hyperlink w:anchor="_Toc31464" w:history="1">
        <w:r>
          <w:rPr>
            <w:rFonts w:ascii="仿宋" w:eastAsia="仿宋" w:hAnsi="仿宋" w:cs="仿宋" w:hint="eastAsia"/>
            <w:lang w:eastAsia="zh-CN"/>
          </w:rPr>
          <w:t>八、耐高温漆项目计划安排</w:t>
        </w:r>
        <w:r>
          <w:tab/>
        </w:r>
        <w:r>
          <w:fldChar w:fldCharType="begin"/>
        </w:r>
        <w:r>
          <w:instrText xml:space="preserve"> PAGEREF _Toc31464 \h </w:instrText>
        </w:r>
        <w:r>
          <w:fldChar w:fldCharType="separate"/>
        </w:r>
        <w:r>
          <w:t>27</w:t>
        </w:r>
        <w:r>
          <w:fldChar w:fldCharType="end"/>
        </w:r>
      </w:hyperlink>
    </w:p>
    <w:p>
      <w:pPr>
        <w:pStyle w:val="TOC2"/>
        <w:tabs>
          <w:tab w:val="right" w:leader="dot" w:pos="8306"/>
        </w:tabs>
      </w:pPr>
      <w:hyperlink w:anchor="_Toc21739" w:history="1">
        <w:r>
          <w:rPr>
            <w:rFonts w:ascii="仿宋" w:eastAsia="仿宋" w:hAnsi="仿宋" w:cs="仿宋" w:hint="eastAsia"/>
            <w:lang w:eastAsia="zh-CN"/>
          </w:rPr>
          <w:t>(一)、建设周期</w:t>
        </w:r>
        <w:r>
          <w:tab/>
        </w:r>
        <w:r>
          <w:fldChar w:fldCharType="begin"/>
        </w:r>
        <w:r>
          <w:instrText xml:space="preserve"> PAGEREF _Toc21739 \h </w:instrText>
        </w:r>
        <w:r>
          <w:fldChar w:fldCharType="separate"/>
        </w:r>
        <w:r>
          <w:t>27</w:t>
        </w:r>
        <w:r>
          <w:fldChar w:fldCharType="end"/>
        </w:r>
      </w:hyperlink>
    </w:p>
    <w:p>
      <w:pPr>
        <w:pStyle w:val="TOC2"/>
        <w:tabs>
          <w:tab w:val="right" w:leader="dot" w:pos="8306"/>
        </w:tabs>
      </w:pPr>
      <w:hyperlink w:anchor="_Toc29672" w:history="1">
        <w:r>
          <w:rPr>
            <w:rFonts w:ascii="仿宋" w:eastAsia="仿宋" w:hAnsi="仿宋" w:cs="仿宋" w:hint="eastAsia"/>
            <w:lang w:eastAsia="zh-CN"/>
          </w:rPr>
          <w:t>(二)、建设进度</w:t>
        </w:r>
        <w:r>
          <w:tab/>
        </w:r>
        <w:r>
          <w:fldChar w:fldCharType="begin"/>
        </w:r>
        <w:r>
          <w:instrText xml:space="preserve"> PAGEREF _Toc29672 \h </w:instrText>
        </w:r>
        <w:r>
          <w:fldChar w:fldCharType="separate"/>
        </w:r>
        <w:r>
          <w:t>27</w:t>
        </w:r>
        <w:r>
          <w:fldChar w:fldCharType="end"/>
        </w:r>
      </w:hyperlink>
    </w:p>
    <w:p>
      <w:pPr>
        <w:pStyle w:val="TOC2"/>
        <w:tabs>
          <w:tab w:val="right" w:leader="dot" w:pos="8306"/>
        </w:tabs>
      </w:pPr>
      <w:hyperlink w:anchor="_Toc10193" w:history="1">
        <w:r>
          <w:rPr>
            <w:rFonts w:ascii="仿宋" w:eastAsia="仿宋" w:hAnsi="仿宋" w:cs="仿宋" w:hint="eastAsia"/>
            <w:lang w:eastAsia="zh-CN"/>
          </w:rPr>
          <w:t>(三)、进度安排注意事项</w:t>
        </w:r>
        <w:r>
          <w:tab/>
        </w:r>
        <w:r>
          <w:fldChar w:fldCharType="begin"/>
        </w:r>
        <w:r>
          <w:instrText xml:space="preserve"> PAGEREF _Toc10193 \h </w:instrText>
        </w:r>
        <w:r>
          <w:fldChar w:fldCharType="separate"/>
        </w:r>
        <w:r>
          <w:t>28</w:t>
        </w:r>
        <w:r>
          <w:fldChar w:fldCharType="end"/>
        </w:r>
      </w:hyperlink>
    </w:p>
    <w:p>
      <w:pPr>
        <w:pStyle w:val="TOC2"/>
        <w:tabs>
          <w:tab w:val="right" w:leader="dot" w:pos="8306"/>
        </w:tabs>
      </w:pPr>
      <w:hyperlink w:anchor="_Toc20902" w:history="1">
        <w:r>
          <w:rPr>
            <w:rFonts w:ascii="仿宋" w:eastAsia="仿宋" w:hAnsi="仿宋" w:cs="仿宋" w:hint="eastAsia"/>
            <w:lang w:eastAsia="zh-CN"/>
          </w:rPr>
          <w:t>(四)、人力资源配置</w:t>
        </w:r>
        <w:r>
          <w:tab/>
        </w:r>
        <w:r>
          <w:fldChar w:fldCharType="begin"/>
        </w:r>
        <w:r>
          <w:instrText xml:space="preserve"> PAGEREF _Toc20902 \h </w:instrText>
        </w:r>
        <w:r>
          <w:fldChar w:fldCharType="separate"/>
        </w:r>
        <w:r>
          <w:t>30</w:t>
        </w:r>
        <w:r>
          <w:fldChar w:fldCharType="end"/>
        </w:r>
      </w:hyperlink>
    </w:p>
    <w:p>
      <w:pPr>
        <w:pStyle w:val="TOC1"/>
        <w:tabs>
          <w:tab w:val="right" w:leader="dot" w:pos="8306"/>
        </w:tabs>
      </w:pPr>
      <w:hyperlink w:anchor="_Toc23272" w:history="1">
        <w:r>
          <w:rPr>
            <w:rFonts w:ascii="仿宋" w:eastAsia="仿宋" w:hAnsi="仿宋" w:cs="仿宋" w:hint="eastAsia"/>
            <w:lang w:eastAsia="zh-CN"/>
          </w:rPr>
          <w:t>九、耐高温漆项目经营效益</w:t>
        </w:r>
        <w:r>
          <w:tab/>
        </w:r>
        <w:r>
          <w:fldChar w:fldCharType="begin"/>
        </w:r>
        <w:r>
          <w:instrText xml:space="preserve"> PAGEREF _Toc23272 \h </w:instrText>
        </w:r>
        <w:r>
          <w:fldChar w:fldCharType="separate"/>
        </w:r>
        <w:r>
          <w:t>31</w:t>
        </w:r>
        <w:r>
          <w:fldChar w:fldCharType="end"/>
        </w:r>
      </w:hyperlink>
    </w:p>
    <w:p>
      <w:pPr>
        <w:pStyle w:val="TOC2"/>
        <w:tabs>
          <w:tab w:val="right" w:leader="dot" w:pos="8306"/>
        </w:tabs>
      </w:pPr>
      <w:hyperlink w:anchor="_Toc25739" w:history="1">
        <w:r>
          <w:rPr>
            <w:rFonts w:ascii="仿宋" w:eastAsia="仿宋" w:hAnsi="仿宋" w:cs="仿宋" w:hint="eastAsia"/>
            <w:lang w:eastAsia="zh-CN"/>
          </w:rPr>
          <w:t>(一)、经济评价财务测算</w:t>
        </w:r>
        <w:r>
          <w:tab/>
        </w:r>
        <w:r>
          <w:fldChar w:fldCharType="begin"/>
        </w:r>
        <w:r>
          <w:instrText xml:space="preserve"> PAGEREF _Toc25739 \h </w:instrText>
        </w:r>
        <w:r>
          <w:fldChar w:fldCharType="separate"/>
        </w:r>
        <w:r>
          <w:t>31</w:t>
        </w:r>
        <w:r>
          <w:fldChar w:fldCharType="end"/>
        </w:r>
      </w:hyperlink>
    </w:p>
    <w:p>
      <w:pPr>
        <w:pStyle w:val="TOC2"/>
        <w:tabs>
          <w:tab w:val="right" w:leader="dot" w:pos="8306"/>
        </w:tabs>
      </w:pPr>
      <w:hyperlink w:anchor="_Toc27228" w:history="1">
        <w:r>
          <w:rPr>
            <w:rFonts w:ascii="仿宋" w:eastAsia="仿宋" w:hAnsi="仿宋" w:cs="仿宋" w:hint="eastAsia"/>
            <w:lang w:eastAsia="zh-CN"/>
          </w:rPr>
          <w:t>(二)、耐高温漆项目盈利能力分析</w:t>
        </w:r>
        <w:r>
          <w:tab/>
        </w:r>
        <w:r>
          <w:fldChar w:fldCharType="begin"/>
        </w:r>
        <w:r>
          <w:instrText xml:space="preserve"> PAGEREF _Toc27228 \h </w:instrText>
        </w:r>
        <w:r>
          <w:fldChar w:fldCharType="separate"/>
        </w:r>
        <w:r>
          <w:t>32</w:t>
        </w:r>
        <w:r>
          <w:fldChar w:fldCharType="end"/>
        </w:r>
      </w:hyperlink>
    </w:p>
    <w:p>
      <w:pPr>
        <w:pStyle w:val="TOC1"/>
        <w:tabs>
          <w:tab w:val="right" w:leader="dot" w:pos="8306"/>
        </w:tabs>
      </w:pPr>
      <w:hyperlink w:anchor="_Toc30705" w:history="1">
        <w:r>
          <w:rPr>
            <w:rFonts w:ascii="仿宋" w:eastAsia="仿宋" w:hAnsi="仿宋" w:cs="仿宋" w:hint="eastAsia"/>
            <w:lang w:eastAsia="zh-CN"/>
          </w:rPr>
          <w:t>十、耐高温漆项目技术管理</w:t>
        </w:r>
        <w:r>
          <w:tab/>
        </w:r>
        <w:r>
          <w:fldChar w:fldCharType="begin"/>
        </w:r>
        <w:r>
          <w:instrText xml:space="preserve"> PAGEREF _Toc30705 \h </w:instrText>
        </w:r>
        <w:r>
          <w:fldChar w:fldCharType="separate"/>
        </w:r>
        <w:r>
          <w:t>33</w:t>
        </w:r>
        <w:r>
          <w:fldChar w:fldCharType="end"/>
        </w:r>
      </w:hyperlink>
    </w:p>
    <w:p>
      <w:pPr>
        <w:pStyle w:val="TOC2"/>
        <w:tabs>
          <w:tab w:val="right" w:leader="dot" w:pos="8306"/>
        </w:tabs>
      </w:pPr>
      <w:hyperlink w:anchor="_Toc7307" w:history="1">
        <w:r>
          <w:rPr>
            <w:rFonts w:ascii="仿宋" w:eastAsia="仿宋" w:hAnsi="仿宋" w:cs="仿宋" w:hint="eastAsia"/>
            <w:lang w:eastAsia="zh-CN"/>
          </w:rPr>
          <w:t>(一)、技术方案选用方向</w:t>
        </w:r>
        <w:r>
          <w:tab/>
        </w:r>
        <w:r>
          <w:fldChar w:fldCharType="begin"/>
        </w:r>
        <w:r>
          <w:instrText xml:space="preserve"> PAGEREF _Toc7307 \h </w:instrText>
        </w:r>
        <w:r>
          <w:fldChar w:fldCharType="separate"/>
        </w:r>
        <w:r>
          <w:t>33</w:t>
        </w:r>
        <w:r>
          <w:fldChar w:fldCharType="end"/>
        </w:r>
      </w:hyperlink>
    </w:p>
    <w:p>
      <w:pPr>
        <w:pStyle w:val="TOC2"/>
        <w:tabs>
          <w:tab w:val="right" w:leader="dot" w:pos="8306"/>
        </w:tabs>
      </w:pPr>
      <w:hyperlink w:anchor="_Toc1891" w:history="1">
        <w:r>
          <w:rPr>
            <w:rFonts w:ascii="仿宋" w:eastAsia="仿宋" w:hAnsi="仿宋" w:cs="仿宋" w:hint="eastAsia"/>
            <w:lang w:eastAsia="zh-CN"/>
          </w:rPr>
          <w:t>(二)、工艺技术方案选用原则</w:t>
        </w:r>
        <w:r>
          <w:tab/>
        </w:r>
        <w:r>
          <w:fldChar w:fldCharType="begin"/>
        </w:r>
        <w:r>
          <w:instrText xml:space="preserve"> PAGEREF _Toc1891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62" w:history="1">
        <w:r>
          <w:rPr>
            <w:rFonts w:ascii="仿宋" w:eastAsia="仿宋" w:hAnsi="仿宋" w:cs="仿宋" w:hint="eastAsia"/>
            <w:lang w:eastAsia="zh-CN"/>
          </w:rPr>
          <w:t>(三)、工艺技术方案要求</w:t>
        </w:r>
        <w:r>
          <w:tab/>
        </w:r>
        <w:r>
          <w:fldChar w:fldCharType="begin"/>
        </w:r>
        <w:r>
          <w:instrText xml:space="preserve"> PAGEREF _Toc15062 \h </w:instrText>
        </w:r>
        <w:r>
          <w:fldChar w:fldCharType="separate"/>
        </w:r>
        <w:r>
          <w:t>37</w:t>
        </w:r>
        <w:r>
          <w:fldChar w:fldCharType="end"/>
        </w:r>
      </w:hyperlink>
    </w:p>
    <w:p>
      <w:pPr>
        <w:pStyle w:val="TOC1"/>
        <w:tabs>
          <w:tab w:val="right" w:leader="dot" w:pos="8306"/>
        </w:tabs>
      </w:pPr>
      <w:hyperlink w:anchor="_Toc2746" w:history="1">
        <w:r>
          <w:rPr>
            <w:rFonts w:ascii="仿宋" w:eastAsia="仿宋" w:hAnsi="仿宋" w:cs="仿宋" w:hint="eastAsia"/>
            <w:lang w:eastAsia="zh-CN"/>
          </w:rPr>
          <w:t>十一、耐高温漆项目投资规划</w:t>
        </w:r>
        <w:r>
          <w:tab/>
        </w:r>
        <w:r>
          <w:fldChar w:fldCharType="begin"/>
        </w:r>
        <w:r>
          <w:instrText xml:space="preserve"> PAGEREF _Toc2746 \h </w:instrText>
        </w:r>
        <w:r>
          <w:fldChar w:fldCharType="separate"/>
        </w:r>
        <w:r>
          <w:t>39</w:t>
        </w:r>
        <w:r>
          <w:fldChar w:fldCharType="end"/>
        </w:r>
      </w:hyperlink>
    </w:p>
    <w:p>
      <w:pPr>
        <w:pStyle w:val="TOC2"/>
        <w:tabs>
          <w:tab w:val="right" w:leader="dot" w:pos="8306"/>
        </w:tabs>
      </w:pPr>
      <w:hyperlink w:anchor="_Toc18888" w:history="1">
        <w:r>
          <w:rPr>
            <w:rFonts w:ascii="仿宋" w:eastAsia="仿宋" w:hAnsi="仿宋" w:cs="仿宋" w:hint="eastAsia"/>
            <w:lang w:eastAsia="zh-CN"/>
          </w:rPr>
          <w:t>(一)、耐高温漆项目总投资估算</w:t>
        </w:r>
        <w:r>
          <w:tab/>
        </w:r>
        <w:r>
          <w:fldChar w:fldCharType="begin"/>
        </w:r>
        <w:r>
          <w:instrText xml:space="preserve"> PAGEREF _Toc18888 \h </w:instrText>
        </w:r>
        <w:r>
          <w:fldChar w:fldCharType="separate"/>
        </w:r>
        <w:r>
          <w:t>39</w:t>
        </w:r>
        <w:r>
          <w:fldChar w:fldCharType="end"/>
        </w:r>
      </w:hyperlink>
    </w:p>
    <w:p>
      <w:pPr>
        <w:pStyle w:val="TOC2"/>
        <w:tabs>
          <w:tab w:val="right" w:leader="dot" w:pos="8306"/>
        </w:tabs>
      </w:pPr>
      <w:hyperlink w:anchor="_Toc30752" w:history="1">
        <w:r>
          <w:rPr>
            <w:rFonts w:ascii="仿宋" w:eastAsia="仿宋" w:hAnsi="仿宋" w:cs="仿宋" w:hint="eastAsia"/>
            <w:lang w:eastAsia="zh-CN"/>
          </w:rPr>
          <w:t>(二)、资金筹措</w:t>
        </w:r>
        <w:r>
          <w:tab/>
        </w:r>
        <w:r>
          <w:fldChar w:fldCharType="begin"/>
        </w:r>
        <w:r>
          <w:instrText xml:space="preserve"> PAGEREF _Toc30752 \h </w:instrText>
        </w:r>
        <w:r>
          <w:fldChar w:fldCharType="separate"/>
        </w:r>
        <w:r>
          <w:t>40</w:t>
        </w:r>
        <w:r>
          <w:fldChar w:fldCharType="end"/>
        </w:r>
      </w:hyperlink>
    </w:p>
    <w:p>
      <w:pPr>
        <w:pStyle w:val="TOC1"/>
        <w:tabs>
          <w:tab w:val="right" w:leader="dot" w:pos="8306"/>
        </w:tabs>
      </w:pPr>
      <w:hyperlink w:anchor="_Toc898" w:history="1">
        <w:r>
          <w:rPr>
            <w:rFonts w:ascii="仿宋" w:eastAsia="仿宋" w:hAnsi="仿宋" w:cs="仿宋" w:hint="eastAsia"/>
            <w:lang w:eastAsia="zh-CN"/>
          </w:rPr>
          <w:t>十二、耐高温漆项目社会影响</w:t>
        </w:r>
        <w:r>
          <w:tab/>
        </w:r>
        <w:r>
          <w:fldChar w:fldCharType="begin"/>
        </w:r>
        <w:r>
          <w:instrText xml:space="preserve"> PAGEREF _Toc898 \h </w:instrText>
        </w:r>
        <w:r>
          <w:fldChar w:fldCharType="separate"/>
        </w:r>
        <w:r>
          <w:t>41</w:t>
        </w:r>
        <w:r>
          <w:fldChar w:fldCharType="end"/>
        </w:r>
      </w:hyperlink>
    </w:p>
    <w:p>
      <w:pPr>
        <w:pStyle w:val="TOC2"/>
        <w:tabs>
          <w:tab w:val="right" w:leader="dot" w:pos="8306"/>
        </w:tabs>
      </w:pPr>
      <w:hyperlink w:anchor="_Toc21323" w:history="1">
        <w:r>
          <w:rPr>
            <w:rFonts w:ascii="仿宋" w:eastAsia="仿宋" w:hAnsi="仿宋" w:cs="仿宋" w:hint="eastAsia"/>
            <w:lang w:eastAsia="zh-CN"/>
          </w:rPr>
          <w:t>(一)、社会责任与义务</w:t>
        </w:r>
        <w:r>
          <w:tab/>
        </w:r>
        <w:r>
          <w:fldChar w:fldCharType="begin"/>
        </w:r>
        <w:r>
          <w:instrText xml:space="preserve"> PAGEREF _Toc21323 \h </w:instrText>
        </w:r>
        <w:r>
          <w:fldChar w:fldCharType="separate"/>
        </w:r>
        <w:r>
          <w:t>41</w:t>
        </w:r>
        <w:r>
          <w:fldChar w:fldCharType="end"/>
        </w:r>
      </w:hyperlink>
    </w:p>
    <w:p>
      <w:pPr>
        <w:pStyle w:val="TOC2"/>
        <w:tabs>
          <w:tab w:val="right" w:leader="dot" w:pos="8306"/>
        </w:tabs>
      </w:pPr>
      <w:hyperlink w:anchor="_Toc11928" w:history="1">
        <w:r>
          <w:rPr>
            <w:rFonts w:ascii="仿宋" w:eastAsia="仿宋" w:hAnsi="仿宋" w:cs="仿宋" w:hint="eastAsia"/>
            <w:lang w:eastAsia="zh-CN"/>
          </w:rPr>
          <w:t>(二)、社会参与与沟通</w:t>
        </w:r>
        <w:r>
          <w:tab/>
        </w:r>
        <w:r>
          <w:fldChar w:fldCharType="begin"/>
        </w:r>
        <w:r>
          <w:instrText xml:space="preserve"> PAGEREF _Toc11928 \h </w:instrText>
        </w:r>
        <w:r>
          <w:fldChar w:fldCharType="separate"/>
        </w:r>
        <w:r>
          <w:t>42</w:t>
        </w:r>
        <w:r>
          <w:fldChar w:fldCharType="end"/>
        </w:r>
      </w:hyperlink>
    </w:p>
    <w:p>
      <w:pPr>
        <w:pStyle w:val="TOC1"/>
        <w:tabs>
          <w:tab w:val="right" w:leader="dot" w:pos="8306"/>
        </w:tabs>
      </w:pPr>
      <w:hyperlink w:anchor="_Toc7016" w:history="1">
        <w:r>
          <w:rPr>
            <w:rFonts w:ascii="仿宋" w:eastAsia="仿宋" w:hAnsi="仿宋" w:cs="仿宋" w:hint="eastAsia"/>
            <w:lang w:eastAsia="zh-CN"/>
          </w:rPr>
          <w:t>十三、耐高温漆项目实施时间节点</w:t>
        </w:r>
        <w:r>
          <w:tab/>
        </w:r>
        <w:r>
          <w:fldChar w:fldCharType="begin"/>
        </w:r>
        <w:r>
          <w:instrText xml:space="preserve"> PAGEREF _Toc7016 \h </w:instrText>
        </w:r>
        <w:r>
          <w:fldChar w:fldCharType="separate"/>
        </w:r>
        <w:r>
          <w:t>43</w:t>
        </w:r>
        <w:r>
          <w:fldChar w:fldCharType="end"/>
        </w:r>
      </w:hyperlink>
    </w:p>
    <w:p>
      <w:pPr>
        <w:pStyle w:val="TOC2"/>
        <w:tabs>
          <w:tab w:val="right" w:leader="dot" w:pos="8306"/>
        </w:tabs>
      </w:pPr>
      <w:hyperlink w:anchor="_Toc31936" w:history="1">
        <w:r>
          <w:rPr>
            <w:rFonts w:ascii="仿宋" w:eastAsia="仿宋" w:hAnsi="仿宋" w:cs="仿宋" w:hint="eastAsia"/>
            <w:lang w:eastAsia="zh-CN"/>
          </w:rPr>
          <w:t>(一)、耐高温漆项目启动阶段时间节点</w:t>
        </w:r>
        <w:r>
          <w:tab/>
        </w:r>
        <w:r>
          <w:fldChar w:fldCharType="begin"/>
        </w:r>
        <w:r>
          <w:instrText xml:space="preserve"> PAGEREF _Toc31936 \h </w:instrText>
        </w:r>
        <w:r>
          <w:fldChar w:fldCharType="separate"/>
        </w:r>
        <w:r>
          <w:t>43</w:t>
        </w:r>
        <w:r>
          <w:fldChar w:fldCharType="end"/>
        </w:r>
      </w:hyperlink>
    </w:p>
    <w:p>
      <w:pPr>
        <w:pStyle w:val="TOC2"/>
        <w:tabs>
          <w:tab w:val="right" w:leader="dot" w:pos="8306"/>
        </w:tabs>
      </w:pPr>
      <w:hyperlink w:anchor="_Toc13714" w:history="1">
        <w:r>
          <w:rPr>
            <w:rFonts w:ascii="仿宋" w:eastAsia="仿宋" w:hAnsi="仿宋" w:cs="仿宋" w:hint="eastAsia"/>
            <w:lang w:eastAsia="zh-CN"/>
          </w:rPr>
          <w:t>(二)、耐高温漆项目执行阶段时间节点</w:t>
        </w:r>
        <w:r>
          <w:tab/>
        </w:r>
        <w:r>
          <w:fldChar w:fldCharType="begin"/>
        </w:r>
        <w:r>
          <w:instrText xml:space="preserve"> PAGEREF _Toc13714 \h </w:instrText>
        </w:r>
        <w:r>
          <w:fldChar w:fldCharType="separate"/>
        </w:r>
        <w:r>
          <w:t>44</w:t>
        </w:r>
        <w:r>
          <w:fldChar w:fldCharType="end"/>
        </w:r>
      </w:hyperlink>
    </w:p>
    <w:p>
      <w:pPr>
        <w:pStyle w:val="TOC2"/>
        <w:tabs>
          <w:tab w:val="right" w:leader="dot" w:pos="8306"/>
        </w:tabs>
      </w:pPr>
      <w:hyperlink w:anchor="_Toc14332" w:history="1">
        <w:r>
          <w:rPr>
            <w:rFonts w:ascii="仿宋" w:eastAsia="仿宋" w:hAnsi="仿宋" w:cs="仿宋" w:hint="eastAsia"/>
            <w:lang w:eastAsia="zh-CN"/>
          </w:rPr>
          <w:t>(三)、耐高温漆项目完成阶段时间节点</w:t>
        </w:r>
        <w:r>
          <w:tab/>
        </w:r>
        <w:r>
          <w:fldChar w:fldCharType="begin"/>
        </w:r>
        <w:r>
          <w:instrText xml:space="preserve"> PAGEREF _Toc14332 \h </w:instrText>
        </w:r>
        <w:r>
          <w:fldChar w:fldCharType="separate"/>
        </w:r>
        <w:r>
          <w:t>45</w:t>
        </w:r>
        <w:r>
          <w:fldChar w:fldCharType="end"/>
        </w:r>
      </w:hyperlink>
    </w:p>
    <w:p>
      <w:pPr>
        <w:pStyle w:val="TOC1"/>
        <w:tabs>
          <w:tab w:val="right" w:leader="dot" w:pos="8306"/>
        </w:tabs>
      </w:pPr>
      <w:hyperlink w:anchor="_Toc8137" w:history="1">
        <w:r>
          <w:rPr>
            <w:rFonts w:ascii="仿宋" w:eastAsia="仿宋" w:hAnsi="仿宋" w:cs="仿宋" w:hint="eastAsia"/>
            <w:lang w:eastAsia="zh-CN"/>
          </w:rPr>
          <w:t>十四、利益相关者分析与沟通计划</w:t>
        </w:r>
        <w:r>
          <w:tab/>
        </w:r>
        <w:r>
          <w:fldChar w:fldCharType="begin"/>
        </w:r>
        <w:r>
          <w:instrText xml:space="preserve"> PAGEREF _Toc8137 \h </w:instrText>
        </w:r>
        <w:r>
          <w:fldChar w:fldCharType="separate"/>
        </w:r>
        <w:r>
          <w:t>46</w:t>
        </w:r>
        <w:r>
          <w:fldChar w:fldCharType="end"/>
        </w:r>
      </w:hyperlink>
    </w:p>
    <w:p>
      <w:pPr>
        <w:pStyle w:val="TOC2"/>
        <w:tabs>
          <w:tab w:val="right" w:leader="dot" w:pos="8306"/>
        </w:tabs>
      </w:pPr>
      <w:hyperlink w:anchor="_Toc31281" w:history="1">
        <w:r>
          <w:rPr>
            <w:rFonts w:ascii="仿宋" w:eastAsia="仿宋" w:hAnsi="仿宋" w:cs="仿宋" w:hint="eastAsia"/>
            <w:lang w:eastAsia="zh-CN"/>
          </w:rPr>
          <w:t>(一)、利益相关者分析</w:t>
        </w:r>
        <w:r>
          <w:tab/>
        </w:r>
        <w:r>
          <w:fldChar w:fldCharType="begin"/>
        </w:r>
        <w:r>
          <w:instrText xml:space="preserve"> PAGEREF _Toc31281 \h </w:instrText>
        </w:r>
        <w:r>
          <w:fldChar w:fldCharType="separate"/>
        </w:r>
        <w:r>
          <w:t>46</w:t>
        </w:r>
        <w:r>
          <w:fldChar w:fldCharType="end"/>
        </w:r>
      </w:hyperlink>
    </w:p>
    <w:p>
      <w:pPr>
        <w:pStyle w:val="TOC2"/>
        <w:tabs>
          <w:tab w:val="right" w:leader="dot" w:pos="8306"/>
        </w:tabs>
      </w:pPr>
      <w:hyperlink w:anchor="_Toc22717" w:history="1">
        <w:r>
          <w:rPr>
            <w:rFonts w:ascii="仿宋" w:eastAsia="仿宋" w:hAnsi="仿宋" w:cs="仿宋" w:hint="eastAsia"/>
            <w:lang w:eastAsia="zh-CN"/>
          </w:rPr>
          <w:t>(二)、沟通计划</w:t>
        </w:r>
        <w:r>
          <w:tab/>
        </w:r>
        <w:r>
          <w:fldChar w:fldCharType="begin"/>
        </w:r>
        <w:r>
          <w:instrText xml:space="preserve"> PAGEREF _Toc22717 \h </w:instrText>
        </w:r>
        <w:r>
          <w:fldChar w:fldCharType="separate"/>
        </w:r>
        <w:r>
          <w:t>47</w:t>
        </w:r>
        <w:r>
          <w:fldChar w:fldCharType="end"/>
        </w:r>
      </w:hyperlink>
    </w:p>
    <w:p>
      <w:pPr>
        <w:pStyle w:val="TOC1"/>
        <w:tabs>
          <w:tab w:val="right" w:leader="dot" w:pos="8306"/>
        </w:tabs>
      </w:pPr>
      <w:hyperlink w:anchor="_Toc19007" w:history="1">
        <w:r>
          <w:rPr>
            <w:rFonts w:ascii="仿宋" w:eastAsia="仿宋" w:hAnsi="仿宋" w:cs="仿宋" w:hint="eastAsia"/>
            <w:lang w:eastAsia="zh-CN"/>
          </w:rPr>
          <w:t>十五、耐高温漆项目实施保障措施</w:t>
        </w:r>
        <w:r>
          <w:tab/>
        </w:r>
        <w:r>
          <w:fldChar w:fldCharType="begin"/>
        </w:r>
        <w:r>
          <w:instrText xml:space="preserve"> PAGEREF _Toc19007 \h </w:instrText>
        </w:r>
        <w:r>
          <w:fldChar w:fldCharType="separate"/>
        </w:r>
        <w:r>
          <w:t>48</w:t>
        </w:r>
        <w:r>
          <w:fldChar w:fldCharType="end"/>
        </w:r>
      </w:hyperlink>
    </w:p>
    <w:p>
      <w:pPr>
        <w:pStyle w:val="TOC2"/>
        <w:tabs>
          <w:tab w:val="right" w:leader="dot" w:pos="8306"/>
        </w:tabs>
      </w:pPr>
      <w:hyperlink w:anchor="_Toc2803" w:history="1">
        <w:r>
          <w:rPr>
            <w:rFonts w:ascii="仿宋" w:eastAsia="仿宋" w:hAnsi="仿宋" w:cs="仿宋" w:hint="eastAsia"/>
            <w:lang w:eastAsia="zh-CN"/>
          </w:rPr>
          <w:t>(一)、耐高温漆项目实施保障机制</w:t>
        </w:r>
        <w:r>
          <w:tab/>
        </w:r>
        <w:r>
          <w:fldChar w:fldCharType="begin"/>
        </w:r>
        <w:r>
          <w:instrText xml:space="preserve"> PAGEREF _Toc2803 \h </w:instrText>
        </w:r>
        <w:r>
          <w:fldChar w:fldCharType="separate"/>
        </w:r>
        <w:r>
          <w:t>48</w:t>
        </w:r>
        <w:r>
          <w:fldChar w:fldCharType="end"/>
        </w:r>
      </w:hyperlink>
    </w:p>
    <w:p>
      <w:pPr>
        <w:pStyle w:val="TOC2"/>
        <w:tabs>
          <w:tab w:val="right" w:leader="dot" w:pos="8306"/>
        </w:tabs>
      </w:pPr>
      <w:hyperlink w:anchor="_Toc4892" w:history="1">
        <w:r>
          <w:rPr>
            <w:rFonts w:ascii="仿宋" w:eastAsia="仿宋" w:hAnsi="仿宋" w:cs="仿宋" w:hint="eastAsia"/>
            <w:lang w:eastAsia="zh-CN"/>
          </w:rPr>
          <w:t>(二)、耐高温漆项目法律合规要求</w:t>
        </w:r>
        <w:r>
          <w:tab/>
        </w:r>
        <w:r>
          <w:fldChar w:fldCharType="begin"/>
        </w:r>
        <w:r>
          <w:instrText xml:space="preserve"> PAGEREF _Toc4892 \h </w:instrText>
        </w:r>
        <w:r>
          <w:fldChar w:fldCharType="separate"/>
        </w:r>
        <w:r>
          <w:t>52</w:t>
        </w:r>
        <w:r>
          <w:fldChar w:fldCharType="end"/>
        </w:r>
      </w:hyperlink>
    </w:p>
    <w:p>
      <w:pPr>
        <w:pStyle w:val="TOC2"/>
        <w:tabs>
          <w:tab w:val="right" w:leader="dot" w:pos="8306"/>
        </w:tabs>
      </w:pPr>
      <w:hyperlink w:anchor="_Toc15880" w:history="1">
        <w:r>
          <w:rPr>
            <w:rFonts w:ascii="仿宋" w:eastAsia="仿宋" w:hAnsi="仿宋" w:cs="仿宋" w:hint="eastAsia"/>
            <w:lang w:eastAsia="zh-CN"/>
          </w:rPr>
          <w:t>(三)、耐高温漆项目合同管理与法律事务</w:t>
        </w:r>
        <w:r>
          <w:tab/>
        </w:r>
        <w:r>
          <w:fldChar w:fldCharType="begin"/>
        </w:r>
        <w:r>
          <w:instrText xml:space="preserve"> PAGEREF _Toc15880 \h </w:instrText>
        </w:r>
        <w:r>
          <w:fldChar w:fldCharType="separate"/>
        </w:r>
        <w:r>
          <w:t>56</w:t>
        </w:r>
        <w:r>
          <w:fldChar w:fldCharType="end"/>
        </w:r>
      </w:hyperlink>
    </w:p>
    <w:p>
      <w:pPr>
        <w:pStyle w:val="TOC2"/>
        <w:tabs>
          <w:tab w:val="right" w:leader="dot" w:pos="8306"/>
        </w:tabs>
      </w:pPr>
      <w:hyperlink w:anchor="_Toc19580" w:history="1">
        <w:r>
          <w:rPr>
            <w:rFonts w:ascii="仿宋" w:eastAsia="仿宋" w:hAnsi="仿宋" w:cs="仿宋" w:hint="eastAsia"/>
            <w:lang w:eastAsia="zh-CN"/>
          </w:rPr>
          <w:t>(四)、耐高温漆项目知识产权保护策略</w:t>
        </w:r>
        <w:r>
          <w:tab/>
        </w:r>
        <w:r>
          <w:fldChar w:fldCharType="begin"/>
        </w:r>
        <w:r>
          <w:instrText xml:space="preserve"> PAGEREF _Toc19580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65"/>
      <w:r>
        <w:rPr>
          <w:rFonts w:ascii="仿宋" w:eastAsia="仿宋" w:hAnsi="仿宋" w:cs="仿宋" w:hint="eastAsia"/>
          <w:sz w:val="28"/>
          <w:lang w:eastAsia="zh-CN"/>
        </w:rPr>
        <w:t>一、耐高温漆项目概论</w:t>
      </w:r>
      <w:bookmarkEnd w:id="2"/>
    </w:p>
    <w:p>
      <w:pPr>
        <w:pStyle w:val="Heading2"/>
        <w:rPr>
          <w:rFonts w:ascii="仿宋" w:eastAsia="仿宋" w:hAnsi="仿宋" w:cs="仿宋" w:hint="eastAsia"/>
          <w:lang w:eastAsia="zh-CN"/>
        </w:rPr>
      </w:pPr>
      <w:bookmarkStart w:id="3" w:name="_Toc32681"/>
      <w:r>
        <w:rPr>
          <w:rFonts w:ascii="仿宋" w:eastAsia="仿宋" w:hAnsi="仿宋" w:cs="仿宋" w:hint="eastAsia"/>
          <w:lang w:eastAsia="zh-CN"/>
        </w:rPr>
        <w:t>(一)、耐高温漆项目概况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起源追溯至对市场的深入洞察。市场的不断演变与变革为耐高温漆项目提供了难得的机遇。当前市场存在的需求缺口和变革的大环境共同构成了耐高温漆项目的背景。这个耐高温漆项目旨在充分利用市场机遇，填补行业中尚未满足的需求，为客户提供全新的解决方案。市场的变革和需求的增长使得这个耐高温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耐高温漆项目名称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耐高温漆项目正式命名为耐高温漆。这个名称不仅仅是一个标识，更代表了耐高温漆项目的核心理念和愿景。它蕴含着耐高温漆项目所要解决问题的关键字，具有强烈的表达和辨识度，为耐高温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耐高温漆项目目标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核心目标是提供一种全新、高效的解决方案，满足客户日益增长的需求。耐高温漆项目追求的不仅仅是满足市场需求，更是在市场中获得卓越的竞争优势。通过不断提升产品或服务的质量和创新水平，耐高温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耐高温漆项目范围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全面涵盖了产品研发、制造、市场推广和售后服务，确保从产品设计到最终用户体验的全方位关注。这一全面的耐高温漆项目范围是为了确保耐高温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耐高温漆项目时间表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耐高温漆项目计划在未来18个月内完成，包括研发、测试、市场试点和正式推出等不同阶段。这个时间表的合理设计是为了确保耐高温漆项目各个阶段的顺利推进，以便按时交付高质量的成果。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耐高温漆项目预算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耐高温漆项目总预算估算为XX百万美元，主要分配在研发、市场推广、人员培训和运营等方面。这一充足的预算为耐高温漆项目提供了充足的资源，确保耐高温漆项目在各个方面都能取得优异的表现。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耐高温漆项目风险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耐高温漆项目可能面临的风险包括市场接受度低、技术难题、竞争激烈等。耐高温漆项目团队已经制定了相应的风险应对计划，通过前瞻性的风险管理，确保耐高温漆项目在面对不确定性时能够迅速做出应对。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耐高温漆项目团队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耐高温漆项目汇聚了一支经验丰富、多领域专业素养的核心团队，确保耐高温漆项目在各个方面都能拥有高水平的执行力。团队的协同作战是耐高温漆项目成功的关键因素之一。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耐高温漆项目背景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耐高温漆项目的背景根植于市场对更高效、创新产品的渴望，同时也受到科技发展对行业格局的深刻改变的影响。这为耐高温漆项目提供了广阔的发展空间和市场需求。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耐高温漆项目现状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截至目前，耐高温漆项目已完成市场调研和技术验证，取得了初步的成功。这为耐高温漆项目在未来的发展奠定了坚实的基础，为更远大的目标打下了坚实的基石。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348"/>
      <w:r>
        <w:rPr>
          <w:rFonts w:ascii="仿宋" w:eastAsia="仿宋" w:hAnsi="仿宋" w:cs="仿宋" w:hint="eastAsia"/>
          <w:sz w:val="28"/>
          <w:lang w:eastAsia="zh-CN"/>
        </w:rPr>
        <w:t>(二)、耐高温漆项目目标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keyword》耐高温漆项目首要业务目标是在市场中占据有利地位，实现产品/服务的成功推广和销售。通过不断提升产品质量、创新性，耐高温漆项目追求成为行业中的领导者，赢得更多客户的青睐。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在科技迅速发展的时代，耐高温漆项目着眼于技术创新。通过持续的研发和技术升级，耐高温漆项目旨在推出更具创新性的产品或服务，以满足市场对新鲜、先进解决方案的需求。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为了建立可持续的客户关系，耐高温漆项目设定了客户满意度目标。通过提供卓越的产品质量和优质的客户服务，耐高温漆项目追求赢得客户的信任和忠诚度，确保他们的满意度达到行业领先水平。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耐高温漆项目注重社会责任和可持续发展。通过实施环保、社会责任耐高温漆项目，耐高温漆项目致力于在经济发展的同时保护环境，促进社会公平，实现可持续经营。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耐高温漆项目的团队是实现目标的核心驱动力。因此，耐高温漆项目设定了团队发展目标，包括提升团队成员的专业技能、培养领导力，以及搭建协同高效的团队工作氛围。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28"/>
      <w:r>
        <w:rPr>
          <w:rFonts w:ascii="仿宋" w:eastAsia="仿宋" w:hAnsi="仿宋" w:cs="仿宋" w:hint="eastAsia"/>
          <w:sz w:val="28"/>
          <w:lang w:eastAsia="zh-CN"/>
        </w:rPr>
        <w:t>(三)、耐高温漆项目提出的理由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耐高温漆项目提出的理由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提出源于对市场机遇的深刻洞察。当前市场中存在的需求缺口和行业发展趋势表明，有巨大的商业机会等待被开发。通过准确捕捉市场机遇，耐高温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理念基于对技术创新的信仰。通过持续的研发和技术投入，耐高温漆项目有望推出更具创新性的产品或服务。在科技飞速发展的当下，耐高温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提出是为了增强企业的行业竞争力。通过提升产品或服务的质量和独特性，耐高温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响应了消费者需求的变化。随着社会和科技的不断发展，消费者对产品和服务的需求也在发生变化。通过深入了解并及时回应消费者的新需求，耐高温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耐高温漆项目的提出是企业战略发展规划的一部分。在面对日益激烈的市场竞争和不断变化的商业环境中，耐高温漆项目作为企业战略的一环，旨在为企业开辟新的增长领域，巩固企业在行业中的地位。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提出不仅仅是基于商业考量，还注重社会责任。通过推出环保、社会责任等方面的耐高温漆项目，耐高温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耐高温漆项目的提出反映了对利益相关者期望的关注。包括客户、员工、投资者等利益相关者在企业发展中都有着各自的期望，耐高温漆项目力求在满足这些期望的同时，取得更大的共赢。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804"/>
      <w:r>
        <w:rPr>
          <w:rFonts w:ascii="仿宋" w:eastAsia="仿宋" w:hAnsi="仿宋" w:cs="仿宋" w:hint="eastAsia"/>
          <w:sz w:val="28"/>
          <w:lang w:eastAsia="zh-CN"/>
        </w:rPr>
        <w:t>(四)、耐高温漆项目意义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在实施耐高温漆项目的过程中，我们不仅仅是在追逐商业成功，更是为企业和社会的多个层面创造了深远的意义。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首要意义在于提升企业的市场竞争力。通过持续的创新和对产品质量的高标准要求，耐高温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高温漆项目的推进将促使行业技术水平的提升。通过引入先进技术和创新性解决方案，耐高温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高温漆项目不仅创造了大量就业机会，提高了就业水平，还注重社会责任和环保。通过参与社会公益事业和推动环保耐高温漆项目，耐高温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综合而言，耐高温漆项目意义重大，不仅推动了企业的发展，也为行业和社会的进步贡献了积极力量。这是一个全面而深刻的影响，将在未来产生可持续的正面效应。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030"/>
      <w:r>
        <w:rPr>
          <w:rFonts w:ascii="仿宋" w:eastAsia="仿宋" w:hAnsi="仿宋" w:cs="仿宋" w:hint="eastAsia"/>
          <w:sz w:val="28"/>
          <w:lang w:eastAsia="zh-CN"/>
        </w:rPr>
        <w:t>(五)、耐高温漆项目背景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在当今迅猛发展的商业环境中，耐高温漆项目的动因根植于对多方面因素的审慎考量。这个耐高温漆项目的提出并非孤立的决策，而是对企业所处背景深入思考的产物。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市场的不断演变是耐高温漆项目背后的首要原因。科技的迅速发展和全球市场的快速变化使得企业必须灵活应对。耐高温漆项目应运而生，旨在通过创新性的解决方案迎合市场的多变需求，赢得竞争中的先机。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竞争的激烈程度也是耐高温漆项目背景中不可忽视的一环。企业需要在激烈竞争中脱颖而出，为此，耐高温漆项目致力于打破常规，提供独特的价值主张，以吸引客户并确保市场份额的增长。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技术的迅速发展为企业带来了机遇与挑战。作为耐高温漆项目启动的背景之一，对新兴技术的应用将有助于提升企业的技术水平，使其在不断演进的商业环境中保持竞争优势。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此外，社会对企业责任的期望也在逐渐升高。耐高温漆项目充分融入了社会责任的理念，通过可持续经营和社会公益耐高温漆项目，企图为社会贡献一份力量，在商业成功的同时关注社会价值。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27"/>
      <w:r>
        <w:rPr>
          <w:rFonts w:ascii="仿宋" w:eastAsia="仿宋" w:hAnsi="仿宋" w:cs="仿宋" w:hint="eastAsia"/>
          <w:sz w:val="28"/>
          <w:lang w:eastAsia="zh-CN"/>
        </w:rPr>
        <w:t>二、耐高温漆项目文档管理</w:t>
      </w:r>
      <w:bookmarkEnd w:id="8"/>
    </w:p>
    <w:p>
      <w:pPr>
        <w:pStyle w:val="Heading2"/>
        <w:rPr>
          <w:rFonts w:ascii="仿宋" w:eastAsia="仿宋" w:hAnsi="仿宋" w:cs="仿宋" w:hint="eastAsia"/>
          <w:lang w:eastAsia="zh-CN"/>
        </w:rPr>
      </w:pPr>
      <w:bookmarkStart w:id="9" w:name="_Toc216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耐高温漆项目高度重视文档的质量和准确性，以支持耐高温漆项目的各项活动和决策。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文档的编制始于耐高温漆项目计划的初期，我们制定了详细的文档编制计划，明确了每个文档的内容、格式和编写责任人。在耐高温漆项目启动阶段，我们首先编制了耐高温漆项目章程，明确定义了耐高温漆项目的目标、范围、风险等关键要素。随后，耐高温漆项目团队根据计划陆续编制了需求文档、设计文档、测试文档等各类文档，确保耐高温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高温漆项目管理中的重要环节，旨在确保耐高温漆项目文档符合质量标准和耐高温漆项目需求。在耐高温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除了内部审查，我们还进行了外部审查，邀请耐高温漆项目相关利益方和专业领域的专家对文档进行独立审查。这有助于获取更全面、客观的反馈，确保耐高温漆项目文档不仅符合内部标准，也满足外部需求。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耐高温漆项目在文档编制与审查方面建立了严格的管理机制，通过规范的流程和多维度的审查，确保耐高温漆项目文档的质量、准确性和可靠性，为耐高温漆项目的顺利推进提供了有力支持。</w:t>
      </w:r>
    </w:p>
    <w:p>
      <w:pPr>
        <w:pStyle w:val="Heading2"/>
        <w:ind w:firstLine="560" w:firstLineChars="200"/>
        <w:rPr>
          <w:rFonts w:ascii="仿宋" w:eastAsia="仿宋" w:hAnsi="仿宋" w:cs="仿宋" w:hint="eastAsia"/>
          <w:sz w:val="28"/>
          <w:lang w:eastAsia="zh-CN"/>
        </w:rPr>
      </w:pPr>
      <w:bookmarkStart w:id="10" w:name="_Toc38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我们通过多渠道发布文档，包括电子邮件、耐高温漆项目管理平台、内部网站等，以满足不同团队成员的偏好和需求。多渠道发布确保了信息的全面覆盖。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我们采用了精细的权限控制，确保只有授权人员可以访问敏感信息。这种安全措施保护了耐高温漆项目文档的机密性，防止了未经授权的信息泄露。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3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文档存档与归档是耐高温漆项目生命周期中一个至关重要的环节，直接关系到耐高温漆项目信息的长期保存和历史记录的完整性。在耐高温漆项目中，我们实施了一系列有效的文档存档与归档管理策略：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138"/>
      <w:r>
        <w:rPr>
          <w:rFonts w:ascii="仿宋" w:eastAsia="仿宋" w:hAnsi="仿宋" w:cs="仿宋" w:hint="eastAsia"/>
          <w:sz w:val="28"/>
          <w:lang w:eastAsia="zh-CN"/>
        </w:rPr>
        <w:t>三、耐高温漆项目土建工程</w:t>
      </w:r>
      <w:bookmarkEnd w:id="12"/>
    </w:p>
    <w:p>
      <w:pPr>
        <w:pStyle w:val="Heading2"/>
        <w:rPr>
          <w:rFonts w:ascii="仿宋" w:eastAsia="仿宋" w:hAnsi="仿宋" w:cs="仿宋" w:hint="eastAsia"/>
          <w:lang w:eastAsia="zh-CN"/>
        </w:rPr>
      </w:pPr>
      <w:bookmarkStart w:id="13" w:name="_Toc2680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在耐高温漆项目的建筑工程设计中，我们将秉承一系列重要的设计原则，以确保耐高温漆项目建筑在功能、美观、可持续性等方面达到最佳效果。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在建筑设计中，我们将综合考虑建设和运营成本。通过精细的经济效益分析，确保设计方案在高效利用资源的同时，对耐高温漆项目的长期盈利能力有积极的贡献。</w:t>
      </w:r>
    </w:p>
    <w:p>
      <w:pPr>
        <w:pStyle w:val="Heading2"/>
        <w:ind w:firstLine="560" w:firstLineChars="200"/>
        <w:rPr>
          <w:rFonts w:ascii="仿宋" w:eastAsia="仿宋" w:hAnsi="仿宋" w:cs="仿宋" w:hint="eastAsia"/>
          <w:sz w:val="28"/>
          <w:lang w:eastAsia="zh-CN"/>
        </w:rPr>
      </w:pPr>
      <w:bookmarkStart w:id="14" w:name="_Toc3168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的土建工程设计中，我们将精准设定设计年限，结合耐高温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高温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22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耐高温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高温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高温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83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本期工程耐高温漆项目预计总建筑面积XXX平方米，其中：计容建筑面积XXX平方米，计划建筑工程投资XX万元，占耐高温漆项目总投资的XX%。</w:t>
      </w:r>
    </w:p>
    <w:p>
      <w:pPr>
        <w:pStyle w:val="Heading1"/>
        <w:ind w:firstLine="560" w:firstLineChars="200"/>
        <w:rPr>
          <w:rFonts w:ascii="仿宋" w:eastAsia="仿宋" w:hAnsi="仿宋" w:cs="仿宋" w:hint="eastAsia"/>
          <w:sz w:val="28"/>
          <w:lang w:eastAsia="zh-CN"/>
        </w:rPr>
      </w:pPr>
      <w:bookmarkStart w:id="17" w:name="_Toc10008"/>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3146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耐高温漆项目的主要产品是XXXX，预计年产值为XXX万元。这一产品在市场中占据着重要的地位，其广泛的应用范围使得该耐高温漆项目的市场前景非常广阔。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https://d.book118.com/868107111052006045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17ADE"/>
    <w:rsid w:val="57D17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711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2024-03-01T16:26:00Z</dcterms:created>
  <dcterms:modified xsi:type="dcterms:W3CDTF">2024-03-01T16:26:33Z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32D408F136C446FB87279BC32403BF73_11</vt:lpwstr>
  </property>
  <property fmtid="{D5CDD505-2E9C-101B-9397-08002B2CF9AE}" pid="3" name="KSOProductBuildVer">
    <vt:lpwstr>2052-12.1.0.16388</vt:lpwstr>
  </property>
</Properties>
</file>