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378" w:line="183" w:lineRule="auto"/>
        <w:ind w:left="972"/>
        <w:outlineLvl w:val="0"/>
        <w:rPr>
          <w:rFonts w:ascii="Microsoft YaHei" w:eastAsia="Microsoft YaHei" w:hAnsi="Microsoft YaHei" w:cs="Microsoft YaHei"/>
          <w:sz w:val="88"/>
          <w:szCs w:val="8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5"/>
          <w:sz w:val="88"/>
          <w:szCs w:val="88"/>
        </w:rPr>
        <w:t>中国健康管理行业研究报告</w:t>
      </w:r>
    </w:p>
    <w:p>
      <w:pPr>
        <w:spacing w:before="402" w:line="183" w:lineRule="auto"/>
        <w:ind w:left="926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64"/>
          <w:szCs w:val="64"/>
        </w:rPr>
        <w:t>迎风而上  潮涌未来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headerReference w:type="default" r:id="rId4"/>
          <w:pgSz w:w="144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33" w:line="187" w:lineRule="auto"/>
        <w:ind w:left="92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FFFFFF"/>
          <w:spacing w:val="9"/>
          <w:sz w:val="31"/>
          <w:szCs w:val="31"/>
        </w:rPr>
        <w:t>部门：企服研究五组</w:t>
      </w:r>
    </w:p>
    <w:p>
      <w:pPr>
        <w:pStyle w:val="BodyText"/>
        <w:spacing w:line="354" w:lineRule="auto"/>
      </w:pPr>
    </w:p>
    <w:p>
      <w:pPr>
        <w:pStyle w:val="BodyText"/>
        <w:spacing w:before="69" w:line="327" w:lineRule="exact"/>
        <w:ind w:left="922"/>
        <w:rPr>
          <w:sz w:val="24"/>
          <w:szCs w:val="24"/>
        </w:rPr>
      </w:pPr>
      <w:r>
        <w:rPr>
          <w:color w:val="FFFFFF"/>
          <w:spacing w:val="-3"/>
          <w:position w:val="1"/>
          <w:sz w:val="24"/>
          <w:szCs w:val="24"/>
        </w:rPr>
        <w:t>©2024</w:t>
      </w:r>
      <w:r>
        <w:rPr>
          <w:color w:val="FFFFFF"/>
          <w:spacing w:val="26"/>
          <w:w w:val="101"/>
          <w:position w:val="1"/>
          <w:sz w:val="24"/>
          <w:szCs w:val="24"/>
        </w:rPr>
        <w:t xml:space="preserve"> </w:t>
      </w:r>
      <w:r>
        <w:rPr>
          <w:color w:val="FFFFFF"/>
          <w:spacing w:val="-3"/>
          <w:position w:val="1"/>
          <w:sz w:val="24"/>
          <w:szCs w:val="24"/>
        </w:rPr>
        <w:t>iResearch</w:t>
      </w:r>
      <w:r>
        <w:rPr>
          <w:color w:val="FFFFFF"/>
          <w:spacing w:val="22"/>
          <w:position w:val="1"/>
          <w:sz w:val="24"/>
          <w:szCs w:val="24"/>
        </w:rPr>
        <w:t xml:space="preserve"> </w:t>
      </w:r>
      <w:r>
        <w:rPr>
          <w:color w:val="FFFFFF"/>
          <w:spacing w:val="-3"/>
          <w:position w:val="1"/>
          <w:sz w:val="24"/>
          <w:szCs w:val="24"/>
        </w:rPr>
        <w:t>Inc.</w:t>
      </w:r>
    </w:p>
    <w:p>
      <w:pPr>
        <w:spacing w:line="327" w:lineRule="exact"/>
        <w:rPr>
          <w:sz w:val="24"/>
          <w:szCs w:val="24"/>
        </w:rPr>
        <w:sectPr>
          <w:headerReference w:type="default" r:id="rId5"/>
          <w:type w:val="nextPage"/>
          <w:pgSz w:w="144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10787" w:lineRule="exact"/>
        <w:sectPr>
          <w:headerReference w:type="default" r:id="rId6"/>
          <w:footerReference w:type="default" r:id="rId7"/>
          <w:pgSz w:w="14400" w:h="10800"/>
          <w:pgMar w:top="1" w:right="0" w:bottom="1" w:left="0" w:header="0" w:footer="0" w:gutter="0"/>
          <w:pgNumType w:start="3"/>
          <w:cols w:num="2" w:space="708" w:equalWidth="0">
            <w:col w:w="4605" w:space="100"/>
            <w:col w:w="9696" w:space="0"/>
          </w:cols>
        </w:sect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7879183</wp:posOffset>
            </wp:positionH>
            <wp:positionV relativeFrom="page">
              <wp:posOffset>289280</wp:posOffset>
            </wp:positionV>
            <wp:extent cx="988869" cy="49051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8869" cy="490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16"/>
        </w:rPr>
        <w:pict>
          <v:group id="_x0000_i1025" style="width:196.2pt;height:540pt;mso-position-horizontal-relative:char;mso-position-vertical-relative:line" coordorigin="0,0" coordsize="3923,1080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923;height:1080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963;height:1084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3" w:lineRule="auto"/>
                      <w:ind w:left="1091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6"/>
                        <w:sz w:val="31"/>
                        <w:szCs w:val="31"/>
                      </w:rPr>
                      <w:t>ABSTRACT</w:t>
                    </w:r>
                  </w:p>
                  <w:p>
                    <w:pPr>
                      <w:spacing w:before="209" w:line="185" w:lineRule="auto"/>
                      <w:ind w:left="1100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55"/>
                        <w:szCs w:val="55"/>
                      </w:rPr>
                      <w:t>摘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2"/>
                        <w:sz w:val="55"/>
                        <w:szCs w:val="5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55"/>
                        <w:szCs w:val="55"/>
                      </w:rPr>
                      <w:t>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4" w:lineRule="auto"/>
      </w:pP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spacing w:before="133" w:line="224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65AF45"/>
          <w:spacing w:val="8"/>
          <w:sz w:val="31"/>
          <w:szCs w:val="31"/>
        </w:rPr>
        <w:t>▋ 行业概述</w:t>
      </w:r>
    </w:p>
    <w:p>
      <w:pPr>
        <w:spacing w:before="39" w:line="30" w:lineRule="exact"/>
        <w:ind w:firstLine="3"/>
      </w:pPr>
      <w:r>
        <w:drawing>
          <wp:inline distT="0" distB="0" distL="0" distR="0">
            <wp:extent cx="3342563" cy="190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42563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6" w:line="204" w:lineRule="auto"/>
        <w:ind w:left="419" w:right="1043" w:hanging="254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2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1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2"/>
          <w:sz w:val="22"/>
          <w:szCs w:val="22"/>
        </w:rPr>
        <w:t>概念剖析：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健康管理是指对健康人群/患者健康进行监测、分析和评估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，对健康危险因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素进行干预</w:t>
      </w:r>
      <w:r>
        <w:rPr>
          <w:rFonts w:ascii="Microsoft YaHei" w:eastAsia="Microsoft YaHei" w:hAnsi="Microsoft YaHei" w:cs="Microsoft YaHei"/>
          <w:color w:val="595959"/>
          <w:spacing w:val="-3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，控制疾病发生、发展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，保持健康状态的行为。其核心价值在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 xml:space="preserve">于将健康维 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护的重点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从治疗和康复向疾病的预防前移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。</w:t>
      </w:r>
    </w:p>
    <w:p>
      <w:pPr>
        <w:spacing w:before="132" w:line="224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65AF45"/>
          <w:spacing w:val="8"/>
          <w:sz w:val="31"/>
          <w:szCs w:val="31"/>
        </w:rPr>
        <w:t>▋ 全球样本</w:t>
      </w:r>
    </w:p>
    <w:p>
      <w:pPr>
        <w:spacing w:before="40" w:line="30" w:lineRule="exact"/>
        <w:ind w:firstLine="3"/>
      </w:pPr>
      <w:r>
        <w:drawing>
          <wp:inline distT="0" distB="0" distL="0" distR="0">
            <wp:extent cx="3342563" cy="1905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42563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9" w:line="200" w:lineRule="auto"/>
        <w:ind w:left="1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2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2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2"/>
          <w:sz w:val="22"/>
          <w:szCs w:val="22"/>
        </w:rPr>
        <w:t>健康管理模式：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美国最先提出健康管理概念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，各个国家的发展模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式各有特色。</w:t>
      </w:r>
    </w:p>
    <w:p>
      <w:pPr>
        <w:pStyle w:val="BodyText"/>
        <w:spacing w:before="11" w:line="184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pacing w:val="-2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2"/>
          <w:sz w:val="22"/>
          <w:szCs w:val="22"/>
        </w:rPr>
        <w:t>市场主导-美国：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鱼大水大</w:t>
      </w:r>
      <w:r>
        <w:rPr>
          <w:rFonts w:ascii="Microsoft YaHei" w:eastAsia="Microsoft YaHei" w:hAnsi="Microsoft YaHei" w:cs="Microsoft YaHei"/>
          <w:color w:val="595959"/>
          <w:spacing w:val="-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，市场主导促进多方合作共赢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</w:t>
      </w:r>
      <w:r>
        <w:rPr>
          <w:rFonts w:ascii="Microsoft YaHei" w:eastAsia="Microsoft YaHei" w:hAnsi="Microsoft YaHei" w:cs="Microsoft YaHei"/>
          <w:b/>
          <w:bCs/>
          <w:color w:val="65AF45"/>
          <w:spacing w:val="-2"/>
          <w:sz w:val="22"/>
          <w:szCs w:val="22"/>
        </w:rPr>
        <w:t>管理式医疗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稳步发展；</w:t>
      </w:r>
    </w:p>
    <w:p>
      <w:pPr>
        <w:pStyle w:val="BodyText"/>
        <w:spacing w:before="26" w:line="184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pacing w:val="-1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2"/>
          <w:szCs w:val="22"/>
        </w:rPr>
        <w:t>政府主导-英国：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福利型医疗健康服务体系</w:t>
      </w:r>
      <w:r>
        <w:rPr>
          <w:rFonts w:ascii="Microsoft YaHei" w:eastAsia="Microsoft YaHei" w:hAnsi="Microsoft YaHei" w:cs="Microsoft YaHei"/>
          <w:b/>
          <w:bCs/>
          <w:color w:val="65AF45"/>
          <w:spacing w:val="-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，全科医生是居民健康的一线守门人；</w:t>
      </w:r>
    </w:p>
    <w:p>
      <w:pPr>
        <w:pStyle w:val="BodyText"/>
        <w:spacing w:before="25" w:line="185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pacing w:val="-1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2"/>
          <w:szCs w:val="22"/>
        </w:rPr>
        <w:t>混合发展-德日：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法定健康险与商业健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康险双元并立</w:t>
      </w:r>
      <w:r>
        <w:rPr>
          <w:rFonts w:ascii="Microsoft YaHei" w:eastAsia="Microsoft YaHei" w:hAnsi="Microsoft YaHei" w:cs="Microsoft YaHei"/>
          <w:color w:val="595959"/>
          <w:spacing w:val="-3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</w:t>
      </w:r>
      <w:r>
        <w:rPr>
          <w:rFonts w:ascii="Microsoft YaHei" w:eastAsia="Microsoft YaHei" w:hAnsi="Microsoft YaHei" w:cs="Microsoft YaHei"/>
          <w:b/>
          <w:bCs/>
          <w:color w:val="65AF45"/>
          <w:spacing w:val="-2"/>
          <w:sz w:val="22"/>
          <w:szCs w:val="22"/>
        </w:rPr>
        <w:t>以法定保险为主</w:t>
      </w:r>
      <w:r>
        <w:rPr>
          <w:rFonts w:ascii="Microsoft YaHei" w:eastAsia="Microsoft YaHei" w:hAnsi="Microsoft YaHei" w:cs="Microsoft YaHei"/>
          <w:b/>
          <w:bCs/>
          <w:color w:val="65AF45"/>
          <w:spacing w:val="-3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65AF45"/>
          <w:spacing w:val="-2"/>
          <w:sz w:val="22"/>
          <w:szCs w:val="22"/>
        </w:rPr>
        <w:t>，具有强制性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。</w:t>
      </w:r>
    </w:p>
    <w:p>
      <w:pPr>
        <w:spacing w:before="136" w:line="224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65AF45"/>
          <w:spacing w:val="5"/>
          <w:sz w:val="31"/>
          <w:szCs w:val="31"/>
        </w:rPr>
        <w:t>▋</w:t>
      </w:r>
      <w:r>
        <w:rPr>
          <w:rFonts w:ascii="Microsoft YaHei" w:eastAsia="Microsoft YaHei" w:hAnsi="Microsoft YaHei" w:cs="Microsoft YaHei"/>
          <w:b/>
          <w:bCs/>
          <w:color w:val="65AF45"/>
          <w:spacing w:val="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65AF45"/>
          <w:spacing w:val="5"/>
          <w:sz w:val="31"/>
          <w:szCs w:val="31"/>
        </w:rPr>
        <w:t>中国发展</w:t>
      </w:r>
    </w:p>
    <w:p>
      <w:pPr>
        <w:spacing w:before="39" w:line="30" w:lineRule="exact"/>
        <w:ind w:firstLine="3"/>
      </w:pPr>
      <w:r>
        <w:drawing>
          <wp:inline distT="0" distB="0" distL="0" distR="0">
            <wp:extent cx="3342563" cy="1905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42563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9" w:line="200" w:lineRule="auto"/>
        <w:ind w:left="1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2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1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2"/>
          <w:sz w:val="22"/>
          <w:szCs w:val="22"/>
        </w:rPr>
        <w:t>市场规模：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健康管理市场需求不断增加</w:t>
      </w:r>
      <w:r>
        <w:rPr>
          <w:rFonts w:ascii="Microsoft YaHei" w:eastAsia="Microsoft YaHei" w:hAnsi="Microsoft YaHei" w:cs="Microsoft YaHei"/>
          <w:color w:val="595959"/>
          <w:spacing w:val="-3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</w:t>
      </w:r>
      <w:r>
        <w:rPr>
          <w:rFonts w:ascii="Microsoft YaHei" w:eastAsia="Microsoft YaHei" w:hAnsi="Microsoft YaHei" w:cs="Microsoft YaHei"/>
          <w:b/>
          <w:bCs/>
          <w:color w:val="65AF45"/>
          <w:spacing w:val="-2"/>
          <w:sz w:val="22"/>
          <w:szCs w:val="22"/>
        </w:rPr>
        <w:t>2028年行业规模将突破30000亿元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。</w:t>
      </w:r>
    </w:p>
    <w:p>
      <w:pPr>
        <w:spacing w:before="1" w:line="200" w:lineRule="auto"/>
        <w:ind w:left="1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3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1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3"/>
          <w:sz w:val="22"/>
          <w:szCs w:val="22"/>
        </w:rPr>
        <w:t>商业模式：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分为院内与院外两大场景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，各形态不断融</w:t>
      </w:r>
      <w:r>
        <w:rPr>
          <w:rFonts w:ascii="Microsoft YaHei" w:eastAsia="Microsoft YaHei" w:hAnsi="Microsoft YaHei" w:cs="Microsoft YaHei"/>
          <w:color w:val="595959"/>
          <w:spacing w:val="-4"/>
          <w:sz w:val="22"/>
          <w:szCs w:val="22"/>
        </w:rPr>
        <w:t>合。</w:t>
      </w:r>
    </w:p>
    <w:p>
      <w:pPr>
        <w:pStyle w:val="BodyText"/>
        <w:spacing w:before="10" w:line="185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pacing w:val="-3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3"/>
          <w:sz w:val="22"/>
          <w:szCs w:val="22"/>
        </w:rPr>
        <w:t>院内健康管理：</w:t>
      </w:r>
      <w:r>
        <w:rPr>
          <w:rFonts w:ascii="Microsoft YaHei" w:eastAsia="Microsoft YaHei" w:hAnsi="Microsoft YaHei" w:cs="Microsoft YaHei"/>
          <w:b/>
          <w:bCs/>
          <w:color w:val="65AF45"/>
          <w:spacing w:val="-3"/>
          <w:sz w:val="22"/>
          <w:szCs w:val="22"/>
        </w:rPr>
        <w:t>体检为主</w:t>
      </w:r>
      <w:r>
        <w:rPr>
          <w:rFonts w:ascii="Microsoft YaHei" w:eastAsia="Microsoft YaHei" w:hAnsi="Microsoft YaHei" w:cs="Microsoft YaHei"/>
          <w:b/>
          <w:bCs/>
          <w:color w:val="65AF45"/>
          <w:spacing w:val="-2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65AF45"/>
          <w:spacing w:val="-3"/>
          <w:sz w:val="22"/>
          <w:szCs w:val="22"/>
        </w:rPr>
        <w:t>，检后就医服务为辅</w:t>
      </w:r>
      <w:r>
        <w:rPr>
          <w:rFonts w:ascii="Microsoft YaHei" w:eastAsia="Microsoft YaHei" w:hAnsi="Microsoft YaHei" w:cs="Microsoft YaHei"/>
          <w:b/>
          <w:bCs/>
          <w:color w:val="65AF45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，设备先进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，专业水平高；</w:t>
      </w:r>
    </w:p>
    <w:p>
      <w:pPr>
        <w:pStyle w:val="BodyText"/>
        <w:spacing w:before="26" w:line="184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pacing w:val="-1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2"/>
          <w:szCs w:val="22"/>
        </w:rPr>
        <w:t>院外-体检+健康管理：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提供个性化体检服务</w:t>
      </w:r>
      <w:r>
        <w:rPr>
          <w:rFonts w:ascii="Microsoft YaHei" w:eastAsia="Microsoft YaHei" w:hAnsi="Microsoft YaHei" w:cs="Microsoft YaHei"/>
          <w:color w:val="595959"/>
          <w:spacing w:val="-3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，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适应连锁化、产业化布局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；</w:t>
      </w:r>
    </w:p>
    <w:p>
      <w:pPr>
        <w:pStyle w:val="BodyText"/>
        <w:spacing w:before="27" w:line="184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pacing w:val="-1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2"/>
          <w:szCs w:val="22"/>
        </w:rPr>
        <w:t>院外-互联网医疗+健康管理：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服务模式线上化综合化</w:t>
      </w:r>
      <w:r>
        <w:rPr>
          <w:rFonts w:ascii="Microsoft YaHei" w:eastAsia="Microsoft YaHei" w:hAnsi="Microsoft YaHei" w:cs="Microsoft YaHei"/>
          <w:b/>
          <w:bCs/>
          <w:color w:val="65AF45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，慢病管理值得重点关注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；</w:t>
      </w:r>
    </w:p>
    <w:p>
      <w:pPr>
        <w:pStyle w:val="BodyText"/>
        <w:spacing w:before="27" w:line="184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pacing w:val="-1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2"/>
          <w:szCs w:val="22"/>
        </w:rPr>
        <w:t>院外-保险+健康管理：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整合保险与健康服务</w:t>
      </w:r>
      <w:r>
        <w:rPr>
          <w:rFonts w:ascii="Microsoft YaHei" w:eastAsia="Microsoft YaHei" w:hAnsi="Microsoft YaHei" w:cs="Microsoft YaHei"/>
          <w:color w:val="595959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，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实现风险管理与健康促进双赢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；</w:t>
      </w:r>
    </w:p>
    <w:p>
      <w:pPr>
        <w:pStyle w:val="BodyText"/>
        <w:spacing w:before="26" w:line="184" w:lineRule="auto"/>
        <w:ind w:left="398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12"/>
          <w:footerReference w:type="default" r:id="rId13"/>
          <w:type w:val="nextPage"/>
          <w:pgSz w:w="14400" w:h="10800"/>
          <w:pgMar w:top="1" w:right="0" w:bottom="1" w:left="0" w:header="0" w:footer="0" w:gutter="0"/>
          <w:pgNumType w:start="4"/>
          <w:cols w:num="2" w:space="708" w:equalWidth="0">
            <w:col w:w="4605" w:space="100"/>
            <w:col w:w="9696" w:space="0"/>
          </w:cols>
          <w:titlePg w:val="0"/>
        </w:sectPr>
      </w:pPr>
      <w:r>
        <w:rPr>
          <w:color w:val="595959"/>
          <w:spacing w:val="-1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2"/>
          <w:szCs w:val="22"/>
        </w:rPr>
        <w:t>院外-检测+健康管理：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聚焦于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早筛早评估</w:t>
      </w:r>
      <w:r>
        <w:rPr>
          <w:rFonts w:ascii="Microsoft YaHei" w:eastAsia="Microsoft YaHei" w:hAnsi="Microsoft YaHei" w:cs="Microsoft YaHei"/>
          <w:b/>
          <w:bCs/>
          <w:color w:val="65AF45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，主动与健康管理、保险等业态融合；</w:t>
      </w:r>
    </w:p>
    <w:p>
      <w:pPr>
        <w:pStyle w:val="BodyText"/>
        <w:spacing w:before="25" w:line="185" w:lineRule="auto"/>
        <w:ind w:left="3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color w:val="595959"/>
          <w:sz w:val="22"/>
          <w:szCs w:val="22"/>
        </w:rPr>
        <w:t xml:space="preserve">•   </w:t>
      </w:r>
      <w:r>
        <w:rPr>
          <w:rFonts w:ascii="Microsoft YaHei" w:eastAsia="Microsoft YaHei" w:hAnsi="Microsoft YaHei" w:cs="Microsoft YaHei"/>
          <w:b/>
          <w:bCs/>
          <w:color w:val="595959"/>
          <w:sz w:val="22"/>
          <w:szCs w:val="22"/>
        </w:rPr>
        <w:t>院外-养老+健康管理：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>智能化支撑，</w:t>
      </w:r>
      <w:r>
        <w:rPr>
          <w:rFonts w:ascii="Microsoft YaHei" w:eastAsia="Microsoft YaHei" w:hAnsi="Microsoft YaHei" w:cs="Microsoft YaHei"/>
          <w:b/>
          <w:bCs/>
          <w:color w:val="65AF45"/>
          <w:sz w:val="22"/>
          <w:szCs w:val="22"/>
        </w:rPr>
        <w:t>“养、护、健、医”一体化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>成为发展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趋势。</w:t>
      </w:r>
    </w:p>
    <w:p>
      <w:pPr>
        <w:spacing w:before="148" w:line="224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65AF45"/>
          <w:spacing w:val="8"/>
          <w:sz w:val="31"/>
          <w:szCs w:val="31"/>
        </w:rPr>
        <w:t>▋ 趋势展望</w:t>
      </w:r>
    </w:p>
    <w:p>
      <w:pPr>
        <w:spacing w:before="39" w:line="30" w:lineRule="exact"/>
        <w:ind w:firstLine="3"/>
      </w:pPr>
      <w:r>
        <w:drawing>
          <wp:inline distT="0" distB="0" distL="0" distR="0">
            <wp:extent cx="3342563" cy="1905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42563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8" w:line="200" w:lineRule="auto"/>
        <w:ind w:left="1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3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0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3"/>
          <w:sz w:val="22"/>
          <w:szCs w:val="22"/>
        </w:rPr>
        <w:t>用户扩容：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用户增长</w:t>
      </w:r>
      <w:r>
        <w:rPr>
          <w:rFonts w:ascii="Microsoft YaHei" w:eastAsia="Microsoft YaHei" w:hAnsi="Microsoft YaHei" w:cs="Microsoft YaHei"/>
          <w:b/>
          <w:bCs/>
          <w:color w:val="65AF45"/>
          <w:spacing w:val="-3"/>
          <w:sz w:val="22"/>
          <w:szCs w:val="22"/>
        </w:rPr>
        <w:t>从自然发展转向有序扩容</w:t>
      </w:r>
      <w:r>
        <w:rPr>
          <w:rFonts w:ascii="Microsoft YaHei" w:eastAsia="Microsoft YaHei" w:hAnsi="Microsoft YaHei" w:cs="Microsoft YaHei"/>
          <w:b/>
          <w:bCs/>
          <w:color w:val="65AF45"/>
          <w:spacing w:val="-3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，探索市场竞争新格局。</w:t>
      </w:r>
    </w:p>
    <w:p>
      <w:pPr>
        <w:spacing w:before="1" w:line="200" w:lineRule="auto"/>
        <w:ind w:left="1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1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2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2"/>
          <w:szCs w:val="22"/>
        </w:rPr>
        <w:t>服务拓展：</w:t>
      </w:r>
      <w:r>
        <w:rPr>
          <w:rFonts w:ascii="Microsoft YaHei" w:eastAsia="Microsoft YaHei" w:hAnsi="Microsoft YaHei" w:cs="Microsoft YaHei"/>
          <w:b/>
          <w:bCs/>
          <w:color w:val="65AF45"/>
          <w:spacing w:val="-1"/>
          <w:sz w:val="22"/>
          <w:szCs w:val="22"/>
        </w:rPr>
        <w:t>多元化、标准化、融合化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引领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健康管理服务成熟度提升。</w:t>
      </w:r>
    </w:p>
    <w:p>
      <w:pPr>
        <w:spacing w:before="2" w:line="200" w:lineRule="auto"/>
        <w:ind w:left="1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2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2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2"/>
          <w:sz w:val="22"/>
          <w:szCs w:val="22"/>
        </w:rPr>
        <w:t>厂商布局：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随着行业持续繁荣发展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，厂商</w:t>
      </w:r>
      <w:r>
        <w:rPr>
          <w:rFonts w:ascii="Microsoft YaHei" w:eastAsia="Microsoft YaHei" w:hAnsi="Microsoft YaHei" w:cs="Microsoft YaHei"/>
          <w:b/>
          <w:bCs/>
          <w:color w:val="65AF45"/>
          <w:spacing w:val="-2"/>
          <w:sz w:val="22"/>
          <w:szCs w:val="22"/>
        </w:rPr>
        <w:t>商</w:t>
      </w:r>
      <w:r>
        <w:rPr>
          <w:rFonts w:ascii="Microsoft YaHei" w:eastAsia="Microsoft YaHei" w:hAnsi="Microsoft YaHei" w:cs="Microsoft YaHei"/>
          <w:b/>
          <w:bCs/>
          <w:color w:val="65AF45"/>
          <w:spacing w:val="-3"/>
          <w:sz w:val="22"/>
          <w:szCs w:val="22"/>
        </w:rPr>
        <w:t>业化发展路径将逐渐清晰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。</w:t>
      </w:r>
    </w:p>
    <w:p>
      <w:pPr>
        <w:spacing w:before="1" w:line="200" w:lineRule="auto"/>
        <w:ind w:left="1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Wingdings" w:eastAsia="Wingdings" w:hAnsi="Wingdings" w:cs="Wingdings"/>
          <w:color w:val="595959"/>
          <w:spacing w:val="-3"/>
          <w:sz w:val="22"/>
          <w:szCs w:val="22"/>
        </w:rPr>
        <w:t>&gt;</w:t>
      </w:r>
      <w:r>
        <w:rPr>
          <w:rFonts w:ascii="Wingdings" w:eastAsia="Wingdings" w:hAnsi="Wingdings" w:cs="Wingdings"/>
          <w:color w:val="595959"/>
          <w:spacing w:val="-10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3"/>
          <w:sz w:val="22"/>
          <w:szCs w:val="22"/>
        </w:rPr>
        <w:t>模式出海：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健康管理生态加速融通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</w:t>
      </w:r>
      <w:r>
        <w:rPr>
          <w:rFonts w:ascii="Microsoft YaHei" w:eastAsia="Microsoft YaHei" w:hAnsi="Microsoft YaHei" w:cs="Microsoft YaHei"/>
          <w:b/>
          <w:bCs/>
          <w:color w:val="65AF45"/>
          <w:spacing w:val="-3"/>
          <w:sz w:val="22"/>
          <w:szCs w:val="22"/>
        </w:rPr>
        <w:t>成熟模式或将开拓国际新市场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。</w:t>
      </w:r>
    </w:p>
    <w:p>
      <w:pPr>
        <w:spacing w:before="158" w:line="174" w:lineRule="auto"/>
        <w:ind w:left="9373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z w:val="16"/>
          <w:szCs w:val="16"/>
        </w:rPr>
        <w:t>2</w:t>
      </w:r>
    </w:p>
    <w:p>
      <w:pPr>
        <w:spacing w:line="174" w:lineRule="auto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15"/>
          <w:footerReference w:type="default" r:id="rId16"/>
          <w:type w:val="nextPage"/>
          <w:pgSz w:w="14400" w:h="10800"/>
          <w:pgMar w:top="1" w:right="0" w:bottom="1" w:left="0" w:header="0" w:footer="0" w:gutter="0"/>
          <w:pgNumType w:start="5"/>
          <w:cols w:num="2" w:space="708" w:equalWidth="0">
            <w:col w:w="4605" w:space="100"/>
            <w:col w:w="9696" w:space="0"/>
          </w:cols>
          <w:titlePg w:val="0"/>
        </w:sectPr>
      </w:pPr>
    </w:p>
    <w:p>
      <w:pPr>
        <w:pStyle w:val="BodyText"/>
        <w:spacing w:line="10787" w:lineRule="exact"/>
        <w:sectPr>
          <w:headerReference w:type="default" r:id="rId17"/>
          <w:footerReference w:type="default" r:id="rId18"/>
          <w:pgSz w:w="14400" w:h="10800"/>
          <w:pgMar w:top="1" w:right="0" w:bottom="1" w:left="0" w:header="0" w:footer="0" w:gutter="0"/>
          <w:pgNumType w:start="6"/>
          <w:cols w:num="2" w:space="708" w:equalWidth="0">
            <w:col w:w="6210" w:space="100"/>
            <w:col w:w="8091" w:space="0"/>
          </w:cols>
        </w:sectPr>
      </w:pPr>
      <w:r>
        <w:rPr>
          <w:position w:val="-216"/>
        </w:rPr>
        <w:pict>
          <v:group id="_x0000_i1028" style="width:196.2pt;height:540pt;mso-position-horizontal-relative:char;mso-position-vertical-relative:line" coordorigin="0,0" coordsize="3923,10800" filled="f" stroked="f">
            <v:shape id="_x0000_s1029" type="#_x0000_t75" style="width:3923;height:10800;position:absolute" filled="f" stroked="f">
              <v:imagedata r:id="rId9" o:title=""/>
            </v:shape>
            <v:shape id="_x0000_s1030" type="#_x0000_t202" style="width:3963;height:1084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3" w:lineRule="auto"/>
                      <w:ind w:left="1107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4"/>
                        <w:sz w:val="31"/>
                        <w:szCs w:val="31"/>
                      </w:rPr>
                      <w:t>CONTENTS</w:t>
                    </w:r>
                  </w:p>
                  <w:p>
                    <w:pPr>
                      <w:spacing w:before="236" w:line="178" w:lineRule="auto"/>
                      <w:ind w:left="1173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36"/>
                        <w:sz w:val="55"/>
                        <w:szCs w:val="55"/>
                      </w:rPr>
                      <w:t>目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2"/>
                        <w:sz w:val="55"/>
                        <w:szCs w:val="5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36"/>
                        <w:sz w:val="55"/>
                        <w:szCs w:val="55"/>
                      </w:rPr>
                      <w:t>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50" w:lineRule="auto"/>
      </w:pPr>
    </w:p>
    <w:p>
      <w:pPr>
        <w:spacing w:line="772" w:lineRule="exact"/>
        <w:ind w:firstLine="6098"/>
      </w:pPr>
      <w:r>
        <w:rPr>
          <w:position w:val="-15"/>
        </w:rPr>
        <w:drawing>
          <wp:inline distT="0" distB="0" distL="0" distR="0">
            <wp:extent cx="988869" cy="49051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8869" cy="49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"/>
      </w:pPr>
    </w:p>
    <w:p>
      <w:pPr>
        <w:spacing w:before="11"/>
      </w:pPr>
    </w:p>
    <w:p>
      <w:pPr>
        <w:spacing w:before="10"/>
      </w:pPr>
    </w:p>
    <w:tbl>
      <w:tblPr>
        <w:tblStyle w:val="TableNormal0"/>
        <w:tblW w:w="540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407"/>
      </w:tblGrid>
      <w:tr>
        <w:tblPrEx>
          <w:tblW w:w="540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491"/>
        </w:trPr>
        <w:tc>
          <w:tcPr>
            <w:tcW w:w="5407" w:type="dxa"/>
            <w:tcBorders>
              <w:top w:val="single" w:sz="8" w:space="0" w:color="404040"/>
              <w:bottom w:val="single" w:sz="8" w:space="0" w:color="404040"/>
            </w:tcBorders>
            <w:vAlign w:val="top"/>
          </w:tcPr>
          <w:p>
            <w:pPr>
              <w:spacing w:before="329" w:line="206" w:lineRule="auto"/>
              <w:ind w:left="743" w:right="476" w:hanging="743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color w:val="404040"/>
                <w:spacing w:val="-2"/>
                <w:position w:val="2"/>
                <w:sz w:val="31"/>
                <w:szCs w:val="31"/>
              </w:rPr>
              <w:t>01</w:t>
            </w:r>
            <w:r>
              <w:rPr>
                <w:rFonts w:ascii="Arial" w:eastAsia="Arial" w:hAnsi="Arial" w:cs="Arial"/>
                <w:b/>
                <w:bCs/>
                <w:color w:val="404040"/>
                <w:spacing w:val="18"/>
                <w:position w:val="2"/>
                <w:sz w:val="31"/>
                <w:szCs w:val="31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color w:val="404040"/>
                <w:spacing w:val="-2"/>
                <w:sz w:val="28"/>
                <w:szCs w:val="28"/>
              </w:rPr>
              <w:t>中国健康管理行业发展背景及概述</w:t>
            </w:r>
            <w:r>
              <w:rPr>
                <w:rFonts w:ascii="Microsoft YaHei" w:eastAsia="Microsoft YaHei" w:hAnsi="Microsoft YaHei" w:cs="Microsoft YaHei"/>
                <w:color w:val="40404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808080"/>
                <w:spacing w:val="-2"/>
                <w:sz w:val="22"/>
                <w:szCs w:val="22"/>
              </w:rPr>
              <w:t>Overview</w:t>
            </w:r>
          </w:p>
        </w:tc>
      </w:tr>
      <w:tr>
        <w:tblPrEx>
          <w:tblW w:w="5407" w:type="dxa"/>
          <w:tblInd w:w="0" w:type="dxa"/>
          <w:tblLayout w:type="fixed"/>
        </w:tblPrEx>
        <w:trPr>
          <w:trHeight w:val="1564"/>
        </w:trPr>
        <w:tc>
          <w:tcPr>
            <w:tcW w:w="5407" w:type="dxa"/>
            <w:tcBorders>
              <w:top w:val="single" w:sz="8" w:space="0" w:color="404040"/>
              <w:bottom w:val="single" w:sz="8" w:space="0" w:color="404040"/>
            </w:tcBorders>
            <w:vAlign w:val="top"/>
          </w:tcPr>
          <w:p>
            <w:pPr>
              <w:spacing w:before="309" w:line="199" w:lineRule="auto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404040"/>
                <w:position w:val="4"/>
                <w:sz w:val="31"/>
                <w:szCs w:val="31"/>
              </w:rPr>
              <w:t xml:space="preserve">02     </w:t>
            </w:r>
            <w:r>
              <w:rPr>
                <w:rFonts w:ascii="Microsoft YaHei" w:eastAsia="Microsoft YaHei" w:hAnsi="Microsoft YaHei" w:cs="Microsoft YaHei"/>
                <w:color w:val="404040"/>
                <w:sz w:val="28"/>
                <w:szCs w:val="28"/>
              </w:rPr>
              <w:t>全球健康管理行业发展研究</w:t>
            </w:r>
          </w:p>
          <w:p>
            <w:pPr>
              <w:spacing w:line="301" w:lineRule="exact"/>
              <w:ind w:left="798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808080"/>
                <w:spacing w:val="-1"/>
                <w:position w:val="3"/>
                <w:sz w:val="22"/>
                <w:szCs w:val="22"/>
              </w:rPr>
              <w:t>Global market development</w:t>
            </w:r>
          </w:p>
        </w:tc>
      </w:tr>
      <w:tr>
        <w:tblPrEx>
          <w:tblW w:w="5407" w:type="dxa"/>
          <w:tblInd w:w="0" w:type="dxa"/>
          <w:tblLayout w:type="fixed"/>
        </w:tblPrEx>
        <w:trPr>
          <w:trHeight w:val="677"/>
        </w:trPr>
        <w:tc>
          <w:tcPr>
            <w:tcW w:w="5407" w:type="dxa"/>
            <w:tcBorders>
              <w:top w:val="single" w:sz="8" w:space="0" w:color="404040"/>
            </w:tcBorders>
            <w:vAlign w:val="top"/>
          </w:tcPr>
          <w:p>
            <w:pPr>
              <w:spacing w:before="314" w:line="176" w:lineRule="auto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404040"/>
                <w:position w:val="2"/>
                <w:sz w:val="31"/>
                <w:szCs w:val="31"/>
              </w:rPr>
              <w:t xml:space="preserve">03     </w:t>
            </w:r>
            <w:r>
              <w:rPr>
                <w:rFonts w:ascii="Microsoft YaHei" w:eastAsia="Microsoft YaHei" w:hAnsi="Microsoft YaHei" w:cs="Microsoft YaHei"/>
                <w:color w:val="404040"/>
                <w:sz w:val="28"/>
                <w:szCs w:val="28"/>
              </w:rPr>
              <w:t>中国健康管理行业发展研究</w:t>
            </w:r>
          </w:p>
        </w:tc>
      </w:tr>
      <w:tr>
        <w:tblPrEx>
          <w:tblW w:w="5407" w:type="dxa"/>
          <w:tblInd w:w="0" w:type="dxa"/>
          <w:tblLayout w:type="fixed"/>
        </w:tblPrEx>
        <w:trPr>
          <w:trHeight w:val="815"/>
        </w:trPr>
        <w:tc>
          <w:tcPr>
            <w:tcW w:w="5407" w:type="dxa"/>
            <w:tcBorders>
              <w:bottom w:val="single" w:sz="8" w:space="0" w:color="404040"/>
            </w:tcBorders>
            <w:vAlign w:val="top"/>
          </w:tcPr>
          <w:p>
            <w:pPr>
              <w:spacing w:before="17" w:line="301" w:lineRule="exact"/>
              <w:ind w:left="76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808080"/>
                <w:spacing w:val="-1"/>
                <w:position w:val="3"/>
                <w:sz w:val="22"/>
                <w:szCs w:val="22"/>
              </w:rPr>
              <w:t>Market development i</w:t>
            </w:r>
            <w:r>
              <w:rPr>
                <w:rFonts w:ascii="Arial" w:eastAsia="Arial" w:hAnsi="Arial" w:cs="Arial"/>
                <w:color w:val="808080"/>
                <w:spacing w:val="-2"/>
                <w:position w:val="3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color w:val="808080"/>
                <w:spacing w:val="10"/>
                <w:position w:val="3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808080"/>
                <w:spacing w:val="-2"/>
                <w:position w:val="3"/>
                <w:sz w:val="22"/>
                <w:szCs w:val="22"/>
              </w:rPr>
              <w:t>China</w:t>
            </w:r>
          </w:p>
        </w:tc>
      </w:tr>
      <w:tr>
        <w:tblPrEx>
          <w:tblW w:w="5407" w:type="dxa"/>
          <w:tblInd w:w="0" w:type="dxa"/>
          <w:tblLayout w:type="fixed"/>
        </w:tblPrEx>
        <w:trPr>
          <w:trHeight w:val="1578"/>
        </w:trPr>
        <w:tc>
          <w:tcPr>
            <w:tcW w:w="5407" w:type="dxa"/>
            <w:tcBorders>
              <w:top w:val="single" w:sz="8" w:space="0" w:color="404040"/>
              <w:bottom w:val="single" w:sz="8" w:space="0" w:color="404040"/>
            </w:tcBorders>
            <w:vAlign w:val="top"/>
          </w:tcPr>
          <w:p>
            <w:pPr>
              <w:spacing w:before="348" w:line="187" w:lineRule="auto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404040"/>
                <w:position w:val="2"/>
                <w:sz w:val="31"/>
                <w:szCs w:val="31"/>
              </w:rPr>
              <w:t xml:space="preserve">04     </w:t>
            </w:r>
            <w:r>
              <w:rPr>
                <w:rFonts w:ascii="Microsoft YaHei" w:eastAsia="Microsoft YaHei" w:hAnsi="Microsoft YaHei" w:cs="Microsoft YaHei"/>
                <w:color w:val="404040"/>
                <w:sz w:val="28"/>
                <w:szCs w:val="28"/>
              </w:rPr>
              <w:t>典型健康管理服务商案例</w:t>
            </w:r>
          </w:p>
          <w:p>
            <w:pPr>
              <w:spacing w:line="301" w:lineRule="exact"/>
              <w:ind w:left="761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position w:val="3"/>
                <w:sz w:val="22"/>
                <w:szCs w:val="22"/>
              </w:rPr>
              <w:t>Case study</w:t>
            </w:r>
          </w:p>
        </w:tc>
      </w:tr>
    </w:tbl>
    <w:p>
      <w:pPr>
        <w:pStyle w:val="BodyText"/>
        <w:spacing w:before="353" w:line="194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19"/>
          <w:footerReference w:type="default" r:id="rId20"/>
          <w:type w:val="nextPage"/>
          <w:pgSz w:w="14400" w:h="10800"/>
          <w:pgMar w:top="1" w:right="0" w:bottom="1" w:left="0" w:header="0" w:footer="0" w:gutter="0"/>
          <w:pgNumType w:start="7"/>
          <w:cols w:num="2" w:space="708" w:equalWidth="0">
            <w:col w:w="6210" w:space="100"/>
            <w:col w:w="8091" w:space="0"/>
          </w:cols>
          <w:titlePg w:val="0"/>
        </w:sectPr>
      </w:pPr>
      <w:r>
        <w:rPr>
          <w:b/>
          <w:bCs/>
          <w:color w:val="404040"/>
          <w:position w:val="2"/>
          <w:sz w:val="31"/>
          <w:szCs w:val="31"/>
        </w:rPr>
        <w:t xml:space="preserve">05     </w:t>
      </w:r>
      <w:r>
        <w:rPr>
          <w:rFonts w:ascii="Microsoft YaHei" w:eastAsia="Microsoft YaHei" w:hAnsi="Microsoft YaHei" w:cs="Microsoft YaHei"/>
          <w:color w:val="404040"/>
          <w:sz w:val="28"/>
          <w:szCs w:val="28"/>
        </w:rPr>
        <w:t>健康管理行业发展趋势展望</w:t>
      </w:r>
    </w:p>
    <w:p>
      <w:pPr>
        <w:pStyle w:val="BodyText"/>
        <w:spacing w:line="301" w:lineRule="exact"/>
        <w:ind w:left="767"/>
        <w:rPr>
          <w:sz w:val="22"/>
          <w:szCs w:val="22"/>
        </w:rPr>
      </w:pPr>
      <w:r>
        <w:rPr>
          <w:color w:val="808080"/>
          <w:spacing w:val="-2"/>
          <w:position w:val="3"/>
          <w:sz w:val="22"/>
          <w:szCs w:val="22"/>
        </w:rPr>
        <w:t>Development trend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68" w:line="174" w:lineRule="auto"/>
        <w:ind w:left="777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z w:val="16"/>
          <w:szCs w:val="16"/>
        </w:rPr>
        <w:t>3</w:t>
      </w:r>
    </w:p>
    <w:p>
      <w:pPr>
        <w:spacing w:line="174" w:lineRule="auto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21"/>
          <w:footerReference w:type="default" r:id="rId22"/>
          <w:type w:val="nextPage"/>
          <w:pgSz w:w="14400" w:h="10800"/>
          <w:pgMar w:top="1" w:right="0" w:bottom="1" w:left="0" w:header="0" w:footer="0" w:gutter="0"/>
          <w:pgNumType w:start="8"/>
          <w:cols w:num="2" w:space="708" w:equalWidth="0">
            <w:col w:w="6210" w:space="100"/>
            <w:col w:w="8091" w:space="0"/>
          </w:cols>
          <w:titlePg w:val="0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before="339" w:line="176" w:lineRule="auto"/>
        <w:ind w:left="1872"/>
        <w:rPr>
          <w:rFonts w:ascii="Microsoft YaHei" w:eastAsia="Microsoft YaHei" w:hAnsi="Microsoft YaHei" w:cs="Microsoft YaHei"/>
          <w:sz w:val="79"/>
          <w:szCs w:val="79"/>
        </w:rPr>
      </w:pPr>
      <w:r>
        <w:rPr>
          <w:b/>
          <w:bCs/>
          <w:color w:val="FFFFFF"/>
          <w:spacing w:val="1"/>
          <w:position w:val="-6"/>
          <w:sz w:val="107"/>
          <w:szCs w:val="107"/>
        </w:rPr>
        <w:t>01</w:t>
      </w:r>
      <w:r>
        <w:rPr>
          <w:position w:val="-10"/>
          <w:sz w:val="107"/>
          <w:szCs w:val="107"/>
        </w:rPr>
        <w:drawing>
          <wp:inline distT="0" distB="0" distL="0" distR="0">
            <wp:extent cx="263791" cy="48568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3791" cy="48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FFFF"/>
          <w:spacing w:val="-51"/>
          <w:position w:val="-6"/>
          <w:sz w:val="107"/>
          <w:szCs w:val="107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1"/>
          <w:position w:val="1"/>
          <w:sz w:val="79"/>
          <w:szCs w:val="79"/>
        </w:rPr>
        <w:t>中国健康管理行业发展</w:t>
      </w:r>
    </w:p>
    <w:p>
      <w:pPr>
        <w:spacing w:before="5" w:line="183" w:lineRule="auto"/>
        <w:ind w:left="5654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79"/>
          <w:szCs w:val="79"/>
        </w:rPr>
        <w:t>背景及概述</w:t>
      </w:r>
    </w:p>
    <w:p>
      <w:pPr>
        <w:pStyle w:val="BodyText"/>
        <w:spacing w:before="22" w:line="202" w:lineRule="auto"/>
        <w:ind w:left="6261"/>
        <w:rPr>
          <w:sz w:val="47"/>
          <w:szCs w:val="47"/>
        </w:rPr>
      </w:pPr>
      <w:r>
        <w:rPr>
          <w:color w:val="FFFFFF"/>
          <w:spacing w:val="37"/>
          <w:sz w:val="47"/>
          <w:szCs w:val="47"/>
        </w:rPr>
        <w:t>Ove</w:t>
      </w:r>
      <w:r>
        <w:rPr>
          <w:color w:val="FFFFFF"/>
          <w:spacing w:val="-29"/>
          <w:sz w:val="47"/>
          <w:szCs w:val="47"/>
        </w:rPr>
        <w:t xml:space="preserve"> </w:t>
      </w:r>
      <w:r>
        <w:rPr>
          <w:color w:val="FFFFFF"/>
          <w:spacing w:val="37"/>
          <w:sz w:val="47"/>
          <w:szCs w:val="47"/>
        </w:rPr>
        <w:t>rv</w:t>
      </w:r>
      <w:r>
        <w:rPr>
          <w:color w:val="FFFFFF"/>
          <w:spacing w:val="-30"/>
          <w:sz w:val="47"/>
          <w:szCs w:val="47"/>
        </w:rPr>
        <w:t xml:space="preserve"> </w:t>
      </w:r>
      <w:r>
        <w:rPr>
          <w:color w:val="FFFFFF"/>
          <w:spacing w:val="37"/>
          <w:sz w:val="47"/>
          <w:szCs w:val="47"/>
        </w:rPr>
        <w:t>iew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  <w:sectPr>
          <w:headerReference w:type="default" r:id="rId24"/>
          <w:footerReference w:type="default" r:id="rId25"/>
          <w:pgSz w:w="14400" w:h="10800"/>
          <w:pgMar w:top="400" w:right="0" w:bottom="205" w:left="0" w:header="0" w:footer="0" w:gutter="0"/>
          <w:pgNumType w:start="9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69" w:line="113" w:lineRule="exact"/>
        <w:ind w:left="14069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FFFFFF"/>
          <w:position w:val="-3"/>
          <w:sz w:val="16"/>
          <w:szCs w:val="16"/>
        </w:rPr>
        <w:t>4</w:t>
      </w:r>
    </w:p>
    <w:p>
      <w:pPr>
        <w:spacing w:line="113" w:lineRule="exact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26"/>
          <w:footerReference w:type="default" r:id="rId27"/>
          <w:type w:val="nextPage"/>
          <w:pgSz w:w="14400" w:h="10800"/>
          <w:pgMar w:top="400" w:right="0" w:bottom="205" w:left="0" w:header="0" w:footer="0" w:gutter="0"/>
          <w:pgNumType w:start="10"/>
          <w:cols w:space="708"/>
          <w:titlePg w:val="0"/>
        </w:sectPr>
      </w:pPr>
    </w:p>
    <w:p>
      <w:pPr>
        <w:spacing w:before="163" w:line="217" w:lineRule="auto"/>
        <w:ind w:left="21"/>
        <w:rPr>
          <w:rFonts w:ascii="Microsoft YaHei" w:eastAsia="Microsoft YaHei" w:hAnsi="Microsoft YaHei" w:cs="Microsoft YaHei"/>
          <w:sz w:val="64"/>
          <w:szCs w:val="64"/>
        </w:rPr>
      </w:pPr>
      <w:r>
        <w:pict>
          <v:rect id="_x0000_s1031" style="width:0.75pt;height:11.55pt;margin-top:194.76pt;margin-left:558.62pt;mso-position-horizontal-relative:page;mso-position-vertical-relative:page;position:absolute;z-index:251675648" o:allowincell="f" filled="t" fillcolor="#d1e8b2" stroked="f"/>
        </w:pict>
      </w:r>
      <w:r>
        <w:pict>
          <v:rect id="_x0000_s1032" style="width:0.75pt;height:11.55pt;margin-top:405.26pt;margin-left:480.7pt;mso-position-horizontal-relative:page;mso-position-vertical-relative:page;position:absolute;z-index:251677696" o:allowincell="f" filled="t" fillcolor="#b9dc8c" stroked="f"/>
        </w:pict>
      </w:r>
      <w:r>
        <w:pict>
          <v:rect id="_x0000_s1033" style="width:245.3pt;height:2.3pt;margin-top:392.92pt;margin-left:355.45pt;mso-position-horizontal-relative:page;mso-position-vertical-relative:page;position:absolute;z-index:251676672" o:allowincell="f" filled="t" fillcolor="#a6a6a6" stroked="f"/>
        </w:pict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3535679</wp:posOffset>
            </wp:positionH>
            <wp:positionV relativeFrom="page">
              <wp:posOffset>4660392</wp:posOffset>
            </wp:positionV>
            <wp:extent cx="502920" cy="17526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4158614</wp:posOffset>
            </wp:positionH>
            <wp:positionV relativeFrom="page">
              <wp:posOffset>5258434</wp:posOffset>
            </wp:positionV>
            <wp:extent cx="309245" cy="163829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9245" cy="163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539445</wp:posOffset>
            </wp:positionH>
            <wp:positionV relativeFrom="page">
              <wp:posOffset>6587464</wp:posOffset>
            </wp:positionV>
            <wp:extent cx="8093380" cy="761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093380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7879183</wp:posOffset>
            </wp:positionH>
            <wp:positionV relativeFrom="page">
              <wp:posOffset>289280</wp:posOffset>
            </wp:positionV>
            <wp:extent cx="988869" cy="490517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8869" cy="490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style="width:149.65pt;height:29.85pt;margin-top:199.4pt;margin-left:99.74pt;mso-position-horizontal-relative:page;mso-position-vertical-relative:page;position:absolute;z-index:251668480" coordorigin="0,0" coordsize="2992,597" o:allowincell="f" path="m2713,596l81,596c35,596,,559,5,517l70,60c75,26,107,,146,l2777,c2823,,2859,36,2853,78l2803,436l2992,596l2713,596l2713,596e" filled="t" fillcolor="#e8f3d9" stroked="f"/>
        </w:pict>
      </w:r>
      <w:r>
        <w:pict>
          <v:shape id="_x0000_s1035" type="#_x0000_t202" style="width:367.15pt;height:24.4pt;margin-top:224.36pt;margin-left:314.75pt;mso-position-horizontal-relative:page;mso-position-vertical-relative:page;position:absolute;z-index:-251655168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jc w:val="right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Wingdings" w:eastAsia="Wingdings" w:hAnsi="Wingdings" w:cs="Wingdings"/>
                      <w:color w:val="595959"/>
                      <w:position w:val="-26"/>
                      <w:sz w:val="19"/>
                      <w:szCs w:val="19"/>
                    </w:rPr>
                    <w:drawing>
                      <wp:inline distT="0" distB="0" distL="0" distR="0">
                        <wp:extent cx="201929" cy="263525"/>
                        <wp:effectExtent l="0" t="0" r="0" b="0"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1929" cy="263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Wingdings" w:eastAsia="Wingdings" w:hAnsi="Wingdings" w:cs="Wingdings"/>
                      <w:color w:val="595959"/>
                      <w:spacing w:val="9"/>
                      <w:sz w:val="19"/>
                      <w:szCs w:val="19"/>
                    </w:rPr>
                    <w:t xml:space="preserve">         </w:t>
                  </w:r>
                  <w:r>
                    <w:rPr>
                      <w:rFonts w:ascii="Wingdings" w:eastAsia="Wingdings" w:hAnsi="Wingdings" w:cs="Wingdings"/>
                      <w:color w:val="595959"/>
                      <w:spacing w:val="6"/>
                      <w:sz w:val="19"/>
                      <w:szCs w:val="19"/>
                    </w:rPr>
                    <w:t>&gt;</w:t>
                  </w:r>
                  <w:r>
                    <w:rPr>
                      <w:rFonts w:ascii="Wingdings" w:eastAsia="Wingdings" w:hAnsi="Wingdings" w:cs="Wingdings"/>
                      <w:color w:val="595959"/>
                      <w:spacing w:val="-7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6"/>
                      <w:sz w:val="19"/>
                      <w:szCs w:val="19"/>
                    </w:rPr>
                    <w:t>定义：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6"/>
                      <w:sz w:val="19"/>
                      <w:szCs w:val="19"/>
                    </w:rPr>
                    <w:t>泛健康管理关注的是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BC53F"/>
                      <w:spacing w:val="6"/>
                      <w:sz w:val="19"/>
                      <w:szCs w:val="19"/>
                    </w:rPr>
                    <w:t>个体或组织的日常健康状态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6"/>
                      <w:sz w:val="19"/>
                      <w:szCs w:val="19"/>
                    </w:rPr>
                    <w:t>，</w:t>
                  </w:r>
                </w:p>
              </w:txbxContent>
            </v:textbox>
          </v:shape>
        </w:pict>
      </w:r>
      <w:r>
        <w:pict>
          <v:group id="_x0000_s1036" style="width:13.85pt;height:17.05pt;margin-top:213.75pt;margin-left:312.7pt;mso-position-horizontal-relative:page;mso-position-vertical-relative:page;position:absolute;z-index:-251656192" coordorigin="0,0" coordsize="277,340" o:allowincell="f" filled="f" stroked="f">
            <v:shape id="_x0000_s1037" style="width:277;height:340;position:absolute" coordorigin="0,0" coordsize="277,340" path="m,153c,2,139,8,139,8c139,8,276,,276,153c276,153,276,241,255,275c227,319,174,340,139,340c102,340,49,321,21,275c,238,,153,,153e" filled="t" fillcolor="#fece9a" stroked="f"/>
            <v:shape id="_x0000_s1038" style="width:32;height:22;left:122;position:absolute;top:217" coordorigin="0,0" coordsize="32,22" path="m31,10c32,4,24,,16,c7,,,4,,10c,16,7,21,16,21c24,21,32,16,31,10e" filled="t" fillcolor="#eeb881" stroked="f"/>
          </v:group>
        </w:pict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3379470</wp:posOffset>
            </wp:positionH>
            <wp:positionV relativeFrom="page">
              <wp:posOffset>3605529</wp:posOffset>
            </wp:positionV>
            <wp:extent cx="4993639" cy="9906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993639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9" style="width:79.15pt;height:7.7pt;margin-top:290.4pt;margin-left:254.1pt;mso-position-horizontal-relative:page;mso-position-vertical-relative:page;position:absolute;z-index:-251651072" coordorigin="0,0" coordsize="1583,153" o:allowincell="f" filled="f" stroked="f">
            <v:shape id="_x0000_s1040" style="width:180;height:70;left:1402;position:absolute;top:72" coordorigin="0,0" coordsize="180,70" path="m11,c93,,93,,93,c93,,171,44,180,61c180,69,180,69,180,69c5,69,5,69,5,69c5,69,,17,11,e" filled="t" fillcolor="#7faef2" stroked="f"/>
            <v:shape id="_x0000_s1041" style="width:176;height:10;left:1407;position:absolute;top:144" coordorigin="0,0" coordsize="176,10" path="m175,l,l,9l175,9l175,e" filled="t" fillcolor="#37657a" stroked="f"/>
            <v:shape id="_x0000_s1042" style="width:180;height:70;left:1043;position:absolute;top:72" coordorigin="0,0" coordsize="180,70" path="m168,c86,,86,,86,c86,,8,44,,61c,69,,69,,69c174,69,174,69,174,69c174,69,180,17,168,e" filled="t" fillcolor="#7faef2" stroked="f"/>
            <v:shape id="_x0000_s1043" style="width:172;height:10;left:1045;position:absolute;top:144" coordorigin="0,0" coordsize="172,10" path="m172,l,l,9l172,9l172,e" filled="t" fillcolor="#37657a" stroked="f"/>
            <v:shape id="_x0000_s1044" style="width:895;height:128;position:absolute" coordorigin="0,0" coordsize="895,128" path="m791,c791,,894,11,892,55c890,100,774,92,774,92l791,em102,20c102,20,,40,5,84c11,127,124,111,124,111l102,20e" filled="t" fillcolor="#24264a" stroked="f"/>
          </v:group>
        </w:pict>
      </w:r>
      <w:r>
        <w:pict>
          <v:shape id="_x0000_s1045" style="width:39.8pt;height:15.9pt;margin-top:279.55pt;margin-left:254.65pt;mso-position-horizontal-relative:page;mso-position-vertical-relative:page;position:absolute;z-index:-251652096" coordorigin="0,0" coordsize="795,317" o:allowincell="f" path="m795,215c795,215,91,,45,148c,294,784,317,784,317l795,215e" filled="t" fillcolor="#5ea0ef" stroked="f"/>
        </w:pict>
      </w:r>
      <w:r>
        <w:pict>
          <v:shape id="_x0000_s1046" style="width:39.9pt;height:18.3pt;margin-top:278.1pt;margin-left:258.45pt;mso-position-horizontal-relative:page;mso-position-vertical-relative:page;position:absolute;z-index:-251650048" coordorigin="0,0" coordsize="798,365" o:allowincell="f" path="m,266c,266,685,,742,144c797,288,17,365,17,365l,266e" filled="t" fillcolor="#70b6fc" stroked="f"/>
        </w:pict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6109334</wp:posOffset>
            </wp:positionH>
            <wp:positionV relativeFrom="page">
              <wp:posOffset>3750640</wp:posOffset>
            </wp:positionV>
            <wp:extent cx="544500" cy="72504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4500" cy="72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408pt;height:52.5pt;margin-top:193.75pt;margin-left:131.8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before="20" w:line="1010" w:lineRule="exact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position w:val="30"/>
                      <w:sz w:val="21"/>
                      <w:szCs w:val="21"/>
                    </w:rPr>
                    <w:t>什么是健康管理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108"/>
                      <w:w w:val="150"/>
                      <w:position w:val="30"/>
                      <w:sz w:val="21"/>
                      <w:szCs w:val="21"/>
                    </w:rPr>
                    <w:t>？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3"/>
                      <w:position w:val="30"/>
                      <w:sz w:val="21"/>
                      <w:szCs w:val="21"/>
                    </w:rPr>
                    <w:t xml:space="preserve">                   </w:t>
                  </w:r>
                  <w:r>
                    <w:rPr>
                      <w:rFonts w:ascii="Microsoft YaHei" w:eastAsia="Microsoft YaHei" w:hAnsi="Microsoft YaHei" w:cs="Microsoft YaHei"/>
                      <w:color w:val="CE9731"/>
                      <w:spacing w:val="108"/>
                      <w:w w:val="150"/>
                      <w:position w:val="-5"/>
                      <w:sz w:val="44"/>
                      <w:szCs w:val="44"/>
                    </w:rPr>
                    <w:t>？</w:t>
                  </w:r>
                  <w:r>
                    <w:rPr>
                      <w:rFonts w:ascii="Microsoft YaHei" w:eastAsia="Microsoft YaHei" w:hAnsi="Microsoft YaHei" w:cs="Microsoft YaHei"/>
                      <w:color w:val="CE9731"/>
                      <w:spacing w:val="1"/>
                      <w:position w:val="-5"/>
                      <w:sz w:val="44"/>
                      <w:szCs w:val="44"/>
                    </w:rPr>
                    <w:t xml:space="preserve">              </w:t>
                  </w:r>
                  <w:r>
                    <w:rPr>
                      <w:position w:val="36"/>
                      <w:sz w:val="44"/>
                      <w:szCs w:val="44"/>
                    </w:rPr>
                    <w:drawing>
                      <wp:inline distT="0" distB="0" distL="0" distR="0">
                        <wp:extent cx="601345" cy="186055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1345" cy="1860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CE9731"/>
                      <w:spacing w:val="109"/>
                      <w:position w:val="-5"/>
                      <w:sz w:val="44"/>
                      <w:szCs w:val="4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F7F7F"/>
                      <w:spacing w:val="-1"/>
                      <w:position w:val="41"/>
                      <w:sz w:val="24"/>
                      <w:szCs w:val="24"/>
                    </w:rPr>
                    <w:t>泛健康管理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8BC53F"/>
          <w:spacing w:val="-1"/>
          <w:sz w:val="64"/>
          <w:szCs w:val="64"/>
        </w:rPr>
        <w:t>什么是健康管理？</w:t>
      </w:r>
    </w:p>
    <w:p>
      <w:pPr>
        <w:spacing w:line="184" w:lineRule="auto"/>
        <w:ind w:left="24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595959"/>
          <w:spacing w:val="-3"/>
          <w:sz w:val="40"/>
          <w:szCs w:val="40"/>
        </w:rPr>
        <w:t>三个需求层次相辅相成</w:t>
      </w:r>
      <w:r>
        <w:rPr>
          <w:rFonts w:ascii="Microsoft YaHei" w:eastAsia="Microsoft YaHei" w:hAnsi="Microsoft YaHei" w:cs="Microsoft YaHei"/>
          <w:color w:val="595959"/>
          <w:spacing w:val="-5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40"/>
          <w:szCs w:val="40"/>
        </w:rPr>
        <w:t>，共同构建综合性的健康管理体系</w:t>
      </w:r>
    </w:p>
    <w:p>
      <w:pPr>
        <w:spacing w:before="249" w:line="204" w:lineRule="auto"/>
        <w:ind w:left="14" w:right="549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健康管理是指对健康人群/患者健康进行监测、分析和评估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，对健康危险因素进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行干预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，控制疾病发生、发展</w:t>
      </w:r>
      <w:r>
        <w:rPr>
          <w:rFonts w:ascii="Microsoft YaHei" w:eastAsia="Microsoft YaHei" w:hAnsi="Microsoft YaHei" w:cs="Microsoft YaHei"/>
          <w:color w:val="595959"/>
          <w:spacing w:val="-3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，保持健康状态的行为。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它通常可以分为三个不同的层次</w:t>
      </w:r>
      <w:r>
        <w:rPr>
          <w:rFonts w:ascii="Microsoft YaHei" w:eastAsia="Microsoft YaHei" w:hAnsi="Microsoft YaHei" w:cs="Microsoft YaHei"/>
          <w:color w:val="595959"/>
          <w:spacing w:val="-2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，包括泛健康管理、保健级健康管理和医疗级健康管理。泛健康管理关注日常生活</w:t>
      </w:r>
      <w:r>
        <w:rPr>
          <w:rFonts w:ascii="Microsoft YaHei" w:eastAsia="Microsoft YaHei" w:hAnsi="Microsoft YaHei" w:cs="Microsoft YaHei"/>
          <w:color w:val="595959"/>
          <w:spacing w:val="-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，保健级健康管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理强调个体疾病预防</w:t>
      </w:r>
      <w:r>
        <w:rPr>
          <w:rFonts w:ascii="Microsoft YaHei" w:eastAsia="Microsoft YaHei" w:hAnsi="Microsoft YaHei" w:cs="Microsoft YaHei"/>
          <w:color w:val="595959"/>
          <w:spacing w:val="-3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，而医疗级健康管理则处理个体已经存在的疾</w:t>
      </w:r>
      <w:r>
        <w:rPr>
          <w:rFonts w:ascii="Microsoft YaHei" w:eastAsia="Microsoft YaHei" w:hAnsi="Microsoft YaHei" w:cs="Microsoft YaHei"/>
          <w:color w:val="595959"/>
          <w:spacing w:val="1"/>
          <w:sz w:val="22"/>
          <w:szCs w:val="22"/>
        </w:rPr>
        <w:t>病。这三个层次协同工作</w:t>
      </w:r>
      <w:r>
        <w:rPr>
          <w:rFonts w:ascii="Microsoft YaHei" w:eastAsia="Microsoft YaHei" w:hAnsi="Microsoft YaHei" w:cs="Microsoft YaHei"/>
          <w:color w:val="595959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1"/>
          <w:sz w:val="22"/>
          <w:szCs w:val="22"/>
        </w:rPr>
        <w:t>，帮助个人或组织实现健康目标</w:t>
      </w:r>
      <w:r>
        <w:rPr>
          <w:rFonts w:ascii="Microsoft YaHei" w:eastAsia="Microsoft YaHei" w:hAnsi="Microsoft YaHei" w:cs="Microsoft YaHei"/>
          <w:color w:val="595959"/>
          <w:spacing w:val="-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1"/>
          <w:sz w:val="22"/>
          <w:szCs w:val="22"/>
        </w:rPr>
        <w:t>，提高</w:t>
      </w:r>
    </w:p>
    <w:p>
      <w:pPr>
        <w:spacing w:before="27" w:line="193" w:lineRule="exact"/>
        <w:ind w:left="1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1"/>
          <w:position w:val="-2"/>
          <w:sz w:val="22"/>
          <w:szCs w:val="22"/>
        </w:rPr>
        <w:t>生活质量。</w:t>
      </w:r>
    </w:p>
    <w:p>
      <w:pPr>
        <w:spacing w:before="1" w:line="123" w:lineRule="auto"/>
        <w:ind w:left="530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404040"/>
          <w:position w:val="3"/>
          <w:sz w:val="28"/>
          <w:szCs w:val="28"/>
        </w:rPr>
        <w:t xml:space="preserve">健康管理概念界定                   </w:t>
      </w:r>
      <w:r>
        <w:rPr>
          <w:rFonts w:ascii="Microsoft YaHei" w:eastAsia="Microsoft YaHei" w:hAnsi="Microsoft YaHei" w:cs="Microsoft YaHei"/>
          <w:b/>
          <w:bCs/>
          <w:color w:val="404040"/>
          <w:spacing w:val="-1"/>
          <w:position w:val="3"/>
          <w:sz w:val="28"/>
          <w:szCs w:val="28"/>
        </w:rPr>
        <w:t xml:space="preserve">     </w:t>
      </w:r>
      <w:r>
        <w:rPr>
          <w:rFonts w:ascii="Microsoft YaHei" w:eastAsia="Microsoft YaHei" w:hAnsi="Microsoft YaHei" w:cs="Microsoft YaHei"/>
          <w:b/>
          <w:bCs/>
          <w:color w:val="404040"/>
          <w:spacing w:val="8"/>
          <w:position w:val="3"/>
          <w:sz w:val="28"/>
          <w:szCs w:val="28"/>
          <w:u w:val="single" w:color="D1E8B2"/>
        </w:rPr>
        <w:t xml:space="preserve">        </w:t>
      </w:r>
      <w:r>
        <w:rPr>
          <w:rFonts w:ascii="Microsoft YaHei" w:eastAsia="Microsoft YaHei" w:hAnsi="Microsoft YaHei" w:cs="Microsoft YaHei"/>
          <w:color w:val="D1E8B2"/>
          <w:spacing w:val="-1"/>
          <w:position w:val="-11"/>
          <w:sz w:val="28"/>
          <w:szCs w:val="28"/>
        </w:rPr>
        <w:t>。</w:t>
      </w:r>
    </w:p>
    <w:p>
      <w:pPr>
        <w:pStyle w:val="BodyText"/>
        <w:spacing w:line="319" w:lineRule="auto"/>
      </w:pPr>
    </w:p>
    <w:p>
      <w:pPr>
        <w:pStyle w:val="BodyText"/>
        <w:spacing w:line="320" w:lineRule="auto"/>
      </w:pPr>
    </w:p>
    <w:p>
      <w:pPr>
        <w:pStyle w:val="BodyText"/>
        <w:spacing w:line="320" w:lineRule="auto"/>
      </w:pPr>
    </w:p>
    <w:p>
      <w:pPr>
        <w:tabs>
          <w:tab w:val="left" w:pos="499"/>
        </w:tabs>
        <w:spacing w:before="90" w:line="867" w:lineRule="exact"/>
        <w:ind w:left="229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48" type="#_x0000_t202" style="width:398.9pt;height:52.7pt;margin-top:-12.83pt;margin-left:201.2pt;position:absolute;z-index:-251654144" filled="f" stroked="f">
            <o:lock v:ext="edit" aspectratio="f"/>
            <v:textbox inset="0,0,0,0">
              <w:txbxContent>
                <w:p>
                  <w:pPr>
                    <w:spacing w:before="20"/>
                    <w:ind w:left="476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position w:val="-24"/>
                      <w:sz w:val="19"/>
                      <w:szCs w:val="19"/>
                    </w:rPr>
                    <w:drawing>
                      <wp:inline distT="0" distB="0" distL="0" distR="0">
                        <wp:extent cx="839470" cy="370840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39470" cy="370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9"/>
                      <w:szCs w:val="19"/>
                    </w:rPr>
                    <w:t xml:space="preserve">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8"/>
                      <w:sz w:val="19"/>
                      <w:szCs w:val="19"/>
                    </w:rPr>
                    <w:t>从而保持正常生活。</w:t>
                  </w:r>
                </w:p>
                <w:p>
                  <w:pPr>
                    <w:spacing w:before="89"/>
                    <w:jc w:val="right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position w:val="-9"/>
                      <w:sz w:val="19"/>
                      <w:szCs w:val="19"/>
                    </w:rPr>
                    <w:drawing>
                      <wp:inline distT="0" distB="0" distL="0" distR="0">
                        <wp:extent cx="310514" cy="215900"/>
                        <wp:effectExtent l="0" t="0" r="0" b="0"/>
                        <wp:docPr id="38" name="IM 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0514" cy="215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9"/>
                      <w:szCs w:val="19"/>
                    </w:rPr>
                    <w:t xml:space="preserve">             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z w:val="19"/>
                      <w:szCs w:val="19"/>
                    </w:rPr>
                    <w:t xml:space="preserve">         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7"/>
                      <w:sz w:val="19"/>
                      <w:szCs w:val="19"/>
                    </w:rPr>
                    <w:t>康饮食、适度运动等方式来提高整体健康水平。</w:t>
                  </w:r>
                </w:p>
              </w:txbxContent>
            </v:textbox>
          </v:shape>
        </w:pict>
      </w:r>
      <w:r>
        <w:pict>
          <v:group id="_x0000_s1049" style="width:15.65pt;height:4.45pt;margin-top:7.42pt;margin-left:226.65pt;position:absolute;z-index:251678720" coordorigin="0,0" coordsize="312,88" filled="f" stroked="f">
            <v:shape id="_x0000_s1050" style="width:30;height:70;position:absolute;top:17" coordorigin="0,0" coordsize="30,70" path="m26,17c26,17,17,,8,11c,23,1,70,30,70c30,70,26,28,26,17e" filled="t" fillcolor="#fece9a" stroked="f"/>
            <v:shape id="_x0000_s1051" style="width:17;height:37;left:7;position:absolute;top:34" coordorigin="0,0" coordsize="17,37" path="m17,17c17,17,12,,6,8c,17,2,29,12,37c12,37,7,5,17,17e" filled="t" fillcolor="#eeb881" stroked="f"/>
            <v:shape id="_x0000_s1052" style="width:32;height:70;left:280;position:absolute;top:17" coordorigin="0,0" coordsize="32,70" path="m5,17c5,17,14,,23,11c32,23,29,70,,70c,70,5,28,5,17e" filled="t" fillcolor="#fece9a" stroked="f"/>
            <v:shape id="_x0000_s1053" style="width:18;height:37;left:286;position:absolute;top:34" coordorigin="0,0" coordsize="18,37" path="m,17c,17,6,,12,8c18,17,15,29,6,37c6,37,10,5,,17e" filled="t" fillcolor="#eeb881" stroked="f"/>
            <v:shape id="_x0000_s1054" style="width:172;height:35;left:66;position:absolute;top:33" coordorigin="0,0" coordsize="172,35" path="m25,17c25,7,19,,12,c5,,,7,,16c,26,5,34,12,34c19,34,25,26,25,17em171,17c172,7,166,,159,c152,,147,7,147,16c147,26,152,34,159,34c166,34,172,26,171,17e" filled="t" fillcolor="#6c312b" stroked="f"/>
            <v:shape id="_x0000_s1055" style="width:193;height:15;left:58;position:absolute" coordorigin="0,0" coordsize="193,15" path="m44,9c44,9,42,6,38,4c35,3,33,1,30,1c27,1,23,,20,c17,1,14,1,11,3c8,4,5,6,4,7c,10,,15,,15c,15,2,13,7,12c8,12,11,12,13,10c14,10,16,10,17,10c19,10,20,10,22,10c26,10,32,10,36,9c41,9,44,9,44,9em147,9c147,9,150,6,155,4c156,3,159,1,162,1c165,1,168,,172,c175,1,178,1,181,3c184,4,187,6,188,7c193,10,193,15,193,15c193,15,190,13,185,12c184,12,181,12,179,10c178,10,177,10,175,10c174,10,172,10,171,10c166,10,161,10,156,9c152,9,147,9,147,9e" filled="t" fillcolor="#d3670d" stroked="f"/>
          </v:group>
        </w:pict>
      </w:r>
      <w:r>
        <w:pict>
          <v:shape id="_x0000_s1056" style="width:136.15pt;height:13.4pt;margin-top:46.57pt;margin-left:187.2pt;position:absolute;z-index:-251657216" coordorigin="0,0" coordsize="2722,267" path="m2722,133c2721,60,2111,,1360,c609,,,60,,134c,207,609,267,1360,267c2111,267,2721,207,2722,133e" filled="t" fillcolor="#eaf5f9" stroked="f"/>
        </w:pict>
      </w:r>
      <w:r>
        <w:pict>
          <v:group id="_x0000_s1057" style="width:30.25pt;height:52.05pt;margin-top:8.41pt;margin-left:204.24pt;position:absolute;z-index:251679744" coordorigin="0,0" coordsize="605,1040" filled="f" stroked="f">
            <v:shape id="_x0000_s1058" style="width:587;height:1024;position:absolute;top:16" coordorigin="0,0" coordsize="587,1024" path="m291,618c277,711,277,711,277,711c272,751,238,777,197,770c160,765,132,731,137,691c158,542,158,542,158,542c158,540,160,541,160,540c159,538,159,538,160,536c165,499,201,471,239,476c329,489,413,428,425,339c438,249,375,168,285,156c226,148,171,172,137,215c112,246,67,252,35,227c5,202,,160,24,129c89,46,195,,305,16c471,39,587,193,565,359c544,499,429,604,291,618m246,930c242,957,242,957,242,957c236,997,202,1023,162,1016c125,1012,96,977,102,937c106,912,106,912,106,912c111,873,148,846,186,851c225,857,251,893,246,930e" filled="t" fillcolor="#f4b527" stroked="f"/>
            <v:shape id="_x0000_s1059" style="width:589;height:1020;left:15;position:absolute" coordorigin="0,0" coordsize="589,1020" path="m313,610c306,703,306,703,306,703c301,744,270,771,229,768c192,765,161,732,165,691c178,542,178,542,178,542c179,540,179,540,180,540c179,537,179,537,178,536c182,499,218,469,256,472c346,479,426,414,435,325c442,235,375,158,284,149c225,145,171,171,138,216c115,249,71,256,39,233c8,211,,168,23,135c83,51,186,,297,8c464,24,588,171,574,337c560,480,450,591,313,610m285,926c283,951,283,951,283,951c280,991,247,1019,206,1016c170,1012,140,979,142,938c144,913,144,913,144,913c148,873,184,845,222,848c262,853,289,886,285,926e" filled="t" fillcolor="#ffd15f" stroked="f"/>
          </v:group>
        </w:pict>
      </w:r>
      <w:r>
        <w:rPr>
          <w:rFonts w:ascii="Microsoft YaHei" w:eastAsia="Microsoft YaHei" w:hAnsi="Microsoft YaHei" w:cs="Microsoft YaHei"/>
          <w:color w:val="595959"/>
          <w:position w:val="33"/>
          <w:sz w:val="21"/>
          <w:szCs w:val="21"/>
          <w:shd w:val="clear" w:color="auto" w:fill="F2F2F2"/>
        </w:rPr>
        <w:tab/>
      </w:r>
      <w:r>
        <w:rPr>
          <w:rFonts w:ascii="Microsoft YaHei" w:eastAsia="Microsoft YaHei" w:hAnsi="Microsoft YaHei" w:cs="Microsoft YaHei"/>
          <w:b/>
          <w:bCs/>
          <w:color w:val="595959"/>
          <w:spacing w:val="4"/>
          <w:position w:val="33"/>
          <w:sz w:val="21"/>
          <w:szCs w:val="21"/>
          <w:shd w:val="clear" w:color="auto" w:fill="F2F2F2"/>
        </w:rPr>
        <w:t xml:space="preserve">健康管理包括哪些内容？    </w:t>
      </w:r>
      <w:r>
        <w:rPr>
          <w:rFonts w:ascii="Microsoft YaHei" w:eastAsia="Microsoft YaHei" w:hAnsi="Microsoft YaHei" w:cs="Microsoft YaHei"/>
          <w:b/>
          <w:bCs/>
          <w:color w:val="595959"/>
          <w:spacing w:val="4"/>
          <w:position w:val="33"/>
          <w:sz w:val="21"/>
          <w:szCs w:val="21"/>
        </w:rPr>
        <w:t xml:space="preserve">               </w:t>
      </w:r>
      <w:r>
        <w:rPr>
          <w:rFonts w:ascii="Microsoft YaHei" w:eastAsia="Microsoft YaHei" w:hAnsi="Microsoft YaHei" w:cs="Microsoft YaHei"/>
          <w:b/>
          <w:bCs/>
          <w:color w:val="595959"/>
          <w:spacing w:val="3"/>
          <w:position w:val="33"/>
          <w:sz w:val="21"/>
          <w:szCs w:val="21"/>
        </w:rPr>
        <w:t xml:space="preserve">      </w:t>
      </w:r>
      <w:r>
        <w:rPr>
          <w:position w:val="2"/>
          <w:sz w:val="21"/>
          <w:szCs w:val="21"/>
        </w:rPr>
        <w:drawing>
          <wp:inline distT="0" distB="0" distL="0" distR="0">
            <wp:extent cx="462279" cy="426687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62279" cy="42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595959"/>
          <w:spacing w:val="11"/>
          <w:position w:val="33"/>
          <w:sz w:val="21"/>
          <w:szCs w:val="21"/>
        </w:rPr>
        <w:t xml:space="preserve">   </w:t>
      </w:r>
      <w:r>
        <w:rPr>
          <w:position w:val="-17"/>
          <w:sz w:val="21"/>
          <w:szCs w:val="21"/>
        </w:rPr>
        <w:drawing>
          <wp:inline distT="0" distB="0" distL="0" distR="0">
            <wp:extent cx="250825" cy="45691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0825" cy="45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595959"/>
          <w:position w:val="33"/>
          <w:sz w:val="21"/>
          <w:szCs w:val="21"/>
        </w:rPr>
        <w:t xml:space="preserve">                             </w:t>
      </w:r>
      <w:r>
        <w:rPr>
          <w:rFonts w:ascii="Wingdings" w:eastAsia="Wingdings" w:hAnsi="Wingdings" w:cs="Wingdings"/>
          <w:color w:val="595959"/>
          <w:spacing w:val="3"/>
          <w:position w:val="41"/>
          <w:sz w:val="19"/>
          <w:szCs w:val="19"/>
        </w:rPr>
        <w:t>&gt;</w:t>
      </w:r>
      <w:r>
        <w:rPr>
          <w:rFonts w:ascii="Wingdings" w:eastAsia="Wingdings" w:hAnsi="Wingdings" w:cs="Wingdings"/>
          <w:color w:val="595959"/>
          <w:spacing w:val="-71"/>
          <w:position w:val="4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3"/>
          <w:position w:val="41"/>
          <w:sz w:val="19"/>
          <w:szCs w:val="19"/>
        </w:rPr>
        <w:t>重点：</w:t>
      </w:r>
      <w:r>
        <w:rPr>
          <w:rFonts w:ascii="Microsoft YaHei" w:eastAsia="Microsoft YaHei" w:hAnsi="Microsoft YaHei" w:cs="Microsoft YaHei"/>
          <w:color w:val="595959"/>
          <w:spacing w:val="3"/>
          <w:position w:val="41"/>
          <w:sz w:val="19"/>
          <w:szCs w:val="19"/>
        </w:rPr>
        <w:t>该层次的健康管理强调生活方式重要性</w:t>
      </w:r>
      <w:r>
        <w:rPr>
          <w:rFonts w:ascii="Microsoft YaHei" w:eastAsia="Microsoft YaHei" w:hAnsi="Microsoft YaHei" w:cs="Microsoft YaHei"/>
          <w:color w:val="595959"/>
          <w:spacing w:val="-25"/>
          <w:position w:val="4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3"/>
          <w:position w:val="41"/>
          <w:sz w:val="19"/>
          <w:szCs w:val="19"/>
        </w:rPr>
        <w:t>，通过健</w:t>
      </w:r>
    </w:p>
    <w:p>
      <w:pPr>
        <w:spacing w:before="1" w:line="235" w:lineRule="auto"/>
        <w:ind w:left="234"/>
        <w:rPr>
          <w:sz w:val="28"/>
          <w:szCs w:val="28"/>
        </w:rPr>
      </w:pPr>
      <w:r>
        <w:pict>
          <v:shape id="_x0000_s1060" type="#_x0000_t202" style="width:143.75pt;height:18.65pt;margin-top:16.51pt;margin-left:321.7pt;position:absolute;z-index:251671552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7F"/>
                      <w:position w:val="-4"/>
                      <w:sz w:val="24"/>
                      <w:szCs w:val="24"/>
                    </w:rPr>
                    <w:drawing>
                      <wp:inline distT="0" distB="0" distL="0" distR="0">
                        <wp:extent cx="551815" cy="166369"/>
                        <wp:effectExtent l="0" t="0" r="0" b="0"/>
                        <wp:docPr id="44" name="IM 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xmlns:r="http://schemas.openxmlformats.org/officeDocument/2006/relationships"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1815" cy="1663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F7F7F"/>
                      <w:spacing w:val="1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F7F7F"/>
                      <w:spacing w:val="-1"/>
                      <w:sz w:val="24"/>
                      <w:szCs w:val="24"/>
                    </w:rPr>
                    <w:t>保健级健康管理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8BC53F"/>
          <w:position w:val="-12"/>
          <w:sz w:val="28"/>
          <w:szCs w:val="28"/>
        </w:rPr>
        <w:drawing>
          <wp:inline distT="0" distB="0" distL="0" distR="0">
            <wp:extent cx="277304" cy="33394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77304" cy="333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8BC53F"/>
          <w:spacing w:val="3"/>
          <w:sz w:val="28"/>
          <w:szCs w:val="28"/>
        </w:rPr>
        <w:t xml:space="preserve">    </w:t>
      </w:r>
      <w:r>
        <w:rPr>
          <w:rFonts w:ascii="Microsoft YaHei" w:eastAsia="Microsoft YaHei" w:hAnsi="Microsoft YaHei" w:cs="Microsoft YaHei"/>
          <w:b/>
          <w:bCs/>
          <w:color w:val="8BC53F"/>
          <w:spacing w:val="-1"/>
          <w:sz w:val="28"/>
          <w:szCs w:val="28"/>
        </w:rPr>
        <w:t>健康管理需求层次</w:t>
      </w:r>
      <w:r>
        <w:rPr>
          <w:rFonts w:ascii="Microsoft YaHei" w:eastAsia="Microsoft YaHei" w:hAnsi="Microsoft YaHei" w:cs="Microsoft YaHei"/>
          <w:b/>
          <w:bCs/>
          <w:color w:val="8BC53F"/>
          <w:spacing w:val="1"/>
          <w:sz w:val="28"/>
          <w:szCs w:val="28"/>
        </w:rPr>
        <w:t xml:space="preserve">                                                                         </w:t>
      </w:r>
      <w:r>
        <w:rPr>
          <w:rFonts w:ascii="Microsoft YaHei" w:eastAsia="Microsoft YaHei" w:hAnsi="Microsoft YaHei" w:cs="Microsoft YaHei"/>
          <w:b/>
          <w:bCs/>
          <w:color w:val="8BC53F"/>
          <w:sz w:val="28"/>
          <w:szCs w:val="28"/>
        </w:rPr>
        <w:t xml:space="preserve">  </w:t>
      </w:r>
      <w:r>
        <w:rPr>
          <w:position w:val="-2"/>
          <w:sz w:val="28"/>
          <w:szCs w:val="28"/>
        </w:rPr>
        <w:drawing>
          <wp:inline distT="0" distB="0" distL="0" distR="0">
            <wp:extent cx="9524" cy="13109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524" cy="13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3" w:lineRule="exact"/>
      </w:pPr>
    </w:p>
    <w:p>
      <w:pPr>
        <w:spacing w:line="153" w:lineRule="exact"/>
        <w:sectPr>
          <w:headerReference w:type="default" r:id="rId42"/>
          <w:footerReference w:type="default" r:id="rId43"/>
          <w:pgSz w:w="14400" w:h="10800"/>
          <w:pgMar w:top="400" w:right="189" w:bottom="137" w:left="836" w:header="0" w:footer="0" w:gutter="0"/>
          <w:pgNumType w:start="11"/>
          <w:cols w:num="1" w:space="708" w:equalWidth="0">
            <w:col w:w="13375" w:space="0"/>
          </w:cols>
        </w:sectPr>
      </w:pPr>
    </w:p>
    <w:p>
      <w:pPr>
        <w:spacing w:line="3300" w:lineRule="exact"/>
        <w:ind w:firstLine="12"/>
      </w:pPr>
      <w:r>
        <w:rPr>
          <w:position w:val="-66"/>
        </w:rPr>
        <w:pict>
          <v:group id="_x0000_i1061" style="width:208.1pt;height:165pt;mso-position-horizontal-relative:char;mso-position-vertical-relative:line" coordorigin="0,0" coordsize="4162,3300" filled="f" stroked="f">
            <v:rect id="_x0000_s1062" style="width:4162;height:3300;position:absolute" filled="t" fillcolor="#e8f3d9" stroked="f">
              <v:fill opacity="37780f"/>
            </v:rect>
            <v:shape id="_x0000_s1063" type="#_x0000_t202" style="width:1236;height:277;left:123;position:absolute;top:249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-1"/>
                        <w:sz w:val="24"/>
                        <w:szCs w:val="24"/>
                      </w:rPr>
                      <w:t>泛健康管理</w:t>
                    </w:r>
                  </w:p>
                </w:txbxContent>
              </v:textbox>
            </v:shape>
            <v:rect id="_x0000_s1064" style="width:3060;height:2476;position:absolute;top:823" filled="t" fillcolor="#d1e8b2" stroked="f">
              <v:fill opacity="35724f"/>
            </v:rect>
            <v:rect id="_x0000_s1065" style="width:1958;height:1585;position:absolute;top:1715" filled="t" fillcolor="#b9dc8c" stroked="f">
              <v:fill opacity="37780f"/>
            </v:rect>
            <v:shape id="_x0000_s1066" type="#_x0000_t202" style="width:1716;height:277;left:123;position:absolute;top:1018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-1"/>
                        <w:sz w:val="24"/>
                        <w:szCs w:val="24"/>
                      </w:rPr>
                      <w:t>保健级健康管理</w:t>
                    </w:r>
                  </w:p>
                </w:txbxContent>
              </v:textbox>
            </v:shape>
            <v:shape id="_x0000_s1067" type="#_x0000_t202" style="width:1705;height:277;left:99;position:absolute;top:2000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-3"/>
                        <w:sz w:val="24"/>
                        <w:szCs w:val="24"/>
                      </w:rPr>
                      <w:t>医疗级健康管理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46" w:lineRule="auto"/>
      </w:pPr>
    </w:p>
    <w:p>
      <w:pPr>
        <w:spacing w:before="69" w:line="160" w:lineRule="exact"/>
        <w:ind w:left="23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1"/>
          <w:position w:val="-1"/>
          <w:sz w:val="16"/>
          <w:szCs w:val="16"/>
        </w:rPr>
        <w:t>来源：公开资料</w:t>
      </w:r>
      <w:r>
        <w:rPr>
          <w:rFonts w:ascii="Microsoft YaHei" w:eastAsia="Microsoft YaHei" w:hAnsi="Microsoft YaHei" w:cs="Microsoft YaHei"/>
          <w:color w:val="7F7F7F"/>
          <w:spacing w:val="-24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1"/>
          <w:position w:val="-1"/>
          <w:sz w:val="16"/>
          <w:szCs w:val="16"/>
        </w:rPr>
        <w:t>，艾瑞咨询研究院自主研究及</w:t>
      </w:r>
      <w:r>
        <w:rPr>
          <w:rFonts w:ascii="Microsoft YaHei" w:eastAsia="Microsoft YaHei" w:hAnsi="Microsoft YaHei" w:cs="Microsoft YaHei"/>
          <w:color w:val="7F7F7F"/>
          <w:spacing w:val="-2"/>
          <w:position w:val="-1"/>
          <w:sz w:val="16"/>
          <w:szCs w:val="16"/>
        </w:rPr>
        <w:t>绘制。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28" w:line="204" w:lineRule="auto"/>
        <w:ind w:left="1998" w:right="1645" w:hanging="25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Wingdings" w:eastAsia="Wingdings" w:hAnsi="Wingdings" w:cs="Wingdings"/>
          <w:color w:val="595959"/>
          <w:spacing w:val="7"/>
          <w:sz w:val="19"/>
          <w:szCs w:val="19"/>
        </w:rPr>
        <w:t>&gt;</w:t>
      </w:r>
      <w:r>
        <w:rPr>
          <w:rFonts w:ascii="Wingdings" w:eastAsia="Wingdings" w:hAnsi="Wingdings" w:cs="Wingdings"/>
          <w:color w:val="595959"/>
          <w:spacing w:val="-7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7"/>
          <w:sz w:val="19"/>
          <w:szCs w:val="19"/>
        </w:rPr>
        <w:t>定义：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保健级健康管理侧重于</w:t>
      </w:r>
      <w:r>
        <w:rPr>
          <w:rFonts w:ascii="Microsoft YaHei" w:eastAsia="Microsoft YaHei" w:hAnsi="Microsoft YaHei" w:cs="Microsoft YaHei"/>
          <w:b/>
          <w:bCs/>
          <w:color w:val="8BC53F"/>
          <w:spacing w:val="7"/>
          <w:sz w:val="19"/>
          <w:szCs w:val="19"/>
        </w:rPr>
        <w:t>个体的疾病预防措施</w:t>
      </w:r>
      <w:r>
        <w:rPr>
          <w:rFonts w:ascii="Microsoft YaHei" w:eastAsia="Microsoft YaHei" w:hAnsi="Microsoft YaHei" w:cs="Microsoft YaHei"/>
          <w:b/>
          <w:bCs/>
          <w:color w:val="8BC53F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，以降</w:t>
      </w:r>
      <w:r>
        <w:rPr>
          <w:rFonts w:ascii="Microsoft YaHei" w:eastAsia="Microsoft YaHei" w:hAnsi="Microsoft YaHei" w:cs="Microsoft YaHei"/>
          <w:color w:val="59595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低患病风险。</w:t>
      </w:r>
    </w:p>
    <w:p>
      <w:pPr>
        <w:spacing w:before="21" w:line="186" w:lineRule="auto"/>
        <w:ind w:left="2001" w:right="1645" w:hanging="25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Wingdings" w:eastAsia="Wingdings" w:hAnsi="Wingdings" w:cs="Wingdings"/>
          <w:color w:val="595959"/>
          <w:spacing w:val="7"/>
          <w:sz w:val="19"/>
          <w:szCs w:val="19"/>
        </w:rPr>
        <w:t>&gt;</w:t>
      </w:r>
      <w:r>
        <w:rPr>
          <w:rFonts w:ascii="Wingdings" w:eastAsia="Wingdings" w:hAnsi="Wingdings" w:cs="Wingdings"/>
          <w:color w:val="595959"/>
          <w:spacing w:val="-7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7"/>
          <w:sz w:val="19"/>
          <w:szCs w:val="19"/>
        </w:rPr>
        <w:t>重点：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这一层次更加关注疾病预防</w:t>
      </w:r>
      <w:r>
        <w:rPr>
          <w:rFonts w:ascii="Microsoft YaHei" w:eastAsia="Microsoft YaHei" w:hAnsi="Microsoft YaHei" w:cs="Microsoft YaHei"/>
          <w:color w:val="595959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，包括健康体检、健康</w:t>
      </w:r>
      <w:r>
        <w:rPr>
          <w:rFonts w:ascii="Microsoft YaHei" w:eastAsia="Microsoft YaHei" w:hAnsi="Microsoft YaHei" w:cs="Microsoft YaHei"/>
          <w:color w:val="59595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咨询等</w:t>
      </w:r>
      <w:r>
        <w:rPr>
          <w:rFonts w:ascii="Microsoft YaHei" w:eastAsia="Microsoft YaHei" w:hAnsi="Microsoft YaHei" w:cs="Microsoft YaHei"/>
          <w:color w:val="595959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，以帮助个体维持健康状态。</w:t>
      </w:r>
    </w:p>
    <w:p>
      <w:pPr>
        <w:spacing w:line="276" w:lineRule="exact"/>
        <w:ind w:firstLine="16"/>
      </w:pPr>
      <w:r>
        <w:rPr>
          <w:position w:val="-5"/>
        </w:rPr>
        <w:drawing>
          <wp:inline distT="0" distB="0" distL="0" distR="0">
            <wp:extent cx="502920" cy="17526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" w:line="114" w:lineRule="exact"/>
        <w:ind w:firstLine="3250"/>
      </w:pPr>
      <w:r>
        <w:rPr>
          <w:position w:val="-2"/>
        </w:rPr>
        <w:drawing>
          <wp:inline distT="0" distB="0" distL="0" distR="0">
            <wp:extent cx="544512" cy="72517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44512" cy="72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4" w:line="188" w:lineRule="auto"/>
        <w:ind w:left="1550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7F7F7F"/>
          <w:position w:val="-5"/>
          <w:sz w:val="24"/>
          <w:szCs w:val="24"/>
        </w:rPr>
        <w:drawing>
          <wp:inline distT="0" distB="0" distL="0" distR="0">
            <wp:extent cx="32994" cy="32994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2994" cy="32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7F7F7F"/>
          <w:spacing w:val="3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7F"/>
          <w:position w:val="-5"/>
          <w:sz w:val="24"/>
          <w:szCs w:val="24"/>
        </w:rPr>
        <w:drawing>
          <wp:inline distT="0" distB="0" distL="0" distR="0">
            <wp:extent cx="62229" cy="16446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2229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7F7F7F"/>
          <w:spacing w:val="1"/>
          <w:sz w:val="24"/>
          <w:szCs w:val="24"/>
        </w:rPr>
        <w:t xml:space="preserve">    </w:t>
      </w:r>
      <w:r>
        <w:rPr>
          <w:rFonts w:ascii="Microsoft YaHei" w:eastAsia="Microsoft YaHei" w:hAnsi="Microsoft YaHei" w:cs="Microsoft YaHei"/>
          <w:b/>
          <w:bCs/>
          <w:color w:val="7F7F7F"/>
          <w:spacing w:val="-3"/>
          <w:sz w:val="24"/>
          <w:szCs w:val="24"/>
        </w:rPr>
        <w:t>医疗级健康管理</w:t>
      </w:r>
    </w:p>
    <w:p>
      <w:pPr>
        <w:spacing w:before="134" w:line="204" w:lineRule="auto"/>
        <w:ind w:left="1315" w:right="2181" w:hanging="26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Wingdings" w:eastAsia="Wingdings" w:hAnsi="Wingdings" w:cs="Wingdings"/>
          <w:color w:val="595959"/>
          <w:spacing w:val="5"/>
          <w:sz w:val="19"/>
          <w:szCs w:val="19"/>
        </w:rPr>
        <w:t>&gt;</w:t>
      </w:r>
      <w:r>
        <w:rPr>
          <w:rFonts w:ascii="Wingdings" w:eastAsia="Wingdings" w:hAnsi="Wingdings" w:cs="Wingdings"/>
          <w:color w:val="595959"/>
          <w:spacing w:val="-5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5"/>
          <w:sz w:val="19"/>
          <w:szCs w:val="19"/>
        </w:rPr>
        <w:t>定义：</w:t>
      </w:r>
      <w:r>
        <w:rPr>
          <w:rFonts w:ascii="Microsoft YaHei" w:eastAsia="Microsoft YaHei" w:hAnsi="Microsoft YaHei" w:cs="Microsoft YaHei"/>
          <w:b/>
          <w:bCs/>
          <w:color w:val="595959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5"/>
          <w:sz w:val="19"/>
          <w:szCs w:val="19"/>
        </w:rPr>
        <w:t>医疗级健康管理关注的是</w:t>
      </w:r>
      <w:r>
        <w:rPr>
          <w:rFonts w:ascii="Microsoft YaHei" w:eastAsia="Microsoft YaHei" w:hAnsi="Microsoft YaHei" w:cs="Microsoft YaHei"/>
          <w:b/>
          <w:bCs/>
          <w:color w:val="8BC53F"/>
          <w:spacing w:val="5"/>
          <w:sz w:val="19"/>
          <w:szCs w:val="19"/>
        </w:rPr>
        <w:t>管理个体已经存在的疾病</w:t>
      </w:r>
      <w:r>
        <w:rPr>
          <w:rFonts w:ascii="Microsoft YaHei" w:eastAsia="Microsoft YaHei" w:hAnsi="Microsoft YaHei" w:cs="Microsoft YaHei"/>
          <w:color w:val="595959"/>
          <w:spacing w:val="5"/>
          <w:sz w:val="19"/>
          <w:szCs w:val="19"/>
        </w:rPr>
        <w:t>，</w:t>
      </w:r>
      <w:r>
        <w:rPr>
          <w:rFonts w:ascii="Microsoft YaHei" w:eastAsia="Microsoft YaHei" w:hAnsi="Microsoft YaHei" w:cs="Microsoft YaHei"/>
          <w:color w:val="59595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8"/>
          <w:sz w:val="19"/>
          <w:szCs w:val="19"/>
        </w:rPr>
        <w:t>以提供医疗护理和改善健康状况。</w:t>
      </w:r>
    </w:p>
    <w:p>
      <w:pPr>
        <w:spacing w:before="22" w:line="204" w:lineRule="auto"/>
        <w:ind w:left="1308" w:right="2337" w:hanging="25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Wingdings" w:eastAsia="Wingdings" w:hAnsi="Wingdings" w:cs="Wingdings"/>
          <w:color w:val="595959"/>
          <w:spacing w:val="8"/>
          <w:sz w:val="19"/>
          <w:szCs w:val="19"/>
        </w:rPr>
        <w:t>&gt;</w:t>
      </w:r>
      <w:r>
        <w:rPr>
          <w:rFonts w:ascii="Wingdings" w:eastAsia="Wingdings" w:hAnsi="Wingdings" w:cs="Wingdings"/>
          <w:color w:val="595959"/>
          <w:spacing w:val="-6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8"/>
          <w:sz w:val="19"/>
          <w:szCs w:val="19"/>
        </w:rPr>
        <w:t>重点：</w:t>
      </w:r>
      <w:r>
        <w:rPr>
          <w:rFonts w:ascii="Microsoft YaHei" w:eastAsia="Microsoft YaHei" w:hAnsi="Microsoft YaHei" w:cs="Microsoft YaHei"/>
          <w:color w:val="595959"/>
          <w:spacing w:val="8"/>
          <w:sz w:val="19"/>
          <w:szCs w:val="19"/>
        </w:rPr>
        <w:t>这一层次的健康管理牵涉到医生、护士等专业医疗</w:t>
      </w:r>
      <w:r>
        <w:rPr>
          <w:rFonts w:ascii="Microsoft YaHei" w:eastAsia="Microsoft YaHei" w:hAnsi="Microsoft YaHei" w:cs="Microsoft YaHei"/>
          <w:color w:val="59595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人员</w:t>
      </w:r>
      <w:r>
        <w:rPr>
          <w:rFonts w:ascii="Microsoft YaHei" w:eastAsia="Microsoft YaHei" w:hAnsi="Microsoft YaHei" w:cs="Microsoft YaHei"/>
          <w:color w:val="595959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，以确保患者得到适当的治疗。</w:t>
      </w:r>
    </w:p>
    <w:p>
      <w:pPr>
        <w:spacing w:line="204" w:lineRule="auto"/>
        <w:rPr>
          <w:rFonts w:ascii="Microsoft YaHei" w:eastAsia="Microsoft YaHei" w:hAnsi="Microsoft YaHei" w:cs="Microsoft YaHei"/>
          <w:sz w:val="19"/>
          <w:szCs w:val="19"/>
        </w:rPr>
        <w:sectPr>
          <w:headerReference w:type="default" r:id="rId48"/>
          <w:footerReference w:type="default" r:id="rId49"/>
          <w:type w:val="continuous"/>
          <w:pgSz w:w="14400" w:h="10800"/>
          <w:pgMar w:top="400" w:right="189" w:bottom="137" w:left="836" w:header="0" w:footer="0" w:gutter="0"/>
          <w:pgNumType w:start="12"/>
          <w:cols w:num="2" w:space="708" w:equalWidth="0">
            <w:col w:w="4632" w:space="100"/>
            <w:col w:w="8643" w:space="0"/>
          </w:cols>
        </w:sectPr>
      </w:pPr>
    </w:p>
    <w:p>
      <w:pPr>
        <w:spacing w:line="133" w:lineRule="exact"/>
      </w:pPr>
    </w:p>
    <w:p>
      <w:pPr>
        <w:spacing w:line="133" w:lineRule="exact"/>
        <w:sectPr>
          <w:headerReference w:type="default" r:id="rId50"/>
          <w:footerReference w:type="default" r:id="rId51"/>
          <w:type w:val="continuous"/>
          <w:pgSz w:w="14400" w:h="10800"/>
          <w:pgMar w:top="400" w:right="189" w:bottom="137" w:left="836" w:header="0" w:footer="0" w:gutter="0"/>
          <w:pgNumType w:start="13"/>
          <w:cols w:num="1" w:space="708" w:equalWidth="0">
            <w:col w:w="13375" w:space="0"/>
          </w:cols>
        </w:sectPr>
      </w:pPr>
    </w:p>
    <w:p>
      <w:pPr>
        <w:spacing w:before="41" w:line="173" w:lineRule="auto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©2024.3</w:t>
      </w:r>
      <w:r>
        <w:rPr>
          <w:rFonts w:ascii="Microsoft YaHei" w:eastAsia="Microsoft YaHei" w:hAnsi="Microsoft YaHei" w:cs="Microsoft YaHei"/>
          <w:color w:val="7F7F7F"/>
          <w:spacing w:val="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iResearch</w:t>
      </w:r>
      <w:r>
        <w:rPr>
          <w:rFonts w:ascii="Microsoft YaHei" w:eastAsia="Microsoft YaHei" w:hAnsi="Microsoft YaHei" w:cs="Microsoft YaHei"/>
          <w:color w:val="7F7F7F"/>
          <w:spacing w:val="15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Inc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173" w:lineRule="auto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www.iresearch.com.cn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6" w:line="159" w:lineRule="auto"/>
        <w:ind w:left="591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z w:val="16"/>
          <w:szCs w:val="16"/>
        </w:rPr>
        <w:t>5</w:t>
      </w:r>
    </w:p>
    <w:p>
      <w:pPr>
        <w:spacing w:line="159" w:lineRule="auto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52"/>
          <w:footerReference w:type="default" r:id="rId53"/>
          <w:type w:val="continuous"/>
          <w:pgSz w:w="14400" w:h="10800"/>
          <w:pgMar w:top="400" w:right="189" w:bottom="137" w:left="836" w:header="0" w:footer="0" w:gutter="0"/>
          <w:pgNumType w:start="14"/>
          <w:cols w:num="3" w:space="708" w:equalWidth="0">
            <w:col w:w="10862" w:space="100"/>
            <w:col w:w="1693" w:space="0"/>
            <w:col w:w="720" w:space="0"/>
          </w:cols>
        </w:sectPr>
      </w:pPr>
    </w:p>
    <w:p>
      <w:pPr>
        <w:spacing w:before="163" w:line="217" w:lineRule="auto"/>
        <w:ind w:left="18"/>
        <w:rPr>
          <w:rFonts w:ascii="Microsoft YaHei" w:eastAsia="Microsoft YaHei" w:hAnsi="Microsoft YaHei" w:cs="Microsoft YaHei"/>
          <w:sz w:val="64"/>
          <w:szCs w:val="64"/>
        </w:rPr>
      </w:pPr>
      <w:r>
        <w:pict>
          <v:rect id="_x0000_s1068" style="width:1.5pt;height:213.25pt;margin-top:243.2pt;margin-left:358.2pt;mso-position-horizontal-relative:page;mso-position-vertical-relative:page;position:absolute;z-index:251683840" o:allowincell="f" filled="t" fillcolor="#bfbfbf" stroked="f"/>
        </w:pict>
      </w:r>
      <w:r>
        <w:pict>
          <v:shape id="_x0000_s1069" type="#_x0000_t202" style="width:143.3pt;height:25.2pt;margin-top:209.64pt;margin-left:192.72pt;mso-position-horizontal-relative:page;mso-position-vertical-relative:page;position:absolute;z-index:251680768" o:allowincell="f" filled="t" fillcolor="#d9d9d9" stroked="f">
            <v:fill opacity="39322f"/>
            <o:lock v:ext="edit" aspectratio="f"/>
            <v:textbox inset="0,0,0,0">
              <w:txbxContent>
                <w:p>
                  <w:pPr>
                    <w:spacing w:before="140" w:line="183" w:lineRule="auto"/>
                    <w:ind w:left="968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4"/>
                      <w:sz w:val="24"/>
                      <w:szCs w:val="24"/>
                    </w:rPr>
                    <w:t>医疗服务</w:t>
                  </w:r>
                </w:p>
              </w:txbxContent>
            </v:textbox>
          </v:shape>
        </w:pict>
      </w:r>
      <w:r>
        <w:pict>
          <v:shape id="_x0000_s1070" style="width:132pt;height:19.8pt;margin-top:268.56pt;margin-left:399pt;mso-position-horizontal-relative:page;mso-position-vertical-relative:page;position:absolute;z-index:251684864" coordorigin="0,0" coordsize="2640,395" o:allowincell="f" path="m,98l2443,98l2443,l2640,196l2443,395l2443,295l,295l,98e" filled="t" fillcolor="#d1e8b2" stroked="f"/>
        </w:pict>
      </w:r>
      <w:r>
        <w:pict>
          <v:group id="_x0000_s1071" style="width:132pt;height:27.35pt;margin-top:269.76pt;margin-left:203.52pt;mso-position-horizontal-relative:page;mso-position-vertical-relative:page;position:absolute;z-index:251687936" coordorigin="0,0" coordsize="2640,547" o:allowincell="f" filled="f" stroked="f">
            <v:shape id="_x0000_s1072" type="#_x0000_t75" style="width:2640;height:395;position:absolute" filled="f" stroked="f">
              <v:imagedata r:id="rId54" o:title=""/>
            </v:shape>
            <v:shape id="_x0000_s1073" type="#_x0000_t202" style="width:2363;height:540;left:98;position:absolute;top:86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422" w:right="20" w:hanging="403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"/>
                        <w:sz w:val="18"/>
                        <w:szCs w:val="18"/>
                      </w:rPr>
                      <w:t>预防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3"/>
                        <w:sz w:val="18"/>
                        <w:szCs w:val="18"/>
                      </w:rPr>
                      <w:t xml:space="preserve">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"/>
                        <w:sz w:val="18"/>
                        <w:szCs w:val="18"/>
                      </w:rPr>
                      <w:t>治疗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4"/>
                        <w:sz w:val="18"/>
                        <w:szCs w:val="18"/>
                      </w:rPr>
                      <w:t xml:space="preserve">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"/>
                        <w:sz w:val="18"/>
                        <w:szCs w:val="18"/>
                      </w:rPr>
                      <w:t>康复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9"/>
                        <w:sz w:val="19"/>
                        <w:szCs w:val="19"/>
                      </w:rPr>
                      <w:t>多以疾病为中心</w:t>
                    </w:r>
                  </w:p>
                </w:txbxContent>
              </v:textbox>
            </v:shape>
          </v:group>
        </w:pict>
      </w:r>
      <w:r>
        <w:pict>
          <v:shape id="_x0000_s1074" type="#_x0000_t202" style="width:380.7pt;height:167.5pt;margin-top:266.23pt;margin-left:172.6pt;mso-position-horizontal-relative:page;mso-position-vertical-relative:page;position:absolute;z-index:25168691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7573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3861"/>
                    <w:gridCol w:w="3712"/>
                  </w:tblGrid>
                  <w:tr>
                    <w:tblPrEx>
                      <w:tblW w:w="7573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650"/>
                    </w:trPr>
                    <w:tc>
                      <w:tcPr>
                        <w:tcW w:w="3861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3712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spacing w:line="28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86" w:line="182" w:lineRule="auto"/>
                          <w:ind w:left="325"/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4"/>
                            <w:sz w:val="20"/>
                            <w:szCs w:val="20"/>
                            <w:u w:val="single" w:color="auto"/>
                          </w:rPr>
                          <w:t>以健康连续体为中心</w:t>
                        </w:r>
                        <w:r>
                          <w:rPr>
                            <w:color w:val="595959"/>
                            <w:spacing w:val="4"/>
                          </w:rPr>
                          <w:t>，包含全程管理</w:t>
                        </w:r>
                      </w:p>
                    </w:tc>
                  </w:tr>
                  <w:tr>
                    <w:tblPrEx>
                      <w:tblW w:w="7573" w:type="dxa"/>
                      <w:tblInd w:w="20" w:type="dxa"/>
                      <w:tblLayout w:type="fixed"/>
                    </w:tblPrEx>
                    <w:trPr>
                      <w:trHeight w:val="741"/>
                    </w:trPr>
                    <w:tc>
                      <w:tcPr>
                        <w:tcW w:w="3861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50" w:line="176" w:lineRule="auto"/>
                          <w:ind w:left="1016"/>
                        </w:pPr>
                        <w:r>
                          <w:rPr>
                            <w:color w:val="595959"/>
                            <w:spacing w:val="4"/>
                          </w:rPr>
                          <w:t>不规则</w:t>
                        </w:r>
                        <w:r>
                          <w:rPr>
                            <w:color w:val="595959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4"/>
                          </w:rPr>
                          <w:t>，不确定；</w:t>
                        </w:r>
                      </w:p>
                      <w:p>
                        <w:pPr>
                          <w:pStyle w:val="TableText"/>
                          <w:spacing w:before="1" w:line="177" w:lineRule="auto"/>
                          <w:ind w:left="1418"/>
                        </w:pPr>
                        <w:r>
                          <w:rPr>
                            <w:color w:val="595959"/>
                            <w:spacing w:val="6"/>
                          </w:rPr>
                          <w:t>高风险；</w:t>
                        </w:r>
                      </w:p>
                      <w:p>
                        <w:pPr>
                          <w:pStyle w:val="TableText"/>
                          <w:spacing w:line="199" w:lineRule="exact"/>
                          <w:ind w:left="1417"/>
                        </w:pPr>
                        <w:r>
                          <w:rPr>
                            <w:color w:val="595959"/>
                            <w:spacing w:val="9"/>
                            <w:position w:val="-1"/>
                          </w:rPr>
                          <w:t>被动消费</w:t>
                        </w:r>
                      </w:p>
                    </w:tc>
                    <w:tc>
                      <w:tcPr>
                        <w:tcW w:w="3712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51" w:line="157" w:lineRule="auto"/>
                          <w:ind w:left="544"/>
                        </w:pPr>
                        <w:r>
                          <w:rPr>
                            <w:color w:val="595959"/>
                            <w:spacing w:val="5"/>
                          </w:rPr>
                          <w:t>有路可循</w:t>
                        </w:r>
                        <w:r>
                          <w:rPr>
                            <w:color w:val="595959"/>
                            <w:spacing w:val="-26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5"/>
                          </w:rPr>
                          <w:t>，</w:t>
                        </w: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5"/>
                            <w:sz w:val="20"/>
                            <w:szCs w:val="20"/>
                            <w:u w:val="single" w:color="auto"/>
                          </w:rPr>
                          <w:t>可复制</w:t>
                        </w:r>
                        <w:r>
                          <w:rPr>
                            <w:color w:val="595959"/>
                            <w:spacing w:val="5"/>
                          </w:rPr>
                          <w:t>，可重复使</w:t>
                        </w:r>
                      </w:p>
                      <w:p>
                        <w:pPr>
                          <w:pStyle w:val="TableText"/>
                          <w:spacing w:before="15" w:line="157" w:lineRule="auto"/>
                          <w:ind w:left="104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/>
                            <w:spacing w:val="8"/>
                          </w:rPr>
                          <w:t>用；</w:t>
                        </w: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8"/>
                            <w:sz w:val="20"/>
                            <w:szCs w:val="20"/>
                            <w:u w:val="single" w:color="auto"/>
                          </w:rPr>
                          <w:t>效果不确定；</w:t>
                        </w:r>
                      </w:p>
                      <w:p>
                        <w:pPr>
                          <w:pStyle w:val="TableText"/>
                          <w:spacing w:before="14" w:line="201" w:lineRule="exact"/>
                          <w:ind w:left="1441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13"/>
                            <w:position w:val="-1"/>
                            <w:sz w:val="20"/>
                            <w:szCs w:val="20"/>
                          </w:rPr>
                          <w:t>主动消费</w:t>
                        </w:r>
                      </w:p>
                    </w:tc>
                  </w:tr>
                  <w:tr>
                    <w:tblPrEx>
                      <w:tblW w:w="7573" w:type="dxa"/>
                      <w:tblInd w:w="20" w:type="dxa"/>
                      <w:tblLayout w:type="fixed"/>
                    </w:tblPrEx>
                    <w:trPr>
                      <w:trHeight w:val="612"/>
                    </w:trPr>
                    <w:tc>
                      <w:tcPr>
                        <w:tcW w:w="3861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23" w:line="177" w:lineRule="auto"/>
                          <w:ind w:left="717"/>
                        </w:pPr>
                        <w:r>
                          <w:rPr>
                            <w:color w:val="595959"/>
                            <w:spacing w:val="8"/>
                          </w:rPr>
                          <w:t>对医生道德约束更严格，</w:t>
                        </w:r>
                      </w:p>
                      <w:p>
                        <w:pPr>
                          <w:pStyle w:val="TableText"/>
                          <w:spacing w:before="1" w:line="174" w:lineRule="auto"/>
                          <w:ind w:left="1217"/>
                        </w:pPr>
                        <w:r>
                          <w:rPr>
                            <w:color w:val="595959"/>
                            <w:spacing w:val="9"/>
                          </w:rPr>
                          <w:t>存在集体导向</w:t>
                        </w:r>
                      </w:p>
                    </w:tc>
                    <w:tc>
                      <w:tcPr>
                        <w:tcW w:w="3712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22" w:line="172" w:lineRule="auto"/>
                          <w:ind w:left="645" w:right="669" w:hanging="8"/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1"/>
                            <w:sz w:val="20"/>
                            <w:szCs w:val="20"/>
                            <w:u w:val="single" w:color="auto"/>
                          </w:rPr>
                          <w:t>没有道德要求的集体导</w:t>
                        </w: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1"/>
                            <w:sz w:val="20"/>
                            <w:szCs w:val="20"/>
                          </w:rPr>
                          <w:t>向</w:t>
                        </w:r>
                        <w:r>
                          <w:rPr>
                            <w:color w:val="595959"/>
                            <w:spacing w:val="1"/>
                          </w:rPr>
                          <w:t>；</w:t>
                        </w:r>
                        <w:r>
                          <w:rPr>
                            <w:color w:val="595959"/>
                            <w:spacing w:val="2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9"/>
                          </w:rPr>
                          <w:t>公共健康管理是一种价值品</w:t>
                        </w:r>
                      </w:p>
                    </w:tc>
                  </w:tr>
                  <w:tr>
                    <w:tblPrEx>
                      <w:tblW w:w="7573" w:type="dxa"/>
                      <w:tblInd w:w="20" w:type="dxa"/>
                      <w:tblLayout w:type="fixed"/>
                    </w:tblPrEx>
                    <w:trPr>
                      <w:trHeight w:val="595"/>
                    </w:trPr>
                    <w:tc>
                      <w:tcPr>
                        <w:tcW w:w="3861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0" w:line="176" w:lineRule="auto"/>
                          <w:ind w:left="669"/>
                        </w:pPr>
                        <w:r>
                          <w:rPr>
                            <w:color w:val="595959"/>
                            <w:spacing w:val="5"/>
                          </w:rPr>
                          <w:t>刚性需求</w:t>
                        </w:r>
                        <w:r>
                          <w:rPr>
                            <w:color w:val="595959"/>
                            <w:spacing w:val="-21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5"/>
                          </w:rPr>
                          <w:t>，缺乏价格弹性；</w:t>
                        </w:r>
                      </w:p>
                      <w:p>
                        <w:pPr>
                          <w:pStyle w:val="TableText"/>
                          <w:spacing w:line="173" w:lineRule="auto"/>
                          <w:ind w:left="185"/>
                        </w:pPr>
                        <w:r>
                          <w:rPr>
                            <w:color w:val="595959"/>
                            <w:spacing w:val="7"/>
                          </w:rPr>
                          <w:t>2022年次均门诊+住院费用11203</w:t>
                        </w:r>
                        <w:r>
                          <w:rPr>
                            <w:color w:val="595959"/>
                            <w:spacing w:val="6"/>
                          </w:rPr>
                          <w:t>.3元</w:t>
                        </w:r>
                      </w:p>
                    </w:tc>
                    <w:tc>
                      <w:tcPr>
                        <w:tcW w:w="3712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1" w:line="170" w:lineRule="auto"/>
                          <w:ind w:left="546" w:right="410" w:hanging="208"/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3"/>
                            <w:sz w:val="20"/>
                            <w:szCs w:val="20"/>
                            <w:u w:val="single" w:color="auto"/>
                          </w:rPr>
                          <w:t>非刚性需求，</w:t>
                        </w:r>
                        <w:r>
                          <w:rPr>
                            <w:color w:val="595959"/>
                            <w:spacing w:val="3"/>
                          </w:rPr>
                          <w:t>需求具有价格弹性；</w:t>
                        </w:r>
                        <w:r>
                          <w:rPr>
                            <w:color w:val="595959"/>
                            <w:spacing w:val="6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9"/>
                          </w:rPr>
                          <w:t>提前预防可有效降低诊疗费用</w:t>
                        </w:r>
                      </w:p>
                    </w:tc>
                  </w:tr>
                  <w:tr>
                    <w:tblPrEx>
                      <w:tblW w:w="7573" w:type="dxa"/>
                      <w:tblInd w:w="20" w:type="dxa"/>
                      <w:tblLayout w:type="fixed"/>
                    </w:tblPrEx>
                    <w:trPr>
                      <w:trHeight w:val="621"/>
                    </w:trPr>
                    <w:tc>
                      <w:tcPr>
                        <w:tcW w:w="3861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14" w:line="190" w:lineRule="auto"/>
                          <w:ind w:left="1118"/>
                        </w:pPr>
                        <w:r>
                          <w:rPr>
                            <w:color w:val="595959"/>
                            <w:spacing w:val="9"/>
                          </w:rPr>
                          <w:t>服务信息不对称</w:t>
                        </w:r>
                      </w:p>
                    </w:tc>
                    <w:tc>
                      <w:tcPr>
                        <w:tcW w:w="3712" w:type="dxa"/>
                        <w:tcBorders>
                          <w:top w:val="single" w:sz="6" w:space="0" w:color="BFBFBF"/>
                          <w:bottom w:val="single" w:sz="6" w:space="0" w:color="BFBFB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15" w:line="182" w:lineRule="auto"/>
                          <w:ind w:left="438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4"/>
                            <w:sz w:val="20"/>
                            <w:szCs w:val="20"/>
                            <w:u w:val="single" w:color="auto"/>
                          </w:rPr>
                          <w:t>健康信息监测降低信息不对称</w:t>
                        </w:r>
                        <w:r>
                          <w:rPr>
                            <w:b/>
                            <w:bCs/>
                            <w:i/>
                            <w:iCs/>
                            <w:color w:val="8BC53F"/>
                            <w:spacing w:val="4"/>
                            <w:sz w:val="20"/>
                            <w:szCs w:val="20"/>
                          </w:rPr>
                          <w:t>性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539445</wp:posOffset>
            </wp:positionH>
            <wp:positionV relativeFrom="page">
              <wp:posOffset>6587464</wp:posOffset>
            </wp:positionV>
            <wp:extent cx="8093380" cy="7619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093380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7879183</wp:posOffset>
            </wp:positionH>
            <wp:positionV relativeFrom="page">
              <wp:posOffset>289280</wp:posOffset>
            </wp:positionV>
            <wp:extent cx="988869" cy="490517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8869" cy="490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5" type="#_x0000_t202" style="width:118.15pt;height:13.8pt;margin-top:272.89pt;margin-left:403.96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2"/>
                      <w:sz w:val="18"/>
                      <w:szCs w:val="18"/>
                    </w:rPr>
                    <w:t>预防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3"/>
                      <w:sz w:val="18"/>
                      <w:szCs w:val="18"/>
                    </w:rPr>
                    <w:t xml:space="preserve">          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2"/>
                      <w:sz w:val="18"/>
                      <w:szCs w:val="18"/>
                    </w:rPr>
                    <w:t>治疗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4"/>
                      <w:sz w:val="18"/>
                      <w:szCs w:val="18"/>
                    </w:rPr>
                    <w:t xml:space="preserve">          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2"/>
                      <w:sz w:val="18"/>
                      <w:szCs w:val="18"/>
                    </w:rPr>
                    <w:t>康复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8BC53F"/>
          <w:spacing w:val="-1"/>
          <w:sz w:val="64"/>
          <w:szCs w:val="64"/>
        </w:rPr>
        <w:t>健康管理与医疗服务有何不同？</w:t>
      </w:r>
    </w:p>
    <w:p>
      <w:pPr>
        <w:spacing w:line="184" w:lineRule="auto"/>
        <w:ind w:left="16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595959"/>
          <w:spacing w:val="-2"/>
          <w:sz w:val="40"/>
          <w:szCs w:val="40"/>
        </w:rPr>
        <w:t>健康管理服务更易标准化、规模化拓展</w:t>
      </w:r>
      <w:r>
        <w:rPr>
          <w:rFonts w:ascii="Microsoft YaHei" w:eastAsia="Microsoft YaHei" w:hAnsi="Microsoft YaHei" w:cs="Microsoft YaHei"/>
          <w:color w:val="595959"/>
          <w:spacing w:val="-58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40"/>
          <w:szCs w:val="40"/>
        </w:rPr>
        <w:t>，形成有竞争</w:t>
      </w:r>
      <w:r>
        <w:rPr>
          <w:rFonts w:ascii="Microsoft YaHei" w:eastAsia="Microsoft YaHei" w:hAnsi="Microsoft YaHei" w:cs="Microsoft YaHei"/>
          <w:color w:val="595959"/>
          <w:spacing w:val="-3"/>
          <w:sz w:val="40"/>
          <w:szCs w:val="40"/>
        </w:rPr>
        <w:t>力的商业模式</w:t>
      </w:r>
    </w:p>
    <w:p>
      <w:pPr>
        <w:spacing w:before="288" w:line="197" w:lineRule="auto"/>
        <w:ind w:left="17" w:right="622" w:hanging="2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健康管理和医疗服务是两个相关但有着不同焦点和目标的概念</w:t>
      </w:r>
      <w:r>
        <w:rPr>
          <w:rFonts w:ascii="Microsoft YaHei" w:eastAsia="Microsoft YaHei" w:hAnsi="Microsoft YaHei" w:cs="Microsoft YaHei"/>
          <w:color w:val="595959"/>
          <w:spacing w:val="-2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，二者在服务对象、需求及供给特征上有着一定的差异。首先</w:t>
      </w:r>
      <w:r>
        <w:rPr>
          <w:rFonts w:ascii="Microsoft YaHei" w:eastAsia="Microsoft YaHei" w:hAnsi="Microsoft YaHei" w:cs="Microsoft YaHei"/>
          <w:color w:val="595959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，相较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于医疗服务受传统共识和不完全市场的制约</w:t>
      </w:r>
      <w:r>
        <w:rPr>
          <w:rFonts w:ascii="Microsoft YaHei" w:eastAsia="Microsoft YaHei" w:hAnsi="Microsoft YaHei" w:cs="Microsoft YaHei"/>
          <w:color w:val="595959"/>
          <w:spacing w:val="-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，健康管理服务通过对健康信息的监测、评估和利用</w:t>
      </w:r>
      <w:r>
        <w:rPr>
          <w:rFonts w:ascii="Microsoft YaHei" w:eastAsia="Microsoft YaHei" w:hAnsi="Microsoft YaHei" w:cs="Microsoft YaHei"/>
          <w:color w:val="595959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，有效缓解了医疗保健市场中存在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的信息不对称性和不确定性问题。其次</w:t>
      </w:r>
      <w:r>
        <w:rPr>
          <w:rFonts w:ascii="Microsoft YaHei" w:eastAsia="Microsoft YaHei" w:hAnsi="Microsoft YaHei" w:cs="Microsoft YaHei"/>
          <w:color w:val="595959"/>
          <w:spacing w:val="-3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，健康管理服务的需求和服务更容易形成标准化产品，</w:t>
      </w:r>
      <w:r>
        <w:rPr>
          <w:rFonts w:ascii="Microsoft YaHei" w:eastAsia="Microsoft YaHei" w:hAnsi="Microsoft YaHei" w:cs="Microsoft YaHei"/>
          <w:color w:val="595959"/>
          <w:spacing w:val="-4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因</w:t>
      </w:r>
      <w:r>
        <w:rPr>
          <w:rFonts w:ascii="Microsoft YaHei" w:eastAsia="Microsoft YaHei" w:hAnsi="Microsoft YaHei" w:cs="Microsoft YaHei"/>
          <w:color w:val="595959"/>
          <w:spacing w:val="1"/>
          <w:sz w:val="22"/>
          <w:szCs w:val="22"/>
        </w:rPr>
        <w:t>此存在规模化生产的潜力</w:t>
      </w:r>
      <w:r>
        <w:rPr>
          <w:rFonts w:ascii="Microsoft YaHei" w:eastAsia="Microsoft YaHei" w:hAnsi="Microsoft YaHei" w:cs="Microsoft YaHei"/>
          <w:color w:val="595959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1"/>
          <w:sz w:val="22"/>
          <w:szCs w:val="22"/>
        </w:rPr>
        <w:t>，使得这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类服务更具可操作性和扩展性</w:t>
      </w:r>
      <w:r>
        <w:rPr>
          <w:rFonts w:ascii="Microsoft YaHei" w:eastAsia="Microsoft YaHei" w:hAnsi="Microsoft YaHei" w:cs="Microsoft YaHei"/>
          <w:color w:val="595959"/>
          <w:spacing w:val="-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22"/>
          <w:szCs w:val="22"/>
        </w:rPr>
        <w:t>，有一定的商业发展空间。</w:t>
      </w:r>
    </w:p>
    <w:p>
      <w:pPr>
        <w:spacing w:before="21" w:line="184" w:lineRule="auto"/>
        <w:ind w:left="433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404040"/>
          <w:spacing w:val="-2"/>
          <w:sz w:val="28"/>
          <w:szCs w:val="28"/>
        </w:rPr>
        <w:t>医疗服务与健康管理服务区别概述</w:t>
      </w:r>
    </w:p>
    <w:p>
      <w:pPr>
        <w:spacing w:line="192" w:lineRule="exact"/>
      </w:pPr>
    </w:p>
    <w:p>
      <w:pPr>
        <w:spacing w:line="192" w:lineRule="exact"/>
        <w:sectPr>
          <w:headerReference w:type="default" r:id="rId55"/>
          <w:footerReference w:type="default" r:id="rId56"/>
          <w:pgSz w:w="14400" w:h="10800"/>
          <w:pgMar w:top="400" w:right="189" w:bottom="137" w:left="836" w:header="0" w:footer="0" w:gutter="0"/>
          <w:pgNumType w:start="15"/>
          <w:cols w:num="1" w:space="708" w:equalWidth="0">
            <w:col w:w="13375" w:space="0"/>
          </w:cols>
        </w:sectPr>
      </w:pPr>
    </w:p>
    <w:p>
      <w:pPr>
        <w:spacing w:before="89"/>
      </w:pPr>
    </w:p>
    <w:p>
      <w:pPr>
        <w:spacing w:before="88"/>
      </w:pPr>
    </w:p>
    <w:tbl>
      <w:tblPr>
        <w:tblStyle w:val="TableNormal1"/>
        <w:tblW w:w="803" w:type="dxa"/>
        <w:tblInd w:w="276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E8F3D9"/>
        <w:tblLayout w:type="fixed"/>
      </w:tblPr>
      <w:tblGrid>
        <w:gridCol w:w="803"/>
      </w:tblGrid>
      <w:tr>
        <w:tblPrEx>
          <w:tblW w:w="803" w:type="dxa"/>
          <w:tblInd w:w="276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E8F3D9"/>
          <w:tblLayout w:type="fixed"/>
        </w:tblPrEx>
        <w:trPr>
          <w:trHeight w:val="1018"/>
        </w:trPr>
        <w:tc>
          <w:tcPr>
            <w:tcW w:w="803" w:type="dxa"/>
            <w:shd w:val="clear" w:color="auto" w:fill="E8F3D9"/>
            <w:vAlign w:val="top"/>
          </w:tcPr>
          <w:p>
            <w:pPr>
              <w:pStyle w:val="TableText"/>
              <w:spacing w:before="263" w:line="168" w:lineRule="auto"/>
              <w:ind w:left="174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2"/>
                <w:sz w:val="22"/>
                <w:szCs w:val="22"/>
              </w:rPr>
              <w:t>服务</w:t>
            </w:r>
          </w:p>
          <w:p>
            <w:pPr>
              <w:pStyle w:val="TableText"/>
              <w:spacing w:line="183" w:lineRule="auto"/>
              <w:ind w:left="174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2"/>
                <w:sz w:val="22"/>
                <w:szCs w:val="22"/>
              </w:rPr>
              <w:t>对象</w:t>
            </w:r>
          </w:p>
        </w:tc>
      </w:tr>
    </w:tbl>
    <w:p>
      <w:pPr>
        <w:spacing w:line="205" w:lineRule="exact"/>
      </w:pPr>
    </w:p>
    <w:tbl>
      <w:tblPr>
        <w:tblStyle w:val="TableNormal1"/>
        <w:tblW w:w="803" w:type="dxa"/>
        <w:tblInd w:w="276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E8F3D9"/>
        <w:tblLayout w:type="fixed"/>
      </w:tblPr>
      <w:tblGrid>
        <w:gridCol w:w="803"/>
      </w:tblGrid>
      <w:tr>
        <w:tblPrEx>
          <w:tblW w:w="803" w:type="dxa"/>
          <w:tblInd w:w="276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E8F3D9"/>
          <w:tblLayout w:type="fixed"/>
        </w:tblPrEx>
        <w:trPr>
          <w:trHeight w:val="1727"/>
        </w:trPr>
        <w:tc>
          <w:tcPr>
            <w:tcW w:w="803" w:type="dxa"/>
            <w:shd w:val="clear" w:color="auto" w:fill="E8F3D9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68" w:lineRule="auto"/>
              <w:ind w:left="176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3"/>
                <w:sz w:val="22"/>
                <w:szCs w:val="22"/>
              </w:rPr>
              <w:t>需求</w:t>
            </w:r>
          </w:p>
          <w:p>
            <w:pPr>
              <w:pStyle w:val="TableText"/>
              <w:spacing w:line="183" w:lineRule="auto"/>
              <w:ind w:left="174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2"/>
                <w:sz w:val="22"/>
                <w:szCs w:val="22"/>
              </w:rPr>
              <w:t>特征</w:t>
            </w:r>
          </w:p>
        </w:tc>
      </w:tr>
    </w:tbl>
    <w:p>
      <w:pPr>
        <w:spacing w:before="3"/>
      </w:pPr>
    </w:p>
    <w:tbl>
      <w:tblPr>
        <w:tblStyle w:val="TableNormal1"/>
        <w:tblW w:w="803" w:type="dxa"/>
        <w:tblInd w:w="276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E8F3D9"/>
        <w:tblLayout w:type="fixed"/>
      </w:tblPr>
      <w:tblGrid>
        <w:gridCol w:w="803"/>
      </w:tblGrid>
      <w:tr>
        <w:tblPrEx>
          <w:tblW w:w="803" w:type="dxa"/>
          <w:tblInd w:w="276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E8F3D9"/>
          <w:tblLayout w:type="fixed"/>
        </w:tblPrEx>
        <w:trPr>
          <w:trHeight w:val="971"/>
        </w:trPr>
        <w:tc>
          <w:tcPr>
            <w:tcW w:w="803" w:type="dxa"/>
            <w:shd w:val="clear" w:color="auto" w:fill="E8F3D9"/>
            <w:vAlign w:val="top"/>
          </w:tcPr>
          <w:p>
            <w:pPr>
              <w:pStyle w:val="TableText"/>
              <w:spacing w:before="240" w:line="167" w:lineRule="auto"/>
              <w:ind w:left="174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2"/>
                <w:sz w:val="22"/>
                <w:szCs w:val="22"/>
              </w:rPr>
              <w:t>供给</w:t>
            </w:r>
          </w:p>
          <w:p>
            <w:pPr>
              <w:pStyle w:val="TableText"/>
              <w:spacing w:line="183" w:lineRule="auto"/>
              <w:ind w:left="174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2"/>
                <w:sz w:val="22"/>
                <w:szCs w:val="22"/>
              </w:rPr>
              <w:t>特征</w:t>
            </w:r>
          </w:p>
        </w:tc>
      </w:tr>
    </w:tbl>
    <w:p>
      <w:pPr>
        <w:pStyle w:val="BodyText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3"/>
      </w:pPr>
    </w:p>
    <w:p>
      <w:pPr>
        <w:spacing w:before="92"/>
      </w:pPr>
    </w:p>
    <w:tbl>
      <w:tblPr>
        <w:tblStyle w:val="TableNormal1"/>
        <w:tblW w:w="1221" w:type="dxa"/>
        <w:tblInd w:w="18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F2F2F2"/>
        <w:tblLayout w:type="fixed"/>
      </w:tblPr>
      <w:tblGrid>
        <w:gridCol w:w="1221"/>
      </w:tblGrid>
      <w:tr>
        <w:tblPrEx>
          <w:tblW w:w="1221" w:type="dxa"/>
          <w:tblInd w:w="18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F2F2F2"/>
          <w:tblLayout w:type="fixed"/>
        </w:tblPrEx>
        <w:trPr>
          <w:trHeight w:val="353"/>
        </w:trPr>
        <w:tc>
          <w:tcPr>
            <w:tcW w:w="1221" w:type="dxa"/>
            <w:shd w:val="clear" w:color="auto" w:fill="F2F2F2"/>
            <w:vAlign w:val="top"/>
          </w:tcPr>
          <w:p>
            <w:pPr>
              <w:pStyle w:val="TableText"/>
              <w:spacing w:before="63" w:line="178" w:lineRule="auto"/>
              <w:ind w:left="163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1"/>
                <w:sz w:val="22"/>
                <w:szCs w:val="22"/>
              </w:rPr>
              <w:t>服务群体</w:t>
            </w:r>
          </w:p>
        </w:tc>
      </w:tr>
    </w:tbl>
    <w:p>
      <w:pPr>
        <w:spacing w:line="224" w:lineRule="exact"/>
      </w:pPr>
    </w:p>
    <w:tbl>
      <w:tblPr>
        <w:tblStyle w:val="TableNormal1"/>
        <w:tblW w:w="1221" w:type="dxa"/>
        <w:tblInd w:w="18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F2F2F2"/>
        <w:tblLayout w:type="fixed"/>
      </w:tblPr>
      <w:tblGrid>
        <w:gridCol w:w="1221"/>
      </w:tblGrid>
      <w:tr>
        <w:tblPrEx>
          <w:tblW w:w="1221" w:type="dxa"/>
          <w:tblInd w:w="18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F2F2F2"/>
          <w:tblLayout w:type="fixed"/>
        </w:tblPrEx>
        <w:trPr>
          <w:trHeight w:val="354"/>
        </w:trPr>
        <w:tc>
          <w:tcPr>
            <w:tcW w:w="1221" w:type="dxa"/>
            <w:shd w:val="clear" w:color="auto" w:fill="F2F2F2"/>
            <w:vAlign w:val="top"/>
          </w:tcPr>
          <w:p>
            <w:pPr>
              <w:pStyle w:val="TableText"/>
              <w:spacing w:before="64" w:line="178" w:lineRule="auto"/>
              <w:ind w:left="163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1"/>
                <w:sz w:val="22"/>
                <w:szCs w:val="22"/>
              </w:rPr>
              <w:t>服务客体</w:t>
            </w:r>
          </w:p>
        </w:tc>
      </w:tr>
    </w:tbl>
    <w:p>
      <w:pPr>
        <w:spacing w:before="89"/>
      </w:pPr>
    </w:p>
    <w:tbl>
      <w:tblPr>
        <w:tblStyle w:val="TableNormal1"/>
        <w:tblW w:w="1220" w:type="dxa"/>
        <w:tblInd w:w="12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F2F2F2"/>
        <w:tblLayout w:type="fixed"/>
      </w:tblPr>
      <w:tblGrid>
        <w:gridCol w:w="1220"/>
      </w:tblGrid>
      <w:tr>
        <w:tblPrEx>
          <w:tblW w:w="1220" w:type="dxa"/>
          <w:tblInd w:w="12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F2F2F2"/>
          <w:tblLayout w:type="fixed"/>
        </w:tblPrEx>
        <w:trPr>
          <w:trHeight w:val="353"/>
        </w:trPr>
        <w:tc>
          <w:tcPr>
            <w:tcW w:w="1220" w:type="dxa"/>
            <w:shd w:val="clear" w:color="auto" w:fill="F2F2F2"/>
            <w:vAlign w:val="top"/>
          </w:tcPr>
          <w:p>
            <w:pPr>
              <w:pStyle w:val="TableText"/>
              <w:spacing w:before="63" w:line="178" w:lineRule="auto"/>
              <w:ind w:left="163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1"/>
                <w:sz w:val="22"/>
                <w:szCs w:val="22"/>
              </w:rPr>
              <w:t>服务需求</w:t>
            </w:r>
          </w:p>
        </w:tc>
      </w:tr>
    </w:tbl>
    <w:p>
      <w:pPr>
        <w:spacing w:before="56"/>
      </w:pPr>
    </w:p>
    <w:tbl>
      <w:tblPr>
        <w:tblStyle w:val="TableNormal1"/>
        <w:tblW w:w="1221" w:type="dxa"/>
        <w:tblInd w:w="18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F2F2F2"/>
        <w:tblLayout w:type="fixed"/>
      </w:tblPr>
      <w:tblGrid>
        <w:gridCol w:w="1221"/>
      </w:tblGrid>
      <w:tr>
        <w:tblPrEx>
          <w:tblW w:w="1221" w:type="dxa"/>
          <w:tblInd w:w="18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F2F2F2"/>
          <w:tblLayout w:type="fixed"/>
        </w:tblPrEx>
        <w:trPr>
          <w:trHeight w:val="354"/>
        </w:trPr>
        <w:tc>
          <w:tcPr>
            <w:tcW w:w="1221" w:type="dxa"/>
            <w:shd w:val="clear" w:color="auto" w:fill="F2F2F2"/>
            <w:vAlign w:val="top"/>
          </w:tcPr>
          <w:p>
            <w:pPr>
              <w:pStyle w:val="TableText"/>
              <w:spacing w:before="64" w:line="178" w:lineRule="auto"/>
              <w:ind w:left="163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1"/>
                <w:sz w:val="22"/>
                <w:szCs w:val="22"/>
              </w:rPr>
              <w:t>服务期望</w:t>
            </w:r>
          </w:p>
        </w:tc>
      </w:tr>
    </w:tbl>
    <w:p>
      <w:pPr>
        <w:spacing w:line="220" w:lineRule="exact"/>
      </w:pPr>
    </w:p>
    <w:tbl>
      <w:tblPr>
        <w:tblStyle w:val="TableNormal1"/>
        <w:tblW w:w="1221" w:type="dxa"/>
        <w:tblInd w:w="18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F2F2F2"/>
        <w:tblLayout w:type="fixed"/>
      </w:tblPr>
      <w:tblGrid>
        <w:gridCol w:w="1221"/>
      </w:tblGrid>
      <w:tr>
        <w:tblPrEx>
          <w:tblW w:w="1221" w:type="dxa"/>
          <w:tblInd w:w="18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F2F2F2"/>
          <w:tblLayout w:type="fixed"/>
        </w:tblPrEx>
        <w:trPr>
          <w:trHeight w:val="354"/>
        </w:trPr>
        <w:tc>
          <w:tcPr>
            <w:tcW w:w="1221" w:type="dxa"/>
            <w:shd w:val="clear" w:color="auto" w:fill="F2F2F2"/>
            <w:vAlign w:val="top"/>
          </w:tcPr>
          <w:p>
            <w:pPr>
              <w:pStyle w:val="TableText"/>
              <w:spacing w:before="62" w:line="179" w:lineRule="auto"/>
              <w:ind w:left="163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1"/>
                <w:sz w:val="22"/>
                <w:szCs w:val="22"/>
              </w:rPr>
              <w:t>价格弹性</w:t>
            </w:r>
          </w:p>
        </w:tc>
      </w:tr>
    </w:tbl>
    <w:p>
      <w:pPr>
        <w:spacing w:line="225" w:lineRule="exact"/>
      </w:pPr>
    </w:p>
    <w:tbl>
      <w:tblPr>
        <w:tblStyle w:val="TableNormal1"/>
        <w:tblW w:w="1221" w:type="dxa"/>
        <w:tblInd w:w="18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F2F2F2"/>
        <w:tblLayout w:type="fixed"/>
      </w:tblPr>
      <w:tblGrid>
        <w:gridCol w:w="1221"/>
      </w:tblGrid>
      <w:tr>
        <w:tblPrEx>
          <w:tblW w:w="1221" w:type="dxa"/>
          <w:tblInd w:w="18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F2F2F2"/>
          <w:tblLayout w:type="fixed"/>
        </w:tblPrEx>
        <w:trPr>
          <w:trHeight w:val="354"/>
        </w:trPr>
        <w:tc>
          <w:tcPr>
            <w:tcW w:w="1221" w:type="dxa"/>
            <w:shd w:val="clear" w:color="auto" w:fill="F2F2F2"/>
            <w:vAlign w:val="top"/>
          </w:tcPr>
          <w:p>
            <w:pPr>
              <w:pStyle w:val="TableText"/>
              <w:spacing w:before="64" w:line="178" w:lineRule="auto"/>
              <w:ind w:left="163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1"/>
                <w:sz w:val="22"/>
                <w:szCs w:val="22"/>
              </w:rPr>
              <w:t>不对称性</w:t>
            </w:r>
          </w:p>
        </w:tc>
      </w:tr>
    </w:tbl>
    <w:p>
      <w:pPr>
        <w:spacing w:line="196" w:lineRule="exact"/>
      </w:pPr>
    </w:p>
    <w:tbl>
      <w:tblPr>
        <w:tblStyle w:val="TableNormal1"/>
        <w:tblW w:w="1221" w:type="dxa"/>
        <w:tblInd w:w="10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shd w:val="clear" w:color="auto" w:fill="F2F2F2"/>
        <w:tblLayout w:type="fixed"/>
      </w:tblPr>
      <w:tblGrid>
        <w:gridCol w:w="1221"/>
      </w:tblGrid>
      <w:tr>
        <w:tblPrEx>
          <w:tblW w:w="1221" w:type="dxa"/>
          <w:tblInd w:w="10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shd w:val="clear" w:color="auto" w:fill="F2F2F2"/>
          <w:tblLayout w:type="fixed"/>
        </w:tblPrEx>
        <w:trPr>
          <w:trHeight w:val="354"/>
        </w:trPr>
        <w:tc>
          <w:tcPr>
            <w:tcW w:w="1221" w:type="dxa"/>
            <w:shd w:val="clear" w:color="auto" w:fill="F2F2F2"/>
            <w:vAlign w:val="top"/>
          </w:tcPr>
          <w:p>
            <w:pPr>
              <w:pStyle w:val="TableText"/>
              <w:spacing w:before="64" w:line="178" w:lineRule="auto"/>
              <w:ind w:left="163"/>
              <w:rPr>
                <w:sz w:val="22"/>
                <w:szCs w:val="22"/>
              </w:rPr>
            </w:pPr>
            <w:r>
              <w:rPr>
                <w:b/>
                <w:bCs/>
                <w:color w:val="595959"/>
                <w:spacing w:val="-1"/>
                <w:sz w:val="22"/>
                <w:szCs w:val="22"/>
              </w:rPr>
              <w:t>供给条件</w:t>
            </w:r>
          </w:p>
        </w:tc>
      </w:tr>
    </w:tbl>
    <w:p>
      <w:pPr>
        <w:pStyle w:val="BodyText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502" w:lineRule="exact"/>
        <w:ind w:firstLine="4272"/>
      </w:pPr>
      <w:r>
        <w:rPr>
          <w:position w:val="-10"/>
        </w:rPr>
        <w:pict>
          <v:shape id="_x0000_i1076" type="#_x0000_t202" style="width:143.3pt;height:25.2pt;mso-position-horizontal-relative:char;mso-position-vertical-relative:line" filled="t" fillcolor="#d1e8b2" stroked="f">
            <v:fill opacity="39322f"/>
            <o:lock v:ext="edit" aspectratio="f"/>
            <v:textbox inset="0,0,0,0">
              <w:txbxContent>
                <w:p>
                  <w:pPr>
                    <w:spacing w:before="140" w:line="183" w:lineRule="auto"/>
                    <w:ind w:left="715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BC53F"/>
                      <w:spacing w:val="-1"/>
                      <w:sz w:val="24"/>
                      <w:szCs w:val="24"/>
                    </w:rPr>
                    <w:t>健康管理服务</w:t>
                  </w:r>
                </w:p>
              </w:txbxContent>
            </v:textbox>
            <w10:wrap type="none"/>
          </v:shape>
        </w:pict>
      </w:r>
    </w:p>
    <w:p>
      <w:pPr>
        <w:spacing w:before="157" w:line="157" w:lineRule="auto"/>
        <w:ind w:left="4594"/>
        <w:rPr>
          <w:rFonts w:ascii="Microsoft YaHei" w:eastAsia="Microsoft YaHei" w:hAnsi="Microsoft YaHei" w:cs="Microsoft YaHei"/>
          <w:sz w:val="20"/>
          <w:szCs w:val="20"/>
        </w:rPr>
      </w:pPr>
      <w:r>
        <w:pict>
          <v:shape id="_x0000_s1077" type="#_x0000_t202" style="width:104.75pt;height:26.9pt;margin-top:6.86pt;margin-left:38.63pt;position:absolute;z-index:251688960" filled="f" stroked="f">
            <o:lock v:ext="edit" aspectratio="f"/>
            <v:textbox inset="0,0,0,0">
              <w:txbxContent>
                <w:p>
                  <w:pPr>
                    <w:spacing w:before="19" w:line="177" w:lineRule="auto"/>
                    <w:ind w:left="344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9"/>
                      <w:szCs w:val="19"/>
                    </w:rPr>
                    <w:t>病人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2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9"/>
                      <w:szCs w:val="19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3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9"/>
                      <w:szCs w:val="19"/>
                    </w:rPr>
                    <w:t>已经生病</w:t>
                  </w:r>
                </w:p>
                <w:p>
                  <w:pPr>
                    <w:spacing w:before="1" w:line="189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6"/>
                      <w:sz w:val="19"/>
                      <w:szCs w:val="19"/>
                    </w:rPr>
                    <w:t>2022年诊疗人次84.2亿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95959"/>
          <w:spacing w:val="11"/>
          <w:sz w:val="19"/>
          <w:szCs w:val="19"/>
        </w:rPr>
        <w:t>健康、亚健康等</w:t>
      </w:r>
      <w:r>
        <w:rPr>
          <w:rFonts w:ascii="Microsoft YaHei" w:eastAsia="Microsoft YaHei" w:hAnsi="Microsoft YaHei" w:cs="Microsoft YaHei"/>
          <w:b/>
          <w:bCs/>
          <w:i/>
          <w:iCs/>
          <w:color w:val="8BC53F"/>
          <w:spacing w:val="11"/>
          <w:sz w:val="20"/>
          <w:szCs w:val="20"/>
          <w:u w:val="single" w:color="auto"/>
        </w:rPr>
        <w:t>全部人群</w:t>
      </w:r>
    </w:p>
    <w:p>
      <w:pPr>
        <w:spacing w:before="16" w:line="190" w:lineRule="auto"/>
        <w:ind w:left="3995"/>
        <w:rPr>
          <w:rFonts w:ascii="Microsoft YaHei" w:eastAsia="Microsoft YaHei" w:hAnsi="Microsoft YaHei" w:cs="Microsoft YaHei"/>
          <w:sz w:val="19"/>
          <w:szCs w:val="19"/>
        </w:rPr>
        <w:sectPr>
          <w:headerReference w:type="default" r:id="rId57"/>
          <w:footerReference w:type="default" r:id="rId58"/>
          <w:type w:val="continuous"/>
          <w:pgSz w:w="14400" w:h="10800"/>
          <w:pgMar w:top="400" w:right="189" w:bottom="137" w:left="836" w:header="0" w:footer="0" w:gutter="0"/>
          <w:pgNumType w:start="16"/>
          <w:cols w:num="4" w:space="708" w:equalWidth="0">
            <w:col w:w="1159" w:space="100"/>
            <w:col w:w="1278" w:space="100"/>
            <w:col w:w="7731" w:space="100"/>
            <w:col w:w="2909" w:space="0"/>
          </w:cols>
        </w:sectPr>
      </w:pP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按照全民预防理念</w:t>
      </w:r>
      <w:r>
        <w:rPr>
          <w:rFonts w:ascii="Microsoft YaHei" w:eastAsia="Microsoft YaHei" w:hAnsi="Microsoft YaHei" w:cs="Microsoft YaHei"/>
          <w:color w:val="595959"/>
          <w:spacing w:val="-11"/>
          <w:sz w:val="19"/>
          <w:szCs w:val="19"/>
        </w:rPr>
        <w:t xml:space="preserve"> </w:t>
      </w:r>
    </w:p>
    <w:p>
      <w:pPr>
        <w:spacing w:before="16" w:line="190" w:lineRule="auto"/>
        <w:ind w:left="399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>，覆盖全国全部人群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82" w:line="190" w:lineRule="auto"/>
        <w:ind w:left="7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595959"/>
          <w:spacing w:val="7"/>
          <w:sz w:val="19"/>
          <w:szCs w:val="19"/>
        </w:rPr>
        <w:t xml:space="preserve">受执业许可行业准入限制                   </w:t>
      </w:r>
      <w:r>
        <w:rPr>
          <w:rFonts w:ascii="Microsoft YaHei" w:eastAsia="Microsoft YaHei" w:hAnsi="Microsoft YaHei" w:cs="Microsoft YaHei"/>
          <w:color w:val="595959"/>
          <w:spacing w:val="6"/>
          <w:sz w:val="19"/>
          <w:szCs w:val="19"/>
        </w:rPr>
        <w:t xml:space="preserve">         受职业许可行业准入限制</w:t>
      </w:r>
    </w:p>
    <w:p>
      <w:pPr>
        <w:spacing w:line="106" w:lineRule="exact"/>
      </w:pPr>
    </w:p>
    <w:tbl>
      <w:tblPr>
        <w:tblStyle w:val="TableNormal2"/>
        <w:tblW w:w="6672" w:type="dxa"/>
        <w:tblInd w:w="2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07"/>
        <w:gridCol w:w="3802"/>
        <w:gridCol w:w="1463"/>
      </w:tblGrid>
      <w:tr>
        <w:tblPrEx>
          <w:tblW w:w="6672" w:type="dxa"/>
          <w:tblInd w:w="2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97"/>
        </w:trPr>
        <w:tc>
          <w:tcPr>
            <w:tcW w:w="1407" w:type="dxa"/>
            <w:vAlign w:val="top"/>
          </w:tcPr>
          <w:p>
            <w:pPr>
              <w:pStyle w:val="TableText"/>
              <w:spacing w:before="72" w:line="180" w:lineRule="auto"/>
              <w:ind w:left="111" w:right="148" w:hanging="112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1EC8F3"/>
                <w:spacing w:val="9"/>
                <w:sz w:val="20"/>
                <w:szCs w:val="20"/>
                <w:u w:val="single" w:color="auto"/>
              </w:rPr>
              <w:t>服务内容集中</w:t>
            </w:r>
            <w:r>
              <w:rPr>
                <w:b/>
                <w:bCs/>
                <w:color w:val="1EC8F3"/>
                <w:spacing w:val="3"/>
                <w:sz w:val="20"/>
                <w:szCs w:val="20"/>
              </w:rPr>
              <w:t xml:space="preserve"> </w:t>
            </w:r>
            <w:r>
              <w:rPr>
                <w:b/>
                <w:bCs/>
                <w:i/>
                <w:iCs/>
                <w:color w:val="1EC8F3"/>
                <w:spacing w:val="9"/>
                <w:sz w:val="20"/>
                <w:szCs w:val="20"/>
                <w:u w:val="single" w:color="auto"/>
              </w:rPr>
              <w:t>医学逻辑强</w:t>
            </w:r>
          </w:p>
        </w:tc>
        <w:tc>
          <w:tcPr>
            <w:tcW w:w="3802" w:type="dxa"/>
            <w:vAlign w:val="top"/>
          </w:tcPr>
          <w:p>
            <w:pPr>
              <w:spacing w:line="467" w:lineRule="exact"/>
              <w:ind w:firstLine="148"/>
            </w:pPr>
            <w:r>
              <w:rPr>
                <w:position w:val="-9"/>
              </w:rPr>
              <w:drawing>
                <wp:inline distT="0" distB="0" distL="0" distR="0">
                  <wp:extent cx="2189988" cy="297179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9988" cy="297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spacing w:before="98" w:line="171" w:lineRule="auto"/>
              <w:ind w:left="317" w:hanging="112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1EC8F3"/>
                <w:spacing w:val="9"/>
                <w:sz w:val="20"/>
                <w:szCs w:val="20"/>
                <w:u w:val="single" w:color="auto"/>
              </w:rPr>
              <w:t>服务内容广泛</w:t>
            </w:r>
            <w:r>
              <w:rPr>
                <w:b/>
                <w:bCs/>
                <w:color w:val="1EC8F3"/>
                <w:spacing w:val="2"/>
                <w:sz w:val="20"/>
                <w:szCs w:val="20"/>
              </w:rPr>
              <w:t xml:space="preserve"> </w:t>
            </w:r>
            <w:r>
              <w:rPr>
                <w:b/>
                <w:bCs/>
                <w:i/>
                <w:iCs/>
                <w:color w:val="1EC8F3"/>
                <w:spacing w:val="9"/>
                <w:sz w:val="20"/>
                <w:szCs w:val="20"/>
                <w:u w:val="single" w:color="auto"/>
              </w:rPr>
              <w:t>医学逻辑弱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81" w:line="172" w:lineRule="exact"/>
        <w:ind w:left="282"/>
      </w:pPr>
      <w:r>
        <w:rPr>
          <w:position w:val="-3"/>
        </w:rPr>
        <w:drawing>
          <wp:inline distT="0" distB="0" distL="0" distR="0">
            <wp:extent cx="365759" cy="109727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65759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179" w:lineRule="auto"/>
        <w:ind w:left="593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4"/>
          <w:szCs w:val="24"/>
        </w:rPr>
        <w:t>健康管理目的</w:t>
      </w:r>
    </w:p>
    <w:p>
      <w:pPr>
        <w:pStyle w:val="BodyText"/>
        <w:spacing w:line="4345" w:lineRule="exact"/>
      </w:pPr>
      <w:r>
        <w:rPr>
          <w:position w:val="-86"/>
        </w:rPr>
        <w:pict>
          <v:group id="_x0000_i1078" style="width:115.65pt;height:217.25pt;mso-position-horizontal-relative:char;mso-position-vertical-relative:line" coordorigin="0,0" coordsize="2313,4345" filled="f" stroked="f">
            <v:shape id="_x0000_s1079" type="#_x0000_t75" style="width:2313;height:4130;position:absolute;top:215" filled="f" stroked="f">
              <v:imagedata r:id="rId61" o:title=""/>
            </v:shape>
            <v:shape id="_x0000_s1080" type="#_x0000_t202" style="width:1688;height:4167;left:632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72" w:lineRule="exact"/>
                      <w:ind w:firstLine="1094"/>
                    </w:pPr>
                    <w:r>
                      <w:rPr>
                        <w:position w:val="-3"/>
                      </w:rPr>
                      <w:drawing>
                        <wp:inline distT="0" distB="0" distL="0" distR="0">
                          <wp:extent cx="364235" cy="109728"/>
                          <wp:effectExtent l="0" t="0" r="0" b="0"/>
                          <wp:docPr id="66" name="IM 6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6" name="IM 6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64235" cy="1097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91" w:lineRule="exact"/>
                      <w:ind w:firstLine="401"/>
                    </w:pPr>
                    <w:r>
                      <w:rPr>
                        <w:position w:val="-7"/>
                      </w:rPr>
                      <w:drawing>
                        <wp:inline distT="0" distB="0" distL="0" distR="0">
                          <wp:extent cx="300787" cy="248411"/>
                          <wp:effectExtent l="0" t="0" r="0" b="0"/>
                          <wp:docPr id="68" name="IM 6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8" name="IM 6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0787" cy="2484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292" w:line="184" w:lineRule="auto"/>
                      <w:ind w:left="350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2"/>
                        <w:szCs w:val="22"/>
                        <w:shd w:val="clear" w:color="auto" w:fill="8BC53F"/>
                      </w:rPr>
                      <w:t>不生病</w:t>
                    </w:r>
                  </w:p>
                  <w:p>
                    <w:pPr>
                      <w:spacing w:before="238" w:line="184" w:lineRule="auto"/>
                      <w:ind w:left="351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"/>
                        <w:sz w:val="22"/>
                        <w:szCs w:val="22"/>
                        <w:shd w:val="clear" w:color="auto" w:fill="8BC53F"/>
                      </w:rPr>
                      <w:t>少生病</w:t>
                    </w:r>
                  </w:p>
                  <w:p>
                    <w:pPr>
                      <w:spacing w:before="239" w:line="184" w:lineRule="auto"/>
                      <w:ind w:left="359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sz w:val="22"/>
                        <w:szCs w:val="22"/>
                        <w:shd w:val="clear" w:color="auto" w:fill="8BC53F"/>
                      </w:rPr>
                      <w:t>晚生病</w:t>
                    </w:r>
                  </w:p>
                  <w:p>
                    <w:pPr>
                      <w:spacing w:before="238" w:line="184" w:lineRule="auto"/>
                      <w:ind w:left="240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2"/>
                        <w:szCs w:val="22"/>
                        <w:shd w:val="clear" w:color="auto" w:fill="8BC53F"/>
                      </w:rPr>
                      <w:t>不生大病</w:t>
                    </w:r>
                  </w:p>
                  <w:p>
                    <w:pPr>
                      <w:spacing w:before="239" w:line="184" w:lineRule="auto"/>
                      <w:ind w:left="20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2"/>
                        <w:szCs w:val="22"/>
                        <w:shd w:val="clear" w:color="auto" w:fill="8BC53F"/>
                      </w:rPr>
                      <w:t>病后尽快康复</w:t>
                    </w:r>
                  </w:p>
                  <w:p>
                    <w:pPr>
                      <w:spacing w:before="238" w:line="184" w:lineRule="auto"/>
                      <w:ind w:left="241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2"/>
                        <w:szCs w:val="22"/>
                        <w:shd w:val="clear" w:color="auto" w:fill="8BC53F"/>
                      </w:rPr>
                      <w:t>带病延年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345" w:lineRule="exact"/>
        <w:sectPr>
          <w:headerReference w:type="default" r:id="rId64"/>
          <w:footerReference w:type="default" r:id="rId65"/>
          <w:type w:val="nextPage"/>
          <w:pgSz w:w="14400" w:h="10800"/>
          <w:pgMar w:top="400" w:right="189" w:bottom="137" w:left="836" w:header="0" w:footer="0" w:gutter="0"/>
          <w:pgNumType w:start="17"/>
          <w:cols w:num="4" w:space="708" w:equalWidth="0">
            <w:col w:w="1159" w:space="100"/>
            <w:col w:w="1278" w:space="100"/>
            <w:col w:w="7731" w:space="100"/>
            <w:col w:w="2909" w:space="0"/>
          </w:cols>
          <w:titlePg w:val="0"/>
        </w:sectPr>
      </w:pPr>
    </w:p>
    <w:p>
      <w:pPr>
        <w:pStyle w:val="BodyText"/>
        <w:spacing w:line="247" w:lineRule="auto"/>
      </w:pPr>
    </w:p>
    <w:p>
      <w:pPr>
        <w:spacing w:before="69" w:line="184" w:lineRule="auto"/>
        <w:ind w:left="23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z w:val="16"/>
          <w:szCs w:val="16"/>
        </w:rPr>
        <w:t>来源：卫生健康统计年鉴、卫生健康事业发</w:t>
      </w: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展统计公报、公开资料</w:t>
      </w:r>
      <w:r>
        <w:rPr>
          <w:rFonts w:ascii="Microsoft YaHei" w:eastAsia="Microsoft YaHei" w:hAnsi="Microsoft YaHei" w:cs="Microsoft YaHei"/>
          <w:color w:val="7F7F7F"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，艾瑞咨询研究院自主研究及绘制。</w:t>
      </w:r>
    </w:p>
    <w:p>
      <w:pPr>
        <w:spacing w:line="82" w:lineRule="exact"/>
      </w:pPr>
    </w:p>
    <w:p>
      <w:pPr>
        <w:spacing w:line="82" w:lineRule="exact"/>
        <w:sectPr>
          <w:headerReference w:type="default" r:id="rId66"/>
          <w:footerReference w:type="default" r:id="rId67"/>
          <w:type w:val="continuous"/>
          <w:pgSz w:w="14400" w:h="10800"/>
          <w:pgMar w:top="400" w:right="189" w:bottom="137" w:left="836" w:header="0" w:footer="0" w:gutter="0"/>
          <w:pgNumType w:start="18"/>
          <w:cols w:num="1" w:space="708" w:equalWidth="0">
            <w:col w:w="13375" w:space="0"/>
          </w:cols>
        </w:sectPr>
      </w:pPr>
    </w:p>
    <w:p>
      <w:pPr>
        <w:spacing w:before="42" w:line="173" w:lineRule="auto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©2024.3</w:t>
      </w:r>
      <w:r>
        <w:rPr>
          <w:rFonts w:ascii="Microsoft YaHei" w:eastAsia="Microsoft YaHei" w:hAnsi="Microsoft YaHei" w:cs="Microsoft YaHei"/>
          <w:color w:val="7F7F7F"/>
          <w:spacing w:val="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iResearch</w:t>
      </w:r>
      <w:r>
        <w:rPr>
          <w:rFonts w:ascii="Microsoft YaHei" w:eastAsia="Microsoft YaHei" w:hAnsi="Microsoft YaHei" w:cs="Microsoft YaHei"/>
          <w:color w:val="7F7F7F"/>
          <w:spacing w:val="15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Inc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173" w:lineRule="auto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www.iresearch.com.cn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4" w:line="161" w:lineRule="auto"/>
        <w:ind w:left="58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z w:val="16"/>
          <w:szCs w:val="16"/>
        </w:rPr>
        <w:t>6</w:t>
      </w:r>
    </w:p>
    <w:p>
      <w:pPr>
        <w:spacing w:line="161" w:lineRule="auto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68"/>
          <w:footerReference w:type="default" r:id="rId69"/>
          <w:type w:val="continuous"/>
          <w:pgSz w:w="14400" w:h="10800"/>
          <w:pgMar w:top="400" w:right="189" w:bottom="137" w:left="836" w:header="0" w:footer="0" w:gutter="0"/>
          <w:pgNumType w:start="19"/>
          <w:cols w:num="3" w:space="708" w:equalWidth="0">
            <w:col w:w="10862" w:space="100"/>
            <w:col w:w="1693" w:space="0"/>
            <w:col w:w="720" w:space="0"/>
          </w:cols>
        </w:sectPr>
      </w:pPr>
    </w:p>
    <w:p>
      <w:pPr>
        <w:spacing w:before="277" w:line="184" w:lineRule="auto"/>
        <w:ind w:left="18"/>
        <w:rPr>
          <w:rFonts w:ascii="Microsoft YaHei" w:eastAsia="Microsoft YaHei" w:hAnsi="Microsoft YaHei" w:cs="Microsoft YaHei"/>
          <w:sz w:val="64"/>
          <w:szCs w:val="64"/>
        </w:rPr>
      </w:pPr>
      <w:r>
        <w:pict>
          <v:rect id="_x0000_s1081" style="width:29.2pt;height:5.65pt;margin-top:281.4pt;margin-left:648.84pt;mso-position-horizontal-relative:page;mso-position-vertical-relative:page;position:absolute;z-index:251701248" o:allowincell="f" filled="t" fillcolor="#0a9dc2" stroked="f"/>
        </w:pict>
      </w: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539445</wp:posOffset>
            </wp:positionH>
            <wp:positionV relativeFrom="page">
              <wp:posOffset>6587464</wp:posOffset>
            </wp:positionV>
            <wp:extent cx="8093380" cy="7619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093380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7879183</wp:posOffset>
            </wp:positionH>
            <wp:positionV relativeFrom="page">
              <wp:posOffset>289280</wp:posOffset>
            </wp:positionV>
            <wp:extent cx="988869" cy="490517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8869" cy="490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2" style="width:44.95pt;height:32.4pt;margin-top:287.21pt;margin-left:639.46pt;mso-position-horizontal-relative:page;mso-position-vertical-relative:page;position:absolute;z-index:251697152" coordorigin="0,0" coordsize="899,648" o:allowincell="f" filled="f" stroked="f">
            <v:shape id="_x0000_s1083" style="width:899;height:648;position:absolute" coordorigin="0,0" coordsize="899,648" path="m,628c,639,9,647,20,647c878,647,878,647,878,647c889,647,898,639,898,628c898,19,898,19,898,19c898,8,889,,878,c20,,20,,20,c9,,,8,,19l,628e" filled="t" fillcolor="#8bc53f" stroked="f"/>
            <v:shape id="_x0000_s1084" style="width:830;height:520;left:34;position:absolute;top:34" coordorigin="0,0" coordsize="830,520" path="m830,l,l,520l830,520l830,e" filled="t" fillcolor="#e8f3d9" stroked="f"/>
          </v:group>
        </w:pict>
      </w:r>
      <w:r>
        <w:pict>
          <v:group id="_x0000_s1085" style="width:29.2pt;height:43.25pt;margin-top:281.4pt;margin-left:648.84pt;mso-position-horizontal-relative:page;mso-position-vertical-relative:page;position:absolute;z-index:251699200" coordorigin="0,0" coordsize="584,865" o:allowincell="f" filled="f" stroked="f">
            <v:shape id="_x0000_s1086" style="width:141;height:55;left:88;position:absolute;top:808" coordorigin="0,0" coordsize="141,55" path="m141,l,l,55l141,55l141,e" filled="t" fillcolor="#2d2d2d" stroked="f"/>
            <v:shape id="_x0000_s1087" style="width:584;height:673;position:absolute" coordorigin="0,0" coordsize="584,673" path="m583,l,l,672l583,672l583,e" filled="t" fillcolor="#f7f2ed" stroked="f"/>
          </v:group>
        </w:pict>
      </w:r>
      <w:r>
        <w:pict>
          <v:group id="_x0000_s1088" style="width:40.6pt;height:24.85pt;margin-top:272.9pt;margin-left:615.13pt;mso-position-horizontal-relative:page;mso-position-vertical-relative:page;position:absolute;z-index:251707392" coordorigin="0,0" coordsize="811,497" o:allowincell="f" filled="f" stroked="f">
            <v:shape id="_x0000_s1089" style="width:811;height:497;position:absolute" coordorigin="0,0" coordsize="811,497" path="m67,c606,,606,,606,c643,,672,30,672,67c672,197,672,197,672,197c811,496,811,496,811,496c536,316,536,316,536,316c67,316,67,316,67,316c30,316,,286,,250c,67,,67,,67c,30,30,,67,e" filled="t" fillcolor="#ffc100" stroked="f"/>
            <v:shape id="_x0000_s1090" style="width:375;height:167;left:110;position:absolute;top:74" coordorigin="0,0" coordsize="375,167" path="m374,l,l,57l374,57l374,em374,112l148,112l148,167l374,167l374,112e" filled="t" fillcolor="#545252" stroked="f"/>
          </v:group>
        </w:pict>
      </w:r>
      <w:r>
        <w:pict>
          <v:group id="_x0000_s1091" style="width:82.7pt;height:30.8pt;margin-top:342.08pt;margin-left:71.72pt;mso-position-horizontal-relative:page;mso-position-vertical-relative:page;position:absolute;z-index:251695104" coordorigin="0,0" coordsize="1653,615" o:allowincell="f" filled="f" stroked="f">
            <v:shape id="_x0000_s1092" type="#_x0000_t75" style="width:1653;height:615;position:absolute" filled="f" stroked="f">
              <v:imagedata r:id="rId70" o:title=""/>
            </v:shape>
            <v:shape id="_x0000_s1093" type="#_x0000_t202" style="width:1693;height:71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2" w:line="190" w:lineRule="auto"/>
                      <w:ind w:left="415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9"/>
                        <w:sz w:val="19"/>
                        <w:szCs w:val="19"/>
                      </w:rPr>
                      <w:t>慢病管理</w:t>
                    </w:r>
                  </w:p>
                </w:txbxContent>
              </v:textbox>
            </v:shape>
          </v:group>
        </w:pict>
      </w:r>
      <w:r>
        <w:pict>
          <v:group id="_x0000_s1094" style="width:156.6pt;height:148.85pt;margin-top:343.89pt;margin-left:516.3pt;mso-position-horizontal-relative:page;mso-position-vertical-relative:page;position:absolute;z-index:251691008" coordorigin="0,0" coordsize="3132,2977" o:allowincell="f" filled="f" stroked="f">
            <v:shape id="_x0000_s1095" type="#_x0000_t75" style="width:3132;height:2977;position:absolute" filled="f" stroked="f">
              <v:imagedata r:id="rId71" o:title=""/>
            </v:shape>
            <v:shape id="_x0000_s1096" type="#_x0000_t202" style="width:3172;height:307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13" w:line="201" w:lineRule="auto"/>
                      <w:ind w:left="816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"/>
                        <w:sz w:val="22"/>
                        <w:szCs w:val="22"/>
                      </w:rPr>
                      <w:t>慢病管理已上升</w:t>
                    </w:r>
                  </w:p>
                  <w:p>
                    <w:pPr>
                      <w:spacing w:before="1" w:line="183" w:lineRule="auto"/>
                      <w:ind w:left="1038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"/>
                        <w:sz w:val="22"/>
                        <w:szCs w:val="22"/>
                      </w:rPr>
                      <w:t>为国家战略</w:t>
                    </w:r>
                  </w:p>
                  <w:p>
                    <w:pPr>
                      <w:pStyle w:val="BodyText"/>
                      <w:spacing w:before="156" w:line="213" w:lineRule="auto"/>
                      <w:ind w:left="556" w:right="216" w:hanging="260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color w:val="595959"/>
                        <w:spacing w:val="5"/>
                        <w:sz w:val="19"/>
                        <w:szCs w:val="19"/>
                      </w:rPr>
                      <w:t>•</w:t>
                    </w:r>
                    <w:r>
                      <w:rPr>
                        <w:color w:val="595959"/>
                        <w:spacing w:val="16"/>
                        <w:w w:val="101"/>
                        <w:sz w:val="19"/>
                        <w:szCs w:val="19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《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3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“健康中国2030”规划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z w:val="19"/>
                        <w:szCs w:val="19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纲要》中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3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明确将慢性病管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7"/>
                        <w:sz w:val="19"/>
                        <w:szCs w:val="19"/>
                      </w:rPr>
                      <w:t>理上升到国家战略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7"/>
                        <w:sz w:val="19"/>
                        <w:szCs w:val="19"/>
                      </w:rPr>
                      <w:t>，提出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7"/>
                        <w:sz w:val="19"/>
                        <w:szCs w:val="19"/>
                      </w:rPr>
                      <w:t>到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8"/>
                        <w:sz w:val="19"/>
                        <w:szCs w:val="19"/>
                      </w:rPr>
                      <w:t>2030年实现全人群、全生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1"/>
                        <w:sz w:val="19"/>
                        <w:szCs w:val="19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9"/>
                        <w:sz w:val="19"/>
                        <w:szCs w:val="19"/>
                      </w:rPr>
                      <w:t>命周期的慢性病健康管理的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5"/>
                        <w:sz w:val="19"/>
                        <w:szCs w:val="19"/>
                      </w:rPr>
                      <w:t>目标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pict>
          <v:shape id="_x0000_s1097" type="#_x0000_t202" style="width:29.9pt;height:20.4pt;margin-top:417.41pt;margin-left:61.32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2"/>
                      <w:sz w:val="28"/>
                      <w:szCs w:val="28"/>
                      <w14:textFill>
                        <w14:solidFill>
                          <w14:srgbClr w14:val="595959">
                            <w14:alpha w14:val="29803"/>
                          </w14:srgbClr>
                        </w14:solidFill>
                      </w14:textFill>
                    </w:rPr>
                    <w:t>核心</w:t>
                  </w:r>
                </w:p>
              </w:txbxContent>
            </v:textbox>
          </v:shape>
        </w:pict>
      </w:r>
      <w:r>
        <w:pict>
          <v:group id="_x0000_s1098" style="width:162.75pt;height:154.65pt;margin-top:337.8pt;margin-left:516.6pt;mso-position-horizontal-relative:page;mso-position-vertical-relative:page;position:absolute;z-index:251689984" coordorigin="0,0" coordsize="3255,3092" o:allowincell="f" filled="f" stroked="f">
            <v:shape id="_x0000_s1099" style="width:3088;height:2836;left:166;position:absolute" coordorigin="0,0" coordsize="3088,2836" path="m,2835l3088,2835l3088,l,l,2835e" filled="t" fillcolor="#00b0f0" stroked="f">
              <v:fill opacity="38808f"/>
            </v:shape>
            <v:shape id="_x0000_s1100" style="width:3120;height:2965;position:absolute;top:127" coordorigin="0,0" coordsize="3120,2965" path="m,2964l3119,2964l3119,l,l,2964e" filled="t" fillcolor="white" stroked="f">
              <v:fill opacity="64765f"/>
            </v:shape>
          </v:group>
        </w:pict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538537</wp:posOffset>
            </wp:positionH>
            <wp:positionV relativeFrom="page">
              <wp:posOffset>4260899</wp:posOffset>
            </wp:positionV>
            <wp:extent cx="546372" cy="558618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6372" cy="558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1" style="width:23.8pt;height:22.95pt;margin-top:312.72pt;margin-left:445.8pt;mso-position-horizontal-relative:page;mso-position-vertical-relative:page;position:absolute;z-index:251706368" coordorigin="0,0" coordsize="475,459" o:allowincell="f" path="m,227l120,227l120,l357,l357,227l475,227l237,458l,227e" filled="t" fillcolor="#a5e9fa" stroked="f"/>
        </w:pict>
      </w:r>
      <w:r>
        <w:pict>
          <v:shape id="_x0000_s1102" type="#_x0000_t202" style="width:609.3pt;height:91.35pt;margin-top:209.9pt;margin-left:67.58pt;mso-position-horizontal-relative:page;mso-position-vertical-relative:page;position:absolute;z-index:251702272" o:allowincell="f" filled="f" stroked="f">
            <o:lock v:ext="edit" aspectratio="f"/>
            <v:textbox inset="0,0,0,0">
              <w:txbxContent>
                <w:p>
                  <w:pPr>
                    <w:spacing w:before="21" w:line="205" w:lineRule="auto"/>
                    <w:ind w:left="277" w:right="927" w:hanging="257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Wingdings" w:eastAsia="Wingdings" w:hAnsi="Wingdings" w:cs="Wingdings"/>
                      <w:color w:val="595959"/>
                      <w:spacing w:val="-1"/>
                      <w:sz w:val="22"/>
                      <w:szCs w:val="22"/>
                    </w:rPr>
                    <w:t>&gt;</w:t>
                  </w:r>
                  <w:r>
                    <w:rPr>
                      <w:rFonts w:ascii="Wingdings" w:eastAsia="Wingdings" w:hAnsi="Wingdings" w:cs="Wingdings"/>
                      <w:color w:val="595959"/>
                      <w:spacing w:val="-123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1"/>
                      <w:sz w:val="22"/>
                      <w:szCs w:val="22"/>
                    </w:rPr>
                    <w:t>银保监会在2020年9月最新发布《关于规范保险公司健康管理服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2"/>
                      <w:sz w:val="22"/>
                      <w:szCs w:val="22"/>
                    </w:rPr>
                    <w:t>务的通知》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32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2"/>
                      <w:sz w:val="22"/>
                      <w:szCs w:val="22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BC53F"/>
                      <w:spacing w:val="-2"/>
                      <w:sz w:val="22"/>
                      <w:szCs w:val="22"/>
                    </w:rPr>
                    <w:t>通知中提出了健康管理服务的七个子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BC53F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BC53F"/>
                      <w:spacing w:val="-2"/>
                      <w:sz w:val="22"/>
                      <w:szCs w:val="22"/>
                    </w:rPr>
                    <w:t>类别：</w:t>
                  </w:r>
                </w:p>
                <w:p>
                  <w:pPr>
                    <w:spacing w:before="149" w:line="184" w:lineRule="auto"/>
                    <w:ind w:left="834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2"/>
                      <w:szCs w:val="22"/>
                    </w:rPr>
                    <w:t>健康体检</w:t>
                  </w:r>
                </w:p>
                <w:p>
                  <w:pPr>
                    <w:pStyle w:val="BodyText"/>
                    <w:spacing w:line="360" w:lineRule="auto"/>
                  </w:pPr>
                </w:p>
                <w:p>
                  <w:pPr>
                    <w:spacing w:line="39" w:lineRule="exact"/>
                    <w:ind w:firstLine="11988"/>
                  </w:pPr>
                  <w:r>
                    <w:drawing>
                      <wp:inline distT="0" distB="0" distL="0" distR="0">
                        <wp:extent cx="112242" cy="25285"/>
                        <wp:effectExtent l="0" t="0" r="0" b="0"/>
                        <wp:docPr id="76" name="IM 7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xmlns:r="http://schemas.openxmlformats.org/officeDocument/2006/relationships"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242" cy="252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8" w:line="185" w:lineRule="auto"/>
                    <w:ind w:left="848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2"/>
                      <w:szCs w:val="22"/>
                    </w:rPr>
                    <w:t>健康咨询</w:t>
                  </w:r>
                </w:p>
              </w:txbxContent>
            </v:textbox>
          </v:shape>
        </w:pict>
      </w:r>
      <w:r>
        <w:pict>
          <v:shape id="_x0000_s1103" type="#_x0000_t202" style="width:46.25pt;height:51.55pt;margin-top:249.7pt;margin-left:261.42pt;mso-position-horizontal-relative:page;mso-position-vertical-relative:page;position:absolute;z-index:251704320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2"/>
                      <w:szCs w:val="22"/>
                    </w:rPr>
                    <w:t>健康促进</w:t>
                  </w:r>
                </w:p>
                <w:p>
                  <w:pPr>
                    <w:pStyle w:val="BodyText"/>
                    <w:spacing w:line="316" w:lineRule="auto"/>
                  </w:pPr>
                </w:p>
                <w:p>
                  <w:pPr>
                    <w:spacing w:before="94" w:line="184" w:lineRule="auto"/>
                    <w:ind w:left="25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2"/>
                      <w:szCs w:val="22"/>
                    </w:rPr>
                    <w:t>疾病预防</w:t>
                  </w:r>
                </w:p>
              </w:txbxContent>
            </v:textbox>
          </v:shape>
        </w:pict>
      </w:r>
      <w:r>
        <w:pict>
          <v:shape id="_x0000_s1104" type="#_x0000_t202" style="width:45.9pt;height:16.45pt;margin-top:249.7pt;margin-left:567.59pt;mso-position-horizontal-relative:page;mso-position-vertical-relative:page;position:absolute;z-index:251703296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2"/>
                      <w:szCs w:val="22"/>
                    </w:rPr>
                    <w:t>康复护理</w:t>
                  </w:r>
                </w:p>
              </w:txbxContent>
            </v:textbox>
          </v:shape>
        </w:pict>
      </w:r>
      <w:r>
        <w:pict>
          <v:shape id="_x0000_s1105" type="#_x0000_t202" style="width:46pt;height:51.55pt;margin-top:249.71pt;margin-left:414.42pt;mso-position-horizontal-relative:page;mso-position-vertical-relative:page;position:absolute;z-index:251705344" o:allowincell="f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1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2"/>
                      <w:szCs w:val="22"/>
                    </w:rPr>
                    <w:t>就医服务</w:t>
                  </w:r>
                </w:p>
                <w:p>
                  <w:pPr>
                    <w:pStyle w:val="BodyText"/>
                    <w:spacing w:line="316" w:lineRule="auto"/>
                  </w:pPr>
                </w:p>
                <w:p>
                  <w:pPr>
                    <w:spacing w:before="94" w:line="184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2"/>
                      <w:szCs w:val="22"/>
                    </w:rPr>
                    <w:t>慢病管理</w:t>
                  </w:r>
                </w:p>
              </w:txbxContent>
            </v:textbox>
          </v:shape>
        </w:pict>
      </w:r>
      <w:r>
        <w:pict>
          <v:shape id="_x0000_s1106" style="width:23.4pt;height:22.45pt;margin-top:289.68pt;margin-left:651.72pt;mso-position-horizontal-relative:page;mso-position-vertical-relative:page;position:absolute;z-index:251700224" coordorigin="0,0" coordsize="467,449" o:allowincell="f" path="m215,l,l,23l215,23l215,em215,55l,55l,76l215,76l215,55em215,107l,107l,129l215,129l215,107em215,160l,160l,182l215,182l215,160em215,213l,213l,235l215,235l215,213em467,266l,266l,287l467,287l467,266em467,319l,319l,343l467,343l467,319em467,372l,372l,393l467,393l467,372em467,424l,424l,448l467,448l467,424e" filled="t" fillcolor="#d8c5b8" stroked="f"/>
        </w:pict>
      </w:r>
      <w:r>
        <w:pict>
          <v:group id="_x0000_s1107" style="width:48.15pt;height:13.05pt;margin-top:316.42pt;margin-left:637.85pt;mso-position-horizontal-relative:page;mso-position-vertical-relative:page;position:absolute;z-index:251698176" coordorigin="0,0" coordsize="963,261" o:allowincell="f" filled="f" stroked="f">
            <v:shape id="_x0000_s1108" style="width:963;height:261;position:absolute" coordorigin="0,0" coordsize="963,261" path="m498,17c498,7,490,,481,c472,,465,7,465,16c465,25,472,32,481,32c490,32,498,25,498,17em962,188c962,228,962,228,962,228c962,246,948,260,930,260c32,260,32,260,32,260c14,260,,246,,228c,188,,188,,188l962,188e" filled="t" fillcolor="#0a9dc2" stroked="f"/>
            <v:shape id="_x0000_s1109" style="width:686;height:22;left:138;position:absolute;top:62" coordorigin="0,0" coordsize="686,22" path="m686,l604,l604,21l686,21l686,em81,l,l,21l81,21l81,e" filled="t" fillcolor="#2b292a" stroked="f"/>
            <v:shape id="_x0000_s1110" style="width:963;height:103;position:absolute;top:84" coordorigin="0,0" coordsize="963,103" path="m100,l862,l962,103l,103l100,e" filled="t" fillcolor="#1ec8f3" stroked="f"/>
            <v:shape id="_x0000_s1111" style="width:489;height:32;left:51;position:absolute;top:120" coordorigin="0,0" coordsize="489,32" path="m62,l,l,31l62,31l62,em479,24c484,24,488,20,488,15c488,11,484,7,479,7c435,7,435,7,435,7c430,7,426,11,426,15c426,20,430,24,435,24l479,24e" filled="t" fillcolor="#2d2d2d" stroked="f"/>
            <v:shape id="_x0000_s1112" style="width:437;height:55;left:79;position:absolute;top:108" coordorigin="0,0" coordsize="437,55" path="m15,55c229,55,229,55,229,55c229,,229,,229,c15,,15,,15,c6,,,6,,14c,40,,40,,40c,48,6,55,15,55em370,c370,55,370,55,370,55c421,55,421,55,421,55c429,55,436,48,436,40c436,14,436,14,436,14c436,6,429,,421,l370,e" filled="t" fillcolor="#545252" stroked="f"/>
          </v:group>
        </w:pict>
      </w:r>
      <w:r>
        <w:rPr>
          <w:rFonts w:ascii="Microsoft YaHei" w:eastAsia="Microsoft YaHei" w:hAnsi="Microsoft YaHei" w:cs="Microsoft YaHei"/>
          <w:color w:val="8BC53F"/>
          <w:spacing w:val="-1"/>
          <w:sz w:val="64"/>
          <w:szCs w:val="64"/>
        </w:rPr>
        <w:t>健康管理分类及重心</w:t>
      </w:r>
    </w:p>
    <w:p>
      <w:pPr>
        <w:spacing w:before="36" w:line="184" w:lineRule="auto"/>
        <w:ind w:left="16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595959"/>
          <w:spacing w:val="-2"/>
          <w:sz w:val="40"/>
          <w:szCs w:val="40"/>
        </w:rPr>
        <w:t>健康管理服务贯穿患者的全生命周期</w:t>
      </w:r>
      <w:r>
        <w:rPr>
          <w:rFonts w:ascii="Microsoft YaHei" w:eastAsia="Microsoft YaHei" w:hAnsi="Microsoft YaHei" w:cs="Microsoft YaHei"/>
          <w:color w:val="595959"/>
          <w:spacing w:val="-58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2"/>
          <w:sz w:val="40"/>
          <w:szCs w:val="40"/>
        </w:rPr>
        <w:t>，其中慢病管理</w:t>
      </w:r>
      <w:r>
        <w:rPr>
          <w:rFonts w:ascii="Microsoft YaHei" w:eastAsia="Microsoft YaHei" w:hAnsi="Microsoft YaHei" w:cs="Microsoft YaHei"/>
          <w:color w:val="595959"/>
          <w:spacing w:val="-3"/>
          <w:sz w:val="40"/>
          <w:szCs w:val="40"/>
        </w:rPr>
        <w:t>成为重中之重</w:t>
      </w:r>
    </w:p>
    <w:p>
      <w:pPr>
        <w:spacing w:before="251" w:line="203" w:lineRule="auto"/>
        <w:ind w:left="16" w:right="622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3"/>
          <w:sz w:val="22"/>
          <w:szCs w:val="22"/>
        </w:rPr>
        <w:t>根据银保监会《关于规范保险公司健康管理服务的通知》</w:t>
      </w:r>
      <w:r>
        <w:rPr>
          <w:rFonts w:ascii="Microsoft YaHei" w:eastAsia="Microsoft YaHei" w:hAnsi="Microsoft YaHei" w:cs="Microsoft YaHei"/>
          <w:color w:val="595959"/>
          <w:spacing w:val="-2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3"/>
          <w:sz w:val="22"/>
          <w:szCs w:val="22"/>
        </w:rPr>
        <w:t>，健康管理服务可分为健康体检、健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康咨询、慢病管理等七个子类别。这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些服务涵盖了事前预防、事中治疗以及事后管理全周期阶段</w:t>
      </w:r>
      <w:r>
        <w:rPr>
          <w:rFonts w:ascii="Microsoft YaHei" w:eastAsia="Microsoft YaHei" w:hAnsi="Microsoft YaHei" w:cs="Microsoft YaHei"/>
          <w:color w:val="595959"/>
          <w:spacing w:val="-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，在不同层面和领域为个体提供多样化的支持和关怀</w:t>
      </w:r>
      <w:r>
        <w:rPr>
          <w:rFonts w:ascii="Microsoft YaHei" w:eastAsia="Microsoft YaHei" w:hAnsi="Microsoft YaHei" w:cs="Microsoft YaHei"/>
          <w:color w:val="595959"/>
          <w:spacing w:val="-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，以满足其健康需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求。其中慢病管理已经成为国家级战略核心领域</w:t>
      </w:r>
      <w:r>
        <w:rPr>
          <w:rFonts w:ascii="Microsoft YaHei" w:eastAsia="Microsoft YaHei" w:hAnsi="Microsoft YaHei" w:cs="Microsoft YaHei"/>
          <w:color w:val="595959"/>
          <w:spacing w:val="-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，通过基层能力建设、专病门诊的发展以及药物保障的实施</w:t>
      </w:r>
      <w:r>
        <w:rPr>
          <w:rFonts w:ascii="Microsoft YaHei" w:eastAsia="Microsoft YaHei" w:hAnsi="Microsoft YaHei" w:cs="Microsoft YaHei"/>
          <w:color w:val="595959"/>
          <w:spacing w:val="-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22"/>
          <w:szCs w:val="22"/>
        </w:rPr>
        <w:t>，政府和卫生部门可以</w:t>
      </w: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更好地应对慢性病的挑战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，提供更全面和高质量的慢病管理服务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，从而改善国民的健康状况</w:t>
      </w:r>
      <w:r>
        <w:rPr>
          <w:rFonts w:ascii="Microsoft YaHei" w:eastAsia="Microsoft YaHei" w:hAnsi="Microsoft YaHei" w:cs="Microsoft YaHei"/>
          <w:color w:val="595959"/>
          <w:spacing w:val="-3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，减轻疾病负担</w:t>
      </w:r>
      <w:r>
        <w:rPr>
          <w:rFonts w:ascii="Microsoft YaHei" w:eastAsia="Microsoft YaHei" w:hAnsi="Microsoft YaHei" w:cs="Microsoft YaHei"/>
          <w:color w:val="595959"/>
          <w:spacing w:val="-3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，促进国家的整体健</w:t>
      </w:r>
      <w:r>
        <w:rPr>
          <w:rFonts w:ascii="Microsoft YaHei" w:eastAsia="Microsoft YaHei" w:hAnsi="Microsoft YaHei" w:cs="Microsoft YaHei"/>
          <w:color w:val="595959"/>
          <w:spacing w:val="-4"/>
          <w:sz w:val="22"/>
          <w:szCs w:val="22"/>
        </w:rPr>
        <w:t>康。</w:t>
      </w:r>
    </w:p>
    <w:p>
      <w:pPr>
        <w:spacing w:before="69" w:line="183" w:lineRule="auto"/>
        <w:ind w:left="460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404040"/>
          <w:spacing w:val="-1"/>
          <w:sz w:val="28"/>
          <w:szCs w:val="28"/>
        </w:rPr>
        <w:t>健康管理服务分类与重点环节</w:t>
      </w:r>
    </w:p>
    <w:p>
      <w:pPr>
        <w:spacing w:before="15" w:line="2232" w:lineRule="exact"/>
        <w:ind w:firstLine="3"/>
      </w:pPr>
      <w:r>
        <w:rPr>
          <w:position w:val="-44"/>
        </w:rPr>
        <w:drawing>
          <wp:inline distT="0" distB="0" distL="0" distR="0">
            <wp:extent cx="8057515" cy="1417320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805751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4" w:lineRule="auto"/>
      </w:pPr>
    </w:p>
    <w:p>
      <w:pPr>
        <w:spacing w:line="3101" w:lineRule="exact"/>
        <w:ind w:firstLine="816"/>
        <w:sectPr>
          <w:headerReference w:type="default" r:id="rId75"/>
          <w:footerReference w:type="default" r:id="rId76"/>
          <w:pgSz w:w="14400" w:h="10800"/>
          <w:pgMar w:top="400" w:right="189" w:bottom="137" w:left="836" w:header="0" w:footer="0" w:gutter="0"/>
          <w:pgNumType w:start="20"/>
          <w:cols w:num="1" w:space="708" w:equalWidth="0">
            <w:col w:w="13375" w:space="0"/>
          </w:cols>
        </w:sectPr>
      </w:pPr>
      <w:r>
        <w:rPr>
          <w:position w:val="-62"/>
        </w:rPr>
        <w:pict>
          <v:group id="_x0000_i1113" style="width:423pt;height:155.05pt;mso-position-horizontal-relative:char;mso-position-vertical-relative:line" coordorigin="0,0" coordsize="8460,3101" filled="f" stroked="f">
            <v:shape id="_x0000_s1114" type="#_x0000_t75" style="width:8460;height:3101;position:absolute" filled="f" stroked="f">
              <v:imagedata r:id="rId77" o:title=""/>
            </v:shape>
            <v:shape id="_x0000_s1115" type="#_x0000_t202" style="width:2016;height:2748;left:1555;position:absolute;top:131" filled="f" stroked="f">
              <o:lock v:ext="edit" aspectratio="f"/>
              <v:textbox inset="0,0,0,0">
                <w:txbxContent>
                  <w:p>
                    <w:pPr>
                      <w:spacing w:before="19" w:line="236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7"/>
                        <w:sz w:val="31"/>
                        <w:szCs w:val="31"/>
                      </w:rPr>
                      <w:t xml:space="preserve">「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7"/>
                        <w:sz w:val="28"/>
                        <w:szCs w:val="28"/>
                      </w:rPr>
                      <w:t xml:space="preserve">关键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7"/>
                        <w:sz w:val="31"/>
                        <w:szCs w:val="31"/>
                      </w:rPr>
                      <w:t>」</w:t>
                    </w:r>
                  </w:p>
                  <w:p>
                    <w:pPr>
                      <w:spacing w:before="35" w:line="177" w:lineRule="auto"/>
                      <w:ind w:left="84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i/>
                        <w:iCs/>
                        <w:color w:val="595959"/>
                        <w:spacing w:val="2"/>
                        <w:sz w:val="23"/>
                        <w:szCs w:val="23"/>
                        <w14:textFill>
                          <w14:solidFill>
                            <w14:srgbClr w14:val="595959">
                              <w14:alpha w14:val="29803"/>
                            </w14:srgbClr>
                          </w14:solidFill>
                        </w14:textFill>
                      </w:rPr>
                      <w:t>基层能力建设</w:t>
                    </w:r>
                  </w:p>
                  <w:p>
                    <w:pPr>
                      <w:spacing w:before="24" w:line="120" w:lineRule="exact"/>
                      <w:ind w:firstLine="47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1149350" cy="76200"/>
                          <wp:effectExtent l="0" t="0" r="0" b="0"/>
                          <wp:docPr id="80" name="IM 8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0" name="IM 8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49350" cy="762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78" w:line="190" w:lineRule="auto"/>
                      <w:ind w:left="44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9"/>
                        <w:sz w:val="19"/>
                        <w:szCs w:val="19"/>
                      </w:rPr>
                      <w:t>基层服务中心应做到</w:t>
                    </w:r>
                  </w:p>
                  <w:p>
                    <w:pPr>
                      <w:spacing w:before="27" w:line="208" w:lineRule="auto"/>
                      <w:ind w:left="44" w:right="20" w:firstLine="8"/>
                      <w:jc w:val="both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7"/>
                        <w:sz w:val="19"/>
                        <w:szCs w:val="19"/>
                      </w:rPr>
                      <w:t xml:space="preserve">“治”与“防”齐抓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6"/>
                        <w:sz w:val="19"/>
                        <w:szCs w:val="19"/>
                      </w:rPr>
                      <w:t>共管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2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，以达到“以人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为中心”的服务效果，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7"/>
                        <w:sz w:val="19"/>
                        <w:szCs w:val="19"/>
                      </w:rPr>
                      <w:t>增强慢病管理的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7"/>
                        <w:sz w:val="19"/>
                        <w:szCs w:val="19"/>
                      </w:rPr>
                      <w:t xml:space="preserve">可及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7"/>
                        <w:sz w:val="19"/>
                        <w:szCs w:val="19"/>
                      </w:rPr>
                      <w:t>性与便利性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7"/>
                        <w:sz w:val="19"/>
                        <w:szCs w:val="19"/>
                      </w:rPr>
                      <w:t>。</w:t>
                    </w:r>
                  </w:p>
                </w:txbxContent>
              </v:textbox>
            </v:shape>
            <v:shape id="_x0000_s1116" type="#_x0000_t202" style="width:1993;height:1675;left:3871;position:absolute;top:1204" filled="f" stroked="f">
              <o:lock v:ext="edit" aspectratio="f"/>
              <v:textbox inset="0,0,0,0">
                <w:txbxContent>
                  <w:p>
                    <w:pPr>
                      <w:spacing w:before="20" w:line="208" w:lineRule="auto"/>
                      <w:ind w:left="20" w:right="20"/>
                      <w:jc w:val="both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7"/>
                        <w:sz w:val="19"/>
                        <w:szCs w:val="19"/>
                      </w:rPr>
                      <w:t xml:space="preserve">秉持“大全科和小专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科相结合”理念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6"/>
                        <w:sz w:val="19"/>
                        <w:szCs w:val="19"/>
                      </w:rPr>
                      <w:t>加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5"/>
                        <w:sz w:val="19"/>
                        <w:szCs w:val="19"/>
                      </w:rPr>
                      <w:t>强特色专病门诊建设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7"/>
                        <w:sz w:val="19"/>
                        <w:szCs w:val="19"/>
                      </w:rPr>
                      <w:t xml:space="preserve">进而提供更专业的医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疗服务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，帮助患者更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8"/>
                        <w:sz w:val="19"/>
                        <w:szCs w:val="19"/>
                      </w:rPr>
                      <w:t>好地管理疾病。</w:t>
                    </w:r>
                  </w:p>
                </w:txbxContent>
              </v:textbox>
            </v:shape>
            <v:shape id="_x0000_s1117" type="#_x0000_t202" style="width:1836;height:1678;left:6164;position:absolute;top:1202" filled="f" stroked="f">
              <o:lock v:ext="edit" aspectratio="f"/>
              <v:textbox inset="0,0,0,0">
                <w:txbxContent>
                  <w:p>
                    <w:pPr>
                      <w:spacing w:before="19" w:line="205" w:lineRule="auto"/>
                      <w:ind w:left="20" w:right="20" w:firstLine="6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以药物保障为抓手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5"/>
                        <w:sz w:val="19"/>
                        <w:szCs w:val="19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9"/>
                        <w:sz w:val="19"/>
                        <w:szCs w:val="19"/>
                      </w:rPr>
                      <w:t>基层保障供应国家基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本药物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-2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，确保药物的</w:t>
                    </w:r>
                  </w:p>
                  <w:p>
                    <w:pPr>
                      <w:spacing w:before="32" w:line="204" w:lineRule="auto"/>
                      <w:ind w:left="20" w:right="20"/>
                      <w:jc w:val="both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9"/>
                        <w:sz w:val="19"/>
                        <w:szCs w:val="19"/>
                      </w:rPr>
                      <w:t>供应、可负担性和适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6"/>
                        <w:sz w:val="19"/>
                        <w:szCs w:val="19"/>
                      </w:rPr>
                      <w:t>当用药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2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6"/>
                        <w:sz w:val="19"/>
                        <w:szCs w:val="19"/>
                      </w:rPr>
                      <w:t>，与慢病健康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7"/>
                        <w:sz w:val="19"/>
                        <w:szCs w:val="19"/>
                      </w:rPr>
                      <w:t>管理相得益彰。</w:t>
                    </w:r>
                  </w:p>
                </w:txbxContent>
              </v:textbox>
            </v:shape>
            <v:shape id="_x0000_s1118" type="#_x0000_t202" style="width:1246;height:818;left:3847;position:absolute;top:131" filled="f" stroked="f">
              <o:lock v:ext="edit" aspectratio="f"/>
              <v:textbox inset="0,0,0,0">
                <w:txbxContent>
                  <w:p>
                    <w:pPr>
                      <w:spacing w:before="19" w:line="236" w:lineRule="auto"/>
                      <w:jc w:val="right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2"/>
                        <w:sz w:val="31"/>
                        <w:szCs w:val="31"/>
                      </w:rPr>
                      <w:t>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2"/>
                        <w:sz w:val="28"/>
                        <w:szCs w:val="28"/>
                      </w:rPr>
                      <w:t xml:space="preserve">方向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2"/>
                        <w:sz w:val="31"/>
                        <w:szCs w:val="31"/>
                      </w:rPr>
                      <w:t>」</w:t>
                    </w:r>
                  </w:p>
                  <w:p>
                    <w:pPr>
                      <w:spacing w:before="33" w:line="178" w:lineRule="auto"/>
                      <w:ind w:left="83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i/>
                        <w:iCs/>
                        <w:color w:val="595959"/>
                        <w:spacing w:val="8"/>
                        <w:sz w:val="23"/>
                        <w:szCs w:val="23"/>
                        <w14:textFill>
                          <w14:solidFill>
                            <w14:srgbClr w14:val="595959">
                              <w14:alpha w14:val="29803"/>
                            </w14:srgbClr>
                          </w14:solidFill>
                        </w14:textFill>
                      </w:rPr>
                      <w:t>专病门诊</w:t>
                    </w:r>
                  </w:p>
                </w:txbxContent>
              </v:textbox>
            </v:shape>
            <v:shape id="_x0000_s1119" type="#_x0000_t202" style="width:1246;height:786;left:6139;position:absolute;top:131" filled="f" stroked="f">
              <o:lock v:ext="edit" aspectratio="f"/>
              <v:textbox inset="0,0,0,0">
                <w:txbxContent>
                  <w:p>
                    <w:pPr>
                      <w:spacing w:before="19" w:line="236" w:lineRule="auto"/>
                      <w:jc w:val="right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2"/>
                        <w:sz w:val="31"/>
                        <w:szCs w:val="31"/>
                      </w:rPr>
                      <w:t>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2"/>
                        <w:sz w:val="28"/>
                        <w:szCs w:val="28"/>
                      </w:rPr>
                      <w:t xml:space="preserve">基础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1EC8F3"/>
                        <w:spacing w:val="-12"/>
                        <w:sz w:val="31"/>
                        <w:szCs w:val="31"/>
                      </w:rPr>
                      <w:t>」</w:t>
                    </w:r>
                  </w:p>
                  <w:p>
                    <w:pPr>
                      <w:spacing w:before="6" w:line="178" w:lineRule="auto"/>
                      <w:ind w:left="83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i/>
                        <w:iCs/>
                        <w:color w:val="595959"/>
                        <w:spacing w:val="8"/>
                        <w:sz w:val="23"/>
                        <w:szCs w:val="23"/>
                        <w14:textFill>
                          <w14:solidFill>
                            <w14:srgbClr w14:val="595959">
                              <w14:alpha w14:val="29803"/>
                            </w14:srgbClr>
                          </w14:solidFill>
                        </w14:textFill>
                      </w:rPr>
                      <w:t>药物保障</w:t>
                    </w:r>
                  </w:p>
                </w:txbxContent>
              </v:textbox>
            </v:shape>
            <v:shape id="_x0000_s1120" type="#_x0000_t75" style="width:1810;height:120;left:3895;position:absolute;top:1024" filled="f" stroked="f">
              <v:imagedata r:id="rId79" o:title=""/>
            </v:shape>
            <v:shape id="_x0000_s1121" type="#_x0000_t75" style="width:1810;height:120;left:6187;position:absolute;top:1024" filled="f" stroked="f">
              <v:imagedata r:id="rId80" o:title=""/>
            </v:shape>
            <w10:wrap type="none"/>
          </v:group>
        </w:pict>
      </w:r>
    </w:p>
    <w:p>
      <w:pPr>
        <w:spacing w:before="60" w:line="193" w:lineRule="auto"/>
        <w:ind w:left="23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注释</w:t>
      </w:r>
      <w:r>
        <w:rPr>
          <w:rFonts w:ascii="Microsoft YaHei" w:eastAsia="Microsoft YaHei" w:hAnsi="Microsoft YaHei" w:cs="Microsoft YaHei"/>
          <w:color w:val="7F7F7F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：中国银行保险监督管理委员会（银保监会）于2023.5.18正式变更为国家金融监督管理总局。</w:t>
      </w:r>
    </w:p>
    <w:p>
      <w:pPr>
        <w:spacing w:line="184" w:lineRule="auto"/>
        <w:ind w:left="23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来源</w:t>
      </w:r>
      <w:r>
        <w:rPr>
          <w:rFonts w:ascii="Microsoft YaHei" w:eastAsia="Microsoft YaHei" w:hAnsi="Microsoft YaHei" w:cs="Microsoft YaHei"/>
          <w:color w:val="7F7F7F"/>
          <w:spacing w:val="-1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：国务院、银保监会、北京市朝阳区崔各庄社区卫生服务中心、公开资料</w:t>
      </w:r>
      <w:r>
        <w:rPr>
          <w:rFonts w:ascii="Microsoft YaHei" w:eastAsia="Microsoft YaHei" w:hAnsi="Microsoft YaHei" w:cs="Microsoft YaHei"/>
          <w:color w:val="7F7F7F"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，艾瑞咨询研究院自主研</w:t>
      </w:r>
      <w:r>
        <w:rPr>
          <w:rFonts w:ascii="Microsoft YaHei" w:eastAsia="Microsoft YaHei" w:hAnsi="Microsoft YaHei" w:cs="Microsoft YaHei"/>
          <w:color w:val="7F7F7F"/>
          <w:spacing w:val="-2"/>
          <w:sz w:val="16"/>
          <w:szCs w:val="16"/>
        </w:rPr>
        <w:t>究及绘制。</w:t>
      </w:r>
    </w:p>
    <w:p>
      <w:pPr>
        <w:spacing w:line="70" w:lineRule="exact"/>
      </w:pPr>
    </w:p>
    <w:p>
      <w:pPr>
        <w:spacing w:line="70" w:lineRule="exact"/>
        <w:sectPr>
          <w:headerReference w:type="default" r:id="rId81"/>
          <w:footerReference w:type="default" r:id="rId82"/>
          <w:type w:val="nextPage"/>
          <w:pgSz w:w="14400" w:h="10800"/>
          <w:pgMar w:top="400" w:right="189" w:bottom="137" w:left="836" w:header="0" w:footer="0" w:gutter="0"/>
          <w:pgNumType w:start="21"/>
          <w:cols w:num="1" w:space="708" w:equalWidth="0">
            <w:col w:w="13375" w:space="0"/>
          </w:cols>
          <w:titlePg w:val="0"/>
        </w:sectPr>
      </w:pPr>
    </w:p>
    <w:p>
      <w:pPr>
        <w:spacing w:before="42" w:line="173" w:lineRule="auto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©2024.3</w:t>
      </w:r>
      <w:r>
        <w:rPr>
          <w:rFonts w:ascii="Microsoft YaHei" w:eastAsia="Microsoft YaHei" w:hAnsi="Microsoft YaHei" w:cs="Microsoft YaHei"/>
          <w:color w:val="7F7F7F"/>
          <w:spacing w:val="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iResearch</w:t>
      </w:r>
      <w:r>
        <w:rPr>
          <w:rFonts w:ascii="Microsoft YaHei" w:eastAsia="Microsoft YaHei" w:hAnsi="Microsoft YaHei" w:cs="Microsoft YaHei"/>
          <w:color w:val="7F7F7F"/>
          <w:spacing w:val="15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Inc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173" w:lineRule="auto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1"/>
          <w:sz w:val="16"/>
          <w:szCs w:val="16"/>
        </w:rPr>
        <w:t>www.iresearch.com.cn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6" w:line="159" w:lineRule="auto"/>
        <w:ind w:left="58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z w:val="16"/>
          <w:szCs w:val="16"/>
        </w:rPr>
        <w:t>7</w:t>
      </w:r>
    </w:p>
    <w:p>
      <w:pPr>
        <w:spacing w:line="159" w:lineRule="auto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z w:val="16"/>
          <w:szCs w:val="16"/>
        </w:rPr>
        <w:br/>
      </w:r>
      <w:r>
        <w:rPr>
          <w:rFonts w:ascii="Microsoft YaHei" w:eastAsia="Microsoft YaHei" w:hAnsi="Microsoft YaHei" w:cs="Microsoft YaHei"/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https://d.book118.com/875013032234011120</w:t>
        </w:r>
      </w:hyperlink>
    </w:p>
    <w:p>
      <w:pPr>
        <w:spacing w:line="159" w:lineRule="auto"/>
        <w:rPr>
          <w:rFonts w:ascii="Microsoft YaHei" w:eastAsia="Microsoft YaHei" w:hAnsi="Microsoft YaHei" w:cs="Microsoft YaHei"/>
          <w:sz w:val="16"/>
          <w:szCs w:val="16"/>
        </w:rPr>
      </w:pPr>
    </w:p>
    <w:sectPr>
      <w:headerReference w:type="default" r:id="rId84"/>
      <w:footerReference w:type="default" r:id="rId85"/>
      <w:type w:val="continuous"/>
      <w:pgSz w:w="14400" w:h="10800"/>
      <w:pgMar w:top="400" w:right="189" w:bottom="137" w:left="836" w:header="0" w:footer="0" w:gutter="0"/>
      <w:pgNumType w:start="22"/>
      <w:cols w:num="3" w:space="708" w:equalWidth="0">
        <w:col w:w="10862" w:space="100"/>
        <w:col w:w="1693" w:space="0"/>
        <w:col w:w="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20886273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6273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10in;height:540pt;margin-top:0;margin-left:0;mso-position-horizontal-relative:page;mso-position-vertical-relative:page;position:absolute;z-index:251660288" o:allowincell="f" filled="t" fillcolor="#f2f2f2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10in;height:540pt;margin-top:0;margin-left:0;mso-position-horizontal-relative:page;mso-position-vertical-relative:page;position:absolute;z-index:251661312" o:allowincell="f" filled="t" fillcolor="#f2f2f2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10in;height:540pt;margin-top:0;margin-left:0;mso-position-horizontal-relative:page;mso-position-vertical-relative:page;position:absolute;z-index:251662336" o:allowincell="f" filled="t" fillcolor="#f2f2f2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10in;height:540pt;margin-top:0;margin-left:0;mso-position-horizontal-relative:page;mso-position-vertical-relative:page;position:absolute;z-index:251663360" o:allowincell="f" filled="t" fillcolor="#f2f2f2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10in;height:540pt;margin-top:0;margin-left:0;mso-position-horizontal-relative:page;mso-position-vertical-relative:page;position:absolute;z-index:251664384" o:allowincell="f" filled="t" fillcolor="#f2f2f2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10in;height:540pt;margin-top:0;margin-left:0;mso-position-horizontal-relative:page;mso-position-vertical-relative:page;position:absolute;z-index:251665408" o:allowincell="f" filled="t" fillcolor="#f2f2f2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10in;height:540pt;margin-top:0;margin-left:0;mso-position-horizontal-relative:page;mso-position-vertical-relative:page;position:absolute;z-index:251666432" o:allowincell="f" filled="t" fillcolor="#e8f3d9" stroked="f"/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10in;height:540pt;margin-top:0;margin-left:0;mso-position-horizontal-relative:page;mso-position-vertical-relative:page;position:absolute;z-index:251668480" o:allowincell="f" filled="t" fillcolor="#e8f3d9" stroked="f"/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202516125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16125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header" Target="header4.xml" /><Relationship Id="rId13" Type="http://schemas.openxmlformats.org/officeDocument/2006/relationships/footer" Target="footer2.xml" /><Relationship Id="rId14" Type="http://schemas.openxmlformats.org/officeDocument/2006/relationships/image" Target="media/image6.jpeg" /><Relationship Id="rId15" Type="http://schemas.openxmlformats.org/officeDocument/2006/relationships/header" Target="header5.xml" /><Relationship Id="rId16" Type="http://schemas.openxmlformats.org/officeDocument/2006/relationships/footer" Target="footer3.xml" /><Relationship Id="rId17" Type="http://schemas.openxmlformats.org/officeDocument/2006/relationships/header" Target="header6.xml" /><Relationship Id="rId18" Type="http://schemas.openxmlformats.org/officeDocument/2006/relationships/footer" Target="footer4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8.xml" /><Relationship Id="rId22" Type="http://schemas.openxmlformats.org/officeDocument/2006/relationships/footer" Target="footer6.xml" /><Relationship Id="rId23" Type="http://schemas.openxmlformats.org/officeDocument/2006/relationships/image" Target="media/image7.png" /><Relationship Id="rId24" Type="http://schemas.openxmlformats.org/officeDocument/2006/relationships/header" Target="header9.xml" /><Relationship Id="rId25" Type="http://schemas.openxmlformats.org/officeDocument/2006/relationships/footer" Target="footer7.xml" /><Relationship Id="rId26" Type="http://schemas.openxmlformats.org/officeDocument/2006/relationships/header" Target="header10.xml" /><Relationship Id="rId27" Type="http://schemas.openxmlformats.org/officeDocument/2006/relationships/footer" Target="footer8.xml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png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image" Target="media/image17.png" /><Relationship Id="rId37" Type="http://schemas.openxmlformats.org/officeDocument/2006/relationships/image" Target="media/image18.png" /><Relationship Id="rId38" Type="http://schemas.openxmlformats.org/officeDocument/2006/relationships/image" Target="media/image19.png" /><Relationship Id="rId39" Type="http://schemas.openxmlformats.org/officeDocument/2006/relationships/image" Target="media/image20.png" /><Relationship Id="rId4" Type="http://schemas.openxmlformats.org/officeDocument/2006/relationships/header" Target="header1.xml" /><Relationship Id="rId40" Type="http://schemas.openxmlformats.org/officeDocument/2006/relationships/image" Target="media/image21.png" /><Relationship Id="rId41" Type="http://schemas.openxmlformats.org/officeDocument/2006/relationships/image" Target="media/image22.png" /><Relationship Id="rId42" Type="http://schemas.openxmlformats.org/officeDocument/2006/relationships/header" Target="header11.xml" /><Relationship Id="rId43" Type="http://schemas.openxmlformats.org/officeDocument/2006/relationships/footer" Target="footer9.xml" /><Relationship Id="rId44" Type="http://schemas.openxmlformats.org/officeDocument/2006/relationships/image" Target="media/image23.png" /><Relationship Id="rId45" Type="http://schemas.openxmlformats.org/officeDocument/2006/relationships/image" Target="media/image24.png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header" Target="header12.xml" /><Relationship Id="rId49" Type="http://schemas.openxmlformats.org/officeDocument/2006/relationships/footer" Target="footer10.xml" /><Relationship Id="rId5" Type="http://schemas.openxmlformats.org/officeDocument/2006/relationships/header" Target="header2.xml" /><Relationship Id="rId50" Type="http://schemas.openxmlformats.org/officeDocument/2006/relationships/header" Target="header13.xml" /><Relationship Id="rId51" Type="http://schemas.openxmlformats.org/officeDocument/2006/relationships/footer" Target="footer11.xml" /><Relationship Id="rId52" Type="http://schemas.openxmlformats.org/officeDocument/2006/relationships/header" Target="header14.xml" /><Relationship Id="rId53" Type="http://schemas.openxmlformats.org/officeDocument/2006/relationships/footer" Target="footer12.xml" /><Relationship Id="rId54" Type="http://schemas.openxmlformats.org/officeDocument/2006/relationships/image" Target="media/image27.png" /><Relationship Id="rId55" Type="http://schemas.openxmlformats.org/officeDocument/2006/relationships/header" Target="header15.xml" /><Relationship Id="rId56" Type="http://schemas.openxmlformats.org/officeDocument/2006/relationships/footer" Target="footer13.xml" /><Relationship Id="rId57" Type="http://schemas.openxmlformats.org/officeDocument/2006/relationships/header" Target="header16.xml" /><Relationship Id="rId58" Type="http://schemas.openxmlformats.org/officeDocument/2006/relationships/footer" Target="footer14.xml" /><Relationship Id="rId59" Type="http://schemas.openxmlformats.org/officeDocument/2006/relationships/image" Target="media/image28.png" /><Relationship Id="rId6" Type="http://schemas.openxmlformats.org/officeDocument/2006/relationships/header" Target="header3.xml" /><Relationship Id="rId60" Type="http://schemas.openxmlformats.org/officeDocument/2006/relationships/image" Target="media/image29.png" /><Relationship Id="rId61" Type="http://schemas.openxmlformats.org/officeDocument/2006/relationships/image" Target="media/image30.png" /><Relationship Id="rId62" Type="http://schemas.openxmlformats.org/officeDocument/2006/relationships/image" Target="media/image31.png" /><Relationship Id="rId63" Type="http://schemas.openxmlformats.org/officeDocument/2006/relationships/image" Target="media/image32.png" /><Relationship Id="rId64" Type="http://schemas.openxmlformats.org/officeDocument/2006/relationships/header" Target="header17.xml" /><Relationship Id="rId65" Type="http://schemas.openxmlformats.org/officeDocument/2006/relationships/footer" Target="footer15.xml" /><Relationship Id="rId66" Type="http://schemas.openxmlformats.org/officeDocument/2006/relationships/header" Target="header18.xml" /><Relationship Id="rId67" Type="http://schemas.openxmlformats.org/officeDocument/2006/relationships/footer" Target="footer16.xml" /><Relationship Id="rId68" Type="http://schemas.openxmlformats.org/officeDocument/2006/relationships/header" Target="header19.xml" /><Relationship Id="rId69" Type="http://schemas.openxmlformats.org/officeDocument/2006/relationships/footer" Target="footer17.xml" /><Relationship Id="rId7" Type="http://schemas.openxmlformats.org/officeDocument/2006/relationships/footer" Target="footer1.xml" /><Relationship Id="rId70" Type="http://schemas.openxmlformats.org/officeDocument/2006/relationships/image" Target="media/image33.png" /><Relationship Id="rId71" Type="http://schemas.openxmlformats.org/officeDocument/2006/relationships/image" Target="media/image34.png" /><Relationship Id="rId72" Type="http://schemas.openxmlformats.org/officeDocument/2006/relationships/image" Target="media/image35.png" /><Relationship Id="rId73" Type="http://schemas.openxmlformats.org/officeDocument/2006/relationships/image" Target="media/image36.png" /><Relationship Id="rId74" Type="http://schemas.openxmlformats.org/officeDocument/2006/relationships/image" Target="media/image37.png" /><Relationship Id="rId75" Type="http://schemas.openxmlformats.org/officeDocument/2006/relationships/header" Target="header20.xml" /><Relationship Id="rId76" Type="http://schemas.openxmlformats.org/officeDocument/2006/relationships/footer" Target="footer18.xml" /><Relationship Id="rId77" Type="http://schemas.openxmlformats.org/officeDocument/2006/relationships/image" Target="media/image38.png" /><Relationship Id="rId78" Type="http://schemas.openxmlformats.org/officeDocument/2006/relationships/image" Target="media/image39.png" /><Relationship Id="rId79" Type="http://schemas.openxmlformats.org/officeDocument/2006/relationships/image" Target="media/image40.png" /><Relationship Id="rId8" Type="http://schemas.openxmlformats.org/officeDocument/2006/relationships/image" Target="media/image2.png" /><Relationship Id="rId80" Type="http://schemas.openxmlformats.org/officeDocument/2006/relationships/image" Target="media/image41.png" /><Relationship Id="rId81" Type="http://schemas.openxmlformats.org/officeDocument/2006/relationships/header" Target="header21.xml" /><Relationship Id="rId82" Type="http://schemas.openxmlformats.org/officeDocument/2006/relationships/footer" Target="footer19.xml" /><Relationship Id="rId83" Type="http://schemas.openxmlformats.org/officeDocument/2006/relationships/hyperlink" Target="https://d.book118.com/875013032234011120" TargetMode="External" /><Relationship Id="rId84" Type="http://schemas.openxmlformats.org/officeDocument/2006/relationships/header" Target="header22.xml" /><Relationship Id="rId85" Type="http://schemas.openxmlformats.org/officeDocument/2006/relationships/footer" Target="footer20.xml" /><Relationship Id="rId86" Type="http://schemas.openxmlformats.org/officeDocument/2006/relationships/theme" Target="theme/theme1.xml" /><Relationship Id="rId87" Type="http://schemas.openxmlformats.org/officeDocument/2006/relationships/styles" Target="styles.xml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2024-03-08T15:14:47Z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2024-03-08T18:09:05Z</vt:filetime>
  </property>
  <property fmtid="{D5CDD505-2E9C-101B-9397-08002B2CF9AE}" pid="3" name="CRO">
    <vt:lpwstr>wqlLaW5nc29mdCBQREYgdG8gV1BTIDkw</vt:lpwstr>
  </property>
</Properties>
</file>