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电脑数控车床项目规划设计纲要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38" w:history="1">
        <w:r>
          <w:rPr>
            <w:rFonts w:ascii="仿宋" w:eastAsia="仿宋" w:hAnsi="仿宋" w:cs="仿宋" w:hint="eastAsia"/>
            <w:lang w:eastAsia="zh-CN"/>
          </w:rPr>
          <w:t>序言</w:t>
        </w:r>
        <w:r>
          <w:tab/>
        </w:r>
        <w:r>
          <w:fldChar w:fldCharType="begin"/>
        </w:r>
        <w:r>
          <w:instrText xml:space="preserve"> PAGEREF _Toc18338 \h </w:instrText>
        </w:r>
        <w:r>
          <w:fldChar w:fldCharType="separate"/>
        </w:r>
        <w:r>
          <w:t>3</w:t>
        </w:r>
        <w:r>
          <w:fldChar w:fldCharType="end"/>
        </w:r>
      </w:hyperlink>
    </w:p>
    <w:p>
      <w:pPr>
        <w:pStyle w:val="TOC1"/>
        <w:tabs>
          <w:tab w:val="right" w:leader="dot" w:pos="8306"/>
        </w:tabs>
      </w:pPr>
      <w:hyperlink w:anchor="_Toc16632" w:history="1">
        <w:r>
          <w:rPr>
            <w:rFonts w:ascii="仿宋" w:eastAsia="仿宋" w:hAnsi="仿宋" w:cs="仿宋" w:hint="eastAsia"/>
            <w:lang w:eastAsia="zh-CN"/>
          </w:rPr>
          <w:t>一、电脑数控车床项目建设背景及必要性分析</w:t>
        </w:r>
        <w:r>
          <w:tab/>
        </w:r>
        <w:r>
          <w:fldChar w:fldCharType="begin"/>
        </w:r>
        <w:r>
          <w:instrText xml:space="preserve"> PAGEREF _Toc16632 \h </w:instrText>
        </w:r>
        <w:r>
          <w:fldChar w:fldCharType="separate"/>
        </w:r>
        <w:r>
          <w:t>3</w:t>
        </w:r>
        <w:r>
          <w:fldChar w:fldCharType="end"/>
        </w:r>
      </w:hyperlink>
    </w:p>
    <w:p>
      <w:pPr>
        <w:pStyle w:val="TOC2"/>
        <w:tabs>
          <w:tab w:val="right" w:leader="dot" w:pos="8306"/>
        </w:tabs>
      </w:pPr>
      <w:hyperlink w:anchor="_Toc6467" w:history="1">
        <w:r>
          <w:rPr>
            <w:rFonts w:ascii="仿宋" w:eastAsia="仿宋" w:hAnsi="仿宋" w:cs="仿宋" w:hint="eastAsia"/>
            <w:lang w:eastAsia="zh-CN"/>
          </w:rPr>
          <w:t>(一)、电脑数控车床项目背景分析</w:t>
        </w:r>
        <w:r>
          <w:tab/>
        </w:r>
        <w:r>
          <w:fldChar w:fldCharType="begin"/>
        </w:r>
        <w:r>
          <w:instrText xml:space="preserve"> PAGEREF _Toc6467 \h </w:instrText>
        </w:r>
        <w:r>
          <w:fldChar w:fldCharType="separate"/>
        </w:r>
        <w:r>
          <w:t>3</w:t>
        </w:r>
        <w:r>
          <w:fldChar w:fldCharType="end"/>
        </w:r>
      </w:hyperlink>
    </w:p>
    <w:p>
      <w:pPr>
        <w:pStyle w:val="TOC2"/>
        <w:tabs>
          <w:tab w:val="right" w:leader="dot" w:pos="8306"/>
        </w:tabs>
      </w:pPr>
      <w:hyperlink w:anchor="_Toc6830" w:history="1">
        <w:r>
          <w:rPr>
            <w:rFonts w:ascii="仿宋" w:eastAsia="仿宋" w:hAnsi="仿宋" w:cs="仿宋" w:hint="eastAsia"/>
            <w:lang w:eastAsia="zh-CN"/>
          </w:rPr>
          <w:t>(二)、电脑数控车床项目建设必要性分析</w:t>
        </w:r>
        <w:r>
          <w:tab/>
        </w:r>
        <w:r>
          <w:fldChar w:fldCharType="begin"/>
        </w:r>
        <w:r>
          <w:instrText xml:space="preserve"> PAGEREF _Toc6830 \h </w:instrText>
        </w:r>
        <w:r>
          <w:fldChar w:fldCharType="separate"/>
        </w:r>
        <w:r>
          <w:t>5</w:t>
        </w:r>
        <w:r>
          <w:fldChar w:fldCharType="end"/>
        </w:r>
      </w:hyperlink>
    </w:p>
    <w:p>
      <w:pPr>
        <w:pStyle w:val="TOC1"/>
        <w:tabs>
          <w:tab w:val="right" w:leader="dot" w:pos="8306"/>
        </w:tabs>
      </w:pPr>
      <w:hyperlink w:anchor="_Toc12794" w:history="1">
        <w:r>
          <w:rPr>
            <w:rFonts w:ascii="仿宋" w:eastAsia="仿宋" w:hAnsi="仿宋" w:cs="仿宋" w:hint="eastAsia"/>
            <w:lang w:eastAsia="zh-CN"/>
          </w:rPr>
          <w:t>二、电脑数控车床项目危机管理</w:t>
        </w:r>
        <w:r>
          <w:tab/>
        </w:r>
        <w:r>
          <w:fldChar w:fldCharType="begin"/>
        </w:r>
        <w:r>
          <w:instrText xml:space="preserve"> PAGEREF _Toc12794 \h </w:instrText>
        </w:r>
        <w:r>
          <w:fldChar w:fldCharType="separate"/>
        </w:r>
        <w:r>
          <w:t>6</w:t>
        </w:r>
        <w:r>
          <w:fldChar w:fldCharType="end"/>
        </w:r>
      </w:hyperlink>
    </w:p>
    <w:p>
      <w:pPr>
        <w:pStyle w:val="TOC2"/>
        <w:tabs>
          <w:tab w:val="right" w:leader="dot" w:pos="8306"/>
        </w:tabs>
      </w:pPr>
      <w:hyperlink w:anchor="_Toc10784" w:history="1">
        <w:r>
          <w:rPr>
            <w:rFonts w:ascii="仿宋" w:eastAsia="仿宋" w:hAnsi="仿宋" w:cs="仿宋" w:hint="eastAsia"/>
            <w:lang w:eastAsia="zh-CN"/>
          </w:rPr>
          <w:t>(一)、危机预警与识别</w:t>
        </w:r>
        <w:r>
          <w:tab/>
        </w:r>
        <w:r>
          <w:fldChar w:fldCharType="begin"/>
        </w:r>
        <w:r>
          <w:instrText xml:space="preserve"> PAGEREF _Toc10784 \h </w:instrText>
        </w:r>
        <w:r>
          <w:fldChar w:fldCharType="separate"/>
        </w:r>
        <w:r>
          <w:t>6</w:t>
        </w:r>
        <w:r>
          <w:fldChar w:fldCharType="end"/>
        </w:r>
      </w:hyperlink>
    </w:p>
    <w:p>
      <w:pPr>
        <w:pStyle w:val="TOC2"/>
        <w:tabs>
          <w:tab w:val="right" w:leader="dot" w:pos="8306"/>
        </w:tabs>
      </w:pPr>
      <w:hyperlink w:anchor="_Toc5501" w:history="1">
        <w:r>
          <w:rPr>
            <w:rFonts w:ascii="仿宋" w:eastAsia="仿宋" w:hAnsi="仿宋" w:cs="仿宋" w:hint="eastAsia"/>
            <w:lang w:eastAsia="zh-CN"/>
          </w:rPr>
          <w:t>(二)、危机应对与恢复</w:t>
        </w:r>
        <w:r>
          <w:tab/>
        </w:r>
        <w:r>
          <w:fldChar w:fldCharType="begin"/>
        </w:r>
        <w:r>
          <w:instrText xml:space="preserve"> PAGEREF _Toc5501 \h </w:instrText>
        </w:r>
        <w:r>
          <w:fldChar w:fldCharType="separate"/>
        </w:r>
        <w:r>
          <w:t>7</w:t>
        </w:r>
        <w:r>
          <w:fldChar w:fldCharType="end"/>
        </w:r>
      </w:hyperlink>
    </w:p>
    <w:p>
      <w:pPr>
        <w:pStyle w:val="TOC1"/>
        <w:tabs>
          <w:tab w:val="right" w:leader="dot" w:pos="8306"/>
        </w:tabs>
      </w:pPr>
      <w:hyperlink w:anchor="_Toc28198" w:history="1">
        <w:r>
          <w:rPr>
            <w:rFonts w:ascii="仿宋" w:eastAsia="仿宋" w:hAnsi="仿宋" w:cs="仿宋" w:hint="eastAsia"/>
            <w:lang w:eastAsia="zh-CN"/>
          </w:rPr>
          <w:t>三、电脑数控车床项目绩效评估</w:t>
        </w:r>
        <w:r>
          <w:tab/>
        </w:r>
        <w:r>
          <w:fldChar w:fldCharType="begin"/>
        </w:r>
        <w:r>
          <w:instrText xml:space="preserve"> PAGEREF _Toc28198 \h </w:instrText>
        </w:r>
        <w:r>
          <w:fldChar w:fldCharType="separate"/>
        </w:r>
        <w:r>
          <w:t>8</w:t>
        </w:r>
        <w:r>
          <w:fldChar w:fldCharType="end"/>
        </w:r>
      </w:hyperlink>
    </w:p>
    <w:p>
      <w:pPr>
        <w:pStyle w:val="TOC2"/>
        <w:tabs>
          <w:tab w:val="right" w:leader="dot" w:pos="8306"/>
        </w:tabs>
      </w:pPr>
      <w:hyperlink w:anchor="_Toc4441" w:history="1">
        <w:r>
          <w:rPr>
            <w:rFonts w:ascii="仿宋" w:eastAsia="仿宋" w:hAnsi="仿宋" w:cs="仿宋" w:hint="eastAsia"/>
            <w:lang w:eastAsia="zh-CN"/>
          </w:rPr>
          <w:t>(一)、绩效评估指标</w:t>
        </w:r>
        <w:r>
          <w:tab/>
        </w:r>
        <w:r>
          <w:fldChar w:fldCharType="begin"/>
        </w:r>
        <w:r>
          <w:instrText xml:space="preserve"> PAGEREF _Toc4441 \h </w:instrText>
        </w:r>
        <w:r>
          <w:fldChar w:fldCharType="separate"/>
        </w:r>
        <w:r>
          <w:t>8</w:t>
        </w:r>
        <w:r>
          <w:fldChar w:fldCharType="end"/>
        </w:r>
      </w:hyperlink>
    </w:p>
    <w:p>
      <w:pPr>
        <w:pStyle w:val="TOC2"/>
        <w:tabs>
          <w:tab w:val="right" w:leader="dot" w:pos="8306"/>
        </w:tabs>
      </w:pPr>
      <w:hyperlink w:anchor="_Toc26599" w:history="1">
        <w:r>
          <w:rPr>
            <w:rFonts w:ascii="仿宋" w:eastAsia="仿宋" w:hAnsi="仿宋" w:cs="仿宋" w:hint="eastAsia"/>
            <w:lang w:eastAsia="zh-CN"/>
          </w:rPr>
          <w:t>(二)、绩效评估方法</w:t>
        </w:r>
        <w:r>
          <w:tab/>
        </w:r>
        <w:r>
          <w:fldChar w:fldCharType="begin"/>
        </w:r>
        <w:r>
          <w:instrText xml:space="preserve"> PAGEREF _Toc26599 \h </w:instrText>
        </w:r>
        <w:r>
          <w:fldChar w:fldCharType="separate"/>
        </w:r>
        <w:r>
          <w:t>10</w:t>
        </w:r>
        <w:r>
          <w:fldChar w:fldCharType="end"/>
        </w:r>
      </w:hyperlink>
    </w:p>
    <w:p>
      <w:pPr>
        <w:pStyle w:val="TOC2"/>
        <w:tabs>
          <w:tab w:val="right" w:leader="dot" w:pos="8306"/>
        </w:tabs>
      </w:pPr>
      <w:hyperlink w:anchor="_Toc3260" w:history="1">
        <w:r>
          <w:rPr>
            <w:rFonts w:ascii="仿宋" w:eastAsia="仿宋" w:hAnsi="仿宋" w:cs="仿宋" w:hint="eastAsia"/>
            <w:lang w:eastAsia="zh-CN"/>
          </w:rPr>
          <w:t>(三)、绩效评估周期</w:t>
        </w:r>
        <w:r>
          <w:tab/>
        </w:r>
        <w:r>
          <w:fldChar w:fldCharType="begin"/>
        </w:r>
        <w:r>
          <w:instrText xml:space="preserve"> PAGEREF _Toc3260 \h </w:instrText>
        </w:r>
        <w:r>
          <w:fldChar w:fldCharType="separate"/>
        </w:r>
        <w:r>
          <w:t>11</w:t>
        </w:r>
        <w:r>
          <w:fldChar w:fldCharType="end"/>
        </w:r>
      </w:hyperlink>
    </w:p>
    <w:p>
      <w:pPr>
        <w:pStyle w:val="TOC1"/>
        <w:tabs>
          <w:tab w:val="right" w:leader="dot" w:pos="8306"/>
        </w:tabs>
      </w:pPr>
      <w:hyperlink w:anchor="_Toc10734" w:history="1">
        <w:r>
          <w:rPr>
            <w:rFonts w:ascii="仿宋" w:eastAsia="仿宋" w:hAnsi="仿宋" w:cs="仿宋" w:hint="eastAsia"/>
            <w:lang w:eastAsia="zh-CN"/>
          </w:rPr>
          <w:t>四、电脑数控车床项目建设单位说明</w:t>
        </w:r>
        <w:r>
          <w:tab/>
        </w:r>
        <w:r>
          <w:fldChar w:fldCharType="begin"/>
        </w:r>
        <w:r>
          <w:instrText xml:space="preserve"> PAGEREF _Toc10734 \h </w:instrText>
        </w:r>
        <w:r>
          <w:fldChar w:fldCharType="separate"/>
        </w:r>
        <w:r>
          <w:t>12</w:t>
        </w:r>
        <w:r>
          <w:fldChar w:fldCharType="end"/>
        </w:r>
      </w:hyperlink>
    </w:p>
    <w:p>
      <w:pPr>
        <w:pStyle w:val="TOC2"/>
        <w:tabs>
          <w:tab w:val="right" w:leader="dot" w:pos="8306"/>
        </w:tabs>
      </w:pPr>
      <w:hyperlink w:anchor="_Toc24500" w:history="1">
        <w:r>
          <w:rPr>
            <w:rFonts w:ascii="仿宋" w:eastAsia="仿宋" w:hAnsi="仿宋" w:cs="仿宋" w:hint="eastAsia"/>
            <w:lang w:eastAsia="zh-CN"/>
          </w:rPr>
          <w:t>(一)、电脑数控车床项目承办单位基本情况</w:t>
        </w:r>
        <w:r>
          <w:tab/>
        </w:r>
        <w:r>
          <w:fldChar w:fldCharType="begin"/>
        </w:r>
        <w:r>
          <w:instrText xml:space="preserve"> PAGEREF _Toc24500 \h </w:instrText>
        </w:r>
        <w:r>
          <w:fldChar w:fldCharType="separate"/>
        </w:r>
        <w:r>
          <w:t>12</w:t>
        </w:r>
        <w:r>
          <w:fldChar w:fldCharType="end"/>
        </w:r>
      </w:hyperlink>
    </w:p>
    <w:p>
      <w:pPr>
        <w:pStyle w:val="TOC2"/>
        <w:tabs>
          <w:tab w:val="right" w:leader="dot" w:pos="8306"/>
        </w:tabs>
      </w:pPr>
      <w:hyperlink w:anchor="_Toc17662" w:history="1">
        <w:r>
          <w:rPr>
            <w:rFonts w:ascii="仿宋" w:eastAsia="仿宋" w:hAnsi="仿宋" w:cs="仿宋" w:hint="eastAsia"/>
            <w:lang w:eastAsia="zh-CN"/>
          </w:rPr>
          <w:t>(二)、公司经济效益分析</w:t>
        </w:r>
        <w:r>
          <w:tab/>
        </w:r>
        <w:r>
          <w:fldChar w:fldCharType="begin"/>
        </w:r>
        <w:r>
          <w:instrText xml:space="preserve"> PAGEREF _Toc17662 \h </w:instrText>
        </w:r>
        <w:r>
          <w:fldChar w:fldCharType="separate"/>
        </w:r>
        <w:r>
          <w:t>12</w:t>
        </w:r>
        <w:r>
          <w:fldChar w:fldCharType="end"/>
        </w:r>
      </w:hyperlink>
    </w:p>
    <w:p>
      <w:pPr>
        <w:pStyle w:val="TOC1"/>
        <w:tabs>
          <w:tab w:val="right" w:leader="dot" w:pos="8306"/>
        </w:tabs>
      </w:pPr>
      <w:hyperlink w:anchor="_Toc13628" w:history="1">
        <w:r>
          <w:rPr>
            <w:rFonts w:ascii="仿宋" w:eastAsia="仿宋" w:hAnsi="仿宋" w:cs="仿宋" w:hint="eastAsia"/>
            <w:lang w:eastAsia="zh-CN"/>
          </w:rPr>
          <w:t>五、工艺说明</w:t>
        </w:r>
        <w:r>
          <w:tab/>
        </w:r>
        <w:r>
          <w:fldChar w:fldCharType="begin"/>
        </w:r>
        <w:r>
          <w:instrText xml:space="preserve"> PAGEREF _Toc13628 \h </w:instrText>
        </w:r>
        <w:r>
          <w:fldChar w:fldCharType="separate"/>
        </w:r>
        <w:r>
          <w:t>13</w:t>
        </w:r>
        <w:r>
          <w:fldChar w:fldCharType="end"/>
        </w:r>
      </w:hyperlink>
    </w:p>
    <w:p>
      <w:pPr>
        <w:pStyle w:val="TOC2"/>
        <w:tabs>
          <w:tab w:val="right" w:leader="dot" w:pos="8306"/>
        </w:tabs>
      </w:pPr>
      <w:hyperlink w:anchor="_Toc10337" w:history="1">
        <w:r>
          <w:rPr>
            <w:rFonts w:ascii="仿宋" w:eastAsia="仿宋" w:hAnsi="仿宋" w:cs="仿宋" w:hint="eastAsia"/>
            <w:lang w:eastAsia="zh-CN"/>
          </w:rPr>
          <w:t>(一)、技术管理特点</w:t>
        </w:r>
        <w:r>
          <w:tab/>
        </w:r>
        <w:r>
          <w:fldChar w:fldCharType="begin"/>
        </w:r>
        <w:r>
          <w:instrText xml:space="preserve"> PAGEREF _Toc10337 \h </w:instrText>
        </w:r>
        <w:r>
          <w:fldChar w:fldCharType="separate"/>
        </w:r>
        <w:r>
          <w:t>13</w:t>
        </w:r>
        <w:r>
          <w:fldChar w:fldCharType="end"/>
        </w:r>
      </w:hyperlink>
    </w:p>
    <w:p>
      <w:pPr>
        <w:pStyle w:val="TOC2"/>
        <w:tabs>
          <w:tab w:val="right" w:leader="dot" w:pos="8306"/>
        </w:tabs>
      </w:pPr>
      <w:hyperlink w:anchor="_Toc22216" w:history="1">
        <w:r>
          <w:rPr>
            <w:rFonts w:ascii="仿宋" w:eastAsia="仿宋" w:hAnsi="仿宋" w:cs="仿宋" w:hint="eastAsia"/>
            <w:lang w:eastAsia="zh-CN"/>
          </w:rPr>
          <w:t>(二)、电脑数控车床项目工艺技术设计方案</w:t>
        </w:r>
        <w:r>
          <w:tab/>
        </w:r>
        <w:r>
          <w:fldChar w:fldCharType="begin"/>
        </w:r>
        <w:r>
          <w:instrText xml:space="preserve"> PAGEREF _Toc22216 \h </w:instrText>
        </w:r>
        <w:r>
          <w:fldChar w:fldCharType="separate"/>
        </w:r>
        <w:r>
          <w:t>14</w:t>
        </w:r>
        <w:r>
          <w:fldChar w:fldCharType="end"/>
        </w:r>
      </w:hyperlink>
    </w:p>
    <w:p>
      <w:pPr>
        <w:pStyle w:val="TOC2"/>
        <w:tabs>
          <w:tab w:val="right" w:leader="dot" w:pos="8306"/>
        </w:tabs>
      </w:pPr>
      <w:hyperlink w:anchor="_Toc31169" w:history="1">
        <w:r>
          <w:rPr>
            <w:rFonts w:ascii="仿宋" w:eastAsia="仿宋" w:hAnsi="仿宋" w:cs="仿宋" w:hint="eastAsia"/>
            <w:lang w:eastAsia="zh-CN"/>
          </w:rPr>
          <w:t>(三)、设备选型方案</w:t>
        </w:r>
        <w:r>
          <w:tab/>
        </w:r>
        <w:r>
          <w:fldChar w:fldCharType="begin"/>
        </w:r>
        <w:r>
          <w:instrText xml:space="preserve"> PAGEREF _Toc31169 \h </w:instrText>
        </w:r>
        <w:r>
          <w:fldChar w:fldCharType="separate"/>
        </w:r>
        <w:r>
          <w:t>16</w:t>
        </w:r>
        <w:r>
          <w:fldChar w:fldCharType="end"/>
        </w:r>
      </w:hyperlink>
    </w:p>
    <w:p>
      <w:pPr>
        <w:pStyle w:val="TOC1"/>
        <w:tabs>
          <w:tab w:val="right" w:leader="dot" w:pos="8306"/>
        </w:tabs>
      </w:pPr>
      <w:hyperlink w:anchor="_Toc30010" w:history="1">
        <w:r>
          <w:rPr>
            <w:rFonts w:ascii="仿宋" w:eastAsia="仿宋" w:hAnsi="仿宋" w:cs="仿宋" w:hint="eastAsia"/>
            <w:lang w:eastAsia="zh-CN"/>
          </w:rPr>
          <w:t>六、电脑数控车床项目选址可行性分析</w:t>
        </w:r>
        <w:r>
          <w:tab/>
        </w:r>
        <w:r>
          <w:fldChar w:fldCharType="begin"/>
        </w:r>
        <w:r>
          <w:instrText xml:space="preserve"> PAGEREF _Toc30010 \h </w:instrText>
        </w:r>
        <w:r>
          <w:fldChar w:fldCharType="separate"/>
        </w:r>
        <w:r>
          <w:t>17</w:t>
        </w:r>
        <w:r>
          <w:fldChar w:fldCharType="end"/>
        </w:r>
      </w:hyperlink>
    </w:p>
    <w:p>
      <w:pPr>
        <w:pStyle w:val="TOC2"/>
        <w:tabs>
          <w:tab w:val="right" w:leader="dot" w:pos="8306"/>
        </w:tabs>
      </w:pPr>
      <w:hyperlink w:anchor="_Toc18646" w:history="1">
        <w:r>
          <w:rPr>
            <w:rFonts w:ascii="仿宋" w:eastAsia="仿宋" w:hAnsi="仿宋" w:cs="仿宋" w:hint="eastAsia"/>
            <w:lang w:eastAsia="zh-CN"/>
          </w:rPr>
          <w:t>(一)、电脑数控车床项目选址</w:t>
        </w:r>
        <w:r>
          <w:tab/>
        </w:r>
        <w:r>
          <w:fldChar w:fldCharType="begin"/>
        </w:r>
        <w:r>
          <w:instrText xml:space="preserve"> PAGEREF _Toc18646 \h </w:instrText>
        </w:r>
        <w:r>
          <w:fldChar w:fldCharType="separate"/>
        </w:r>
        <w:r>
          <w:t>17</w:t>
        </w:r>
        <w:r>
          <w:fldChar w:fldCharType="end"/>
        </w:r>
      </w:hyperlink>
    </w:p>
    <w:p>
      <w:pPr>
        <w:pStyle w:val="TOC2"/>
        <w:tabs>
          <w:tab w:val="right" w:leader="dot" w:pos="8306"/>
        </w:tabs>
      </w:pPr>
      <w:hyperlink w:anchor="_Toc25180" w:history="1">
        <w:r>
          <w:rPr>
            <w:rFonts w:ascii="仿宋" w:eastAsia="仿宋" w:hAnsi="仿宋" w:cs="仿宋" w:hint="eastAsia"/>
            <w:lang w:eastAsia="zh-CN"/>
          </w:rPr>
          <w:t>(二)、用地控制指标</w:t>
        </w:r>
        <w:r>
          <w:tab/>
        </w:r>
        <w:r>
          <w:fldChar w:fldCharType="begin"/>
        </w:r>
        <w:r>
          <w:instrText xml:space="preserve"> PAGEREF _Toc25180 \h </w:instrText>
        </w:r>
        <w:r>
          <w:fldChar w:fldCharType="separate"/>
        </w:r>
        <w:r>
          <w:t>17</w:t>
        </w:r>
        <w:r>
          <w:fldChar w:fldCharType="end"/>
        </w:r>
      </w:hyperlink>
    </w:p>
    <w:p>
      <w:pPr>
        <w:pStyle w:val="TOC2"/>
        <w:tabs>
          <w:tab w:val="right" w:leader="dot" w:pos="8306"/>
        </w:tabs>
      </w:pPr>
      <w:hyperlink w:anchor="_Toc25961" w:history="1">
        <w:r>
          <w:rPr>
            <w:rFonts w:ascii="仿宋" w:eastAsia="仿宋" w:hAnsi="仿宋" w:cs="仿宋" w:hint="eastAsia"/>
            <w:lang w:eastAsia="zh-CN"/>
          </w:rPr>
          <w:t>(三)、节约用地措施</w:t>
        </w:r>
        <w:r>
          <w:tab/>
        </w:r>
        <w:r>
          <w:fldChar w:fldCharType="begin"/>
        </w:r>
        <w:r>
          <w:instrText xml:space="preserve"> PAGEREF _Toc25961 \h </w:instrText>
        </w:r>
        <w:r>
          <w:fldChar w:fldCharType="separate"/>
        </w:r>
        <w:r>
          <w:t>19</w:t>
        </w:r>
        <w:r>
          <w:fldChar w:fldCharType="end"/>
        </w:r>
      </w:hyperlink>
    </w:p>
    <w:p>
      <w:pPr>
        <w:pStyle w:val="TOC2"/>
        <w:tabs>
          <w:tab w:val="right" w:leader="dot" w:pos="8306"/>
        </w:tabs>
      </w:pPr>
      <w:hyperlink w:anchor="_Toc1880" w:history="1">
        <w:r>
          <w:rPr>
            <w:rFonts w:ascii="仿宋" w:eastAsia="仿宋" w:hAnsi="仿宋" w:cs="仿宋" w:hint="eastAsia"/>
            <w:lang w:eastAsia="zh-CN"/>
          </w:rPr>
          <w:t>(四)、总图布置方案</w:t>
        </w:r>
        <w:r>
          <w:tab/>
        </w:r>
        <w:r>
          <w:fldChar w:fldCharType="begin"/>
        </w:r>
        <w:r>
          <w:instrText xml:space="preserve"> PAGEREF _Toc1880 \h </w:instrText>
        </w:r>
        <w:r>
          <w:fldChar w:fldCharType="separate"/>
        </w:r>
        <w:r>
          <w:t>20</w:t>
        </w:r>
        <w:r>
          <w:fldChar w:fldCharType="end"/>
        </w:r>
      </w:hyperlink>
    </w:p>
    <w:p>
      <w:pPr>
        <w:pStyle w:val="TOC2"/>
        <w:tabs>
          <w:tab w:val="right" w:leader="dot" w:pos="8306"/>
        </w:tabs>
      </w:pPr>
      <w:hyperlink w:anchor="_Toc4727" w:history="1">
        <w:r>
          <w:rPr>
            <w:rFonts w:ascii="仿宋" w:eastAsia="仿宋" w:hAnsi="仿宋" w:cs="仿宋" w:hint="eastAsia"/>
            <w:lang w:eastAsia="zh-CN"/>
          </w:rPr>
          <w:t>(五)、选址综合评价</w:t>
        </w:r>
        <w:r>
          <w:tab/>
        </w:r>
        <w:r>
          <w:fldChar w:fldCharType="begin"/>
        </w:r>
        <w:r>
          <w:instrText xml:space="preserve"> PAGEREF _Toc4727 \h </w:instrText>
        </w:r>
        <w:r>
          <w:fldChar w:fldCharType="separate"/>
        </w:r>
        <w:r>
          <w:t>21</w:t>
        </w:r>
        <w:r>
          <w:fldChar w:fldCharType="end"/>
        </w:r>
      </w:hyperlink>
    </w:p>
    <w:p>
      <w:pPr>
        <w:pStyle w:val="TOC1"/>
        <w:tabs>
          <w:tab w:val="right" w:leader="dot" w:pos="8306"/>
        </w:tabs>
      </w:pPr>
      <w:hyperlink w:anchor="_Toc1990" w:history="1">
        <w:r>
          <w:rPr>
            <w:rFonts w:ascii="仿宋" w:eastAsia="仿宋" w:hAnsi="仿宋" w:cs="仿宋" w:hint="eastAsia"/>
            <w:lang w:eastAsia="zh-CN"/>
          </w:rPr>
          <w:t>七、电脑数控车床项目计划安排</w:t>
        </w:r>
        <w:r>
          <w:tab/>
        </w:r>
        <w:r>
          <w:fldChar w:fldCharType="begin"/>
        </w:r>
        <w:r>
          <w:instrText xml:space="preserve"> PAGEREF _Toc1990 \h </w:instrText>
        </w:r>
        <w:r>
          <w:fldChar w:fldCharType="separate"/>
        </w:r>
        <w:r>
          <w:t>22</w:t>
        </w:r>
        <w:r>
          <w:fldChar w:fldCharType="end"/>
        </w:r>
      </w:hyperlink>
    </w:p>
    <w:p>
      <w:pPr>
        <w:pStyle w:val="TOC2"/>
        <w:tabs>
          <w:tab w:val="right" w:leader="dot" w:pos="8306"/>
        </w:tabs>
      </w:pPr>
      <w:hyperlink w:anchor="_Toc26499" w:history="1">
        <w:r>
          <w:rPr>
            <w:rFonts w:ascii="仿宋" w:eastAsia="仿宋" w:hAnsi="仿宋" w:cs="仿宋" w:hint="eastAsia"/>
            <w:lang w:eastAsia="zh-CN"/>
          </w:rPr>
          <w:t>(一)、建设周期</w:t>
        </w:r>
        <w:r>
          <w:tab/>
        </w:r>
        <w:r>
          <w:fldChar w:fldCharType="begin"/>
        </w:r>
        <w:r>
          <w:instrText xml:space="preserve"> PAGEREF _Toc26499 \h </w:instrText>
        </w:r>
        <w:r>
          <w:fldChar w:fldCharType="separate"/>
        </w:r>
        <w:r>
          <w:t>22</w:t>
        </w:r>
        <w:r>
          <w:fldChar w:fldCharType="end"/>
        </w:r>
      </w:hyperlink>
    </w:p>
    <w:p>
      <w:pPr>
        <w:pStyle w:val="TOC2"/>
        <w:tabs>
          <w:tab w:val="right" w:leader="dot" w:pos="8306"/>
        </w:tabs>
      </w:pPr>
      <w:hyperlink w:anchor="_Toc15938" w:history="1">
        <w:r>
          <w:rPr>
            <w:rFonts w:ascii="仿宋" w:eastAsia="仿宋" w:hAnsi="仿宋" w:cs="仿宋" w:hint="eastAsia"/>
            <w:lang w:eastAsia="zh-CN"/>
          </w:rPr>
          <w:t>(二)、建设进度</w:t>
        </w:r>
        <w:r>
          <w:tab/>
        </w:r>
        <w:r>
          <w:fldChar w:fldCharType="begin"/>
        </w:r>
        <w:r>
          <w:instrText xml:space="preserve"> PAGEREF _Toc15938 \h </w:instrText>
        </w:r>
        <w:r>
          <w:fldChar w:fldCharType="separate"/>
        </w:r>
        <w:r>
          <w:t>23</w:t>
        </w:r>
        <w:r>
          <w:fldChar w:fldCharType="end"/>
        </w:r>
      </w:hyperlink>
    </w:p>
    <w:p>
      <w:pPr>
        <w:pStyle w:val="TOC2"/>
        <w:tabs>
          <w:tab w:val="right" w:leader="dot" w:pos="8306"/>
        </w:tabs>
      </w:pPr>
      <w:hyperlink w:anchor="_Toc31057" w:history="1">
        <w:r>
          <w:rPr>
            <w:rFonts w:ascii="仿宋" w:eastAsia="仿宋" w:hAnsi="仿宋" w:cs="仿宋" w:hint="eastAsia"/>
            <w:lang w:eastAsia="zh-CN"/>
          </w:rPr>
          <w:t>(三)、进度安排注意事项</w:t>
        </w:r>
        <w:r>
          <w:tab/>
        </w:r>
        <w:r>
          <w:fldChar w:fldCharType="begin"/>
        </w:r>
        <w:r>
          <w:instrText xml:space="preserve"> PAGEREF _Toc31057 \h </w:instrText>
        </w:r>
        <w:r>
          <w:fldChar w:fldCharType="separate"/>
        </w:r>
        <w:r>
          <w:t>24</w:t>
        </w:r>
        <w:r>
          <w:fldChar w:fldCharType="end"/>
        </w:r>
      </w:hyperlink>
    </w:p>
    <w:p>
      <w:pPr>
        <w:pStyle w:val="TOC2"/>
        <w:tabs>
          <w:tab w:val="right" w:leader="dot" w:pos="8306"/>
        </w:tabs>
      </w:pPr>
      <w:hyperlink w:anchor="_Toc26288" w:history="1">
        <w:r>
          <w:rPr>
            <w:rFonts w:ascii="仿宋" w:eastAsia="仿宋" w:hAnsi="仿宋" w:cs="仿宋" w:hint="eastAsia"/>
            <w:lang w:eastAsia="zh-CN"/>
          </w:rPr>
          <w:t>(四)、人力资源配置</w:t>
        </w:r>
        <w:r>
          <w:tab/>
        </w:r>
        <w:r>
          <w:fldChar w:fldCharType="begin"/>
        </w:r>
        <w:r>
          <w:instrText xml:space="preserve"> PAGEREF _Toc26288 \h </w:instrText>
        </w:r>
        <w:r>
          <w:fldChar w:fldCharType="separate"/>
        </w:r>
        <w:r>
          <w:t>26</w:t>
        </w:r>
        <w:r>
          <w:fldChar w:fldCharType="end"/>
        </w:r>
      </w:hyperlink>
    </w:p>
    <w:p>
      <w:pPr>
        <w:pStyle w:val="TOC1"/>
        <w:tabs>
          <w:tab w:val="right" w:leader="dot" w:pos="8306"/>
        </w:tabs>
      </w:pPr>
      <w:hyperlink w:anchor="_Toc28065" w:history="1">
        <w:r>
          <w:rPr>
            <w:rFonts w:ascii="仿宋" w:eastAsia="仿宋" w:hAnsi="仿宋" w:cs="仿宋" w:hint="eastAsia"/>
            <w:lang w:eastAsia="zh-CN"/>
          </w:rPr>
          <w:t>八、生产安全保护</w:t>
        </w:r>
        <w:r>
          <w:tab/>
        </w:r>
        <w:r>
          <w:fldChar w:fldCharType="begin"/>
        </w:r>
        <w:r>
          <w:instrText xml:space="preserve"> PAGEREF _Toc28065 \h </w:instrText>
        </w:r>
        <w:r>
          <w:fldChar w:fldCharType="separate"/>
        </w:r>
        <w:r>
          <w:t>27</w:t>
        </w:r>
        <w:r>
          <w:fldChar w:fldCharType="end"/>
        </w:r>
      </w:hyperlink>
    </w:p>
    <w:p>
      <w:pPr>
        <w:pStyle w:val="TOC2"/>
        <w:tabs>
          <w:tab w:val="right" w:leader="dot" w:pos="8306"/>
        </w:tabs>
      </w:pPr>
      <w:hyperlink w:anchor="_Toc11154" w:history="1">
        <w:r>
          <w:rPr>
            <w:rFonts w:ascii="仿宋" w:eastAsia="仿宋" w:hAnsi="仿宋" w:cs="仿宋" w:hint="eastAsia"/>
            <w:lang w:eastAsia="zh-CN"/>
          </w:rPr>
          <w:t>(一)、消防安全</w:t>
        </w:r>
        <w:r>
          <w:tab/>
        </w:r>
        <w:r>
          <w:fldChar w:fldCharType="begin"/>
        </w:r>
        <w:r>
          <w:instrText xml:space="preserve"> PAGEREF _Toc11154 \h </w:instrText>
        </w:r>
        <w:r>
          <w:fldChar w:fldCharType="separate"/>
        </w:r>
        <w:r>
          <w:t>27</w:t>
        </w:r>
        <w:r>
          <w:fldChar w:fldCharType="end"/>
        </w:r>
      </w:hyperlink>
    </w:p>
    <w:p>
      <w:pPr>
        <w:pStyle w:val="TOC2"/>
        <w:tabs>
          <w:tab w:val="right" w:leader="dot" w:pos="8306"/>
        </w:tabs>
      </w:pPr>
      <w:hyperlink w:anchor="_Toc31143" w:history="1">
        <w:r>
          <w:rPr>
            <w:rFonts w:ascii="仿宋" w:eastAsia="仿宋" w:hAnsi="仿宋" w:cs="仿宋" w:hint="eastAsia"/>
            <w:lang w:eastAsia="zh-CN"/>
          </w:rPr>
          <w:t>(二)、防火防爆总图布置措施</w:t>
        </w:r>
        <w:r>
          <w:tab/>
        </w:r>
        <w:r>
          <w:fldChar w:fldCharType="begin"/>
        </w:r>
        <w:r>
          <w:instrText xml:space="preserve"> PAGEREF _Toc31143 \h </w:instrText>
        </w:r>
        <w:r>
          <w:fldChar w:fldCharType="separate"/>
        </w:r>
        <w:r>
          <w:t>28</w:t>
        </w:r>
        <w:r>
          <w:fldChar w:fldCharType="end"/>
        </w:r>
      </w:hyperlink>
    </w:p>
    <w:p>
      <w:pPr>
        <w:pStyle w:val="TOC2"/>
        <w:tabs>
          <w:tab w:val="right" w:leader="dot" w:pos="8306"/>
        </w:tabs>
      </w:pPr>
      <w:hyperlink w:anchor="_Toc14108" w:history="1">
        <w:r>
          <w:rPr>
            <w:rFonts w:ascii="仿宋" w:eastAsia="仿宋" w:hAnsi="仿宋" w:cs="仿宋" w:hint="eastAsia"/>
            <w:lang w:eastAsia="zh-CN"/>
          </w:rPr>
          <w:t>(三)、自然灾害防范措施</w:t>
        </w:r>
        <w:r>
          <w:tab/>
        </w:r>
        <w:r>
          <w:fldChar w:fldCharType="begin"/>
        </w:r>
        <w:r>
          <w:instrText xml:space="preserve"> PAGEREF _Toc14108 \h </w:instrText>
        </w:r>
        <w:r>
          <w:fldChar w:fldCharType="separate"/>
        </w:r>
        <w:r>
          <w:t>29</w:t>
        </w:r>
        <w:r>
          <w:fldChar w:fldCharType="end"/>
        </w:r>
      </w:hyperlink>
    </w:p>
    <w:p>
      <w:pPr>
        <w:pStyle w:val="TOC2"/>
        <w:tabs>
          <w:tab w:val="right" w:leader="dot" w:pos="8306"/>
        </w:tabs>
      </w:pPr>
      <w:hyperlink w:anchor="_Toc2383" w:history="1">
        <w:r>
          <w:rPr>
            <w:rFonts w:ascii="仿宋" w:eastAsia="仿宋" w:hAnsi="仿宋" w:cs="仿宋" w:hint="eastAsia"/>
            <w:lang w:eastAsia="zh-CN"/>
          </w:rPr>
          <w:t>(四)、安全色及安全标志使用要求</w:t>
        </w:r>
        <w:r>
          <w:tab/>
        </w:r>
        <w:r>
          <w:fldChar w:fldCharType="begin"/>
        </w:r>
        <w:r>
          <w:instrText xml:space="preserve"> PAGEREF _Toc2383 \h </w:instrText>
        </w:r>
        <w:r>
          <w:fldChar w:fldCharType="separate"/>
        </w:r>
        <w:r>
          <w:t>30</w:t>
        </w:r>
        <w:r>
          <w:fldChar w:fldCharType="end"/>
        </w:r>
      </w:hyperlink>
    </w:p>
    <w:p>
      <w:pPr>
        <w:pStyle w:val="TOC2"/>
        <w:tabs>
          <w:tab w:val="right" w:leader="dot" w:pos="8306"/>
        </w:tabs>
      </w:pPr>
      <w:hyperlink w:anchor="_Toc11761" w:history="1">
        <w:r>
          <w:rPr>
            <w:rFonts w:ascii="仿宋" w:eastAsia="仿宋" w:hAnsi="仿宋" w:cs="仿宋" w:hint="eastAsia"/>
            <w:lang w:eastAsia="zh-CN"/>
          </w:rPr>
          <w:t>(五)、防尘防毒措施</w:t>
        </w:r>
        <w:r>
          <w:tab/>
        </w:r>
        <w:r>
          <w:fldChar w:fldCharType="begin"/>
        </w:r>
        <w:r>
          <w:instrText xml:space="preserve"> PAGEREF _Toc11761 \h </w:instrText>
        </w:r>
        <w:r>
          <w:fldChar w:fldCharType="separate"/>
        </w:r>
        <w:r>
          <w:t>31</w:t>
        </w:r>
        <w:r>
          <w:fldChar w:fldCharType="end"/>
        </w:r>
      </w:hyperlink>
    </w:p>
    <w:p>
      <w:pPr>
        <w:pStyle w:val="TOC2"/>
        <w:tabs>
          <w:tab w:val="right" w:leader="dot" w:pos="8306"/>
        </w:tabs>
      </w:pPr>
      <w:hyperlink w:anchor="_Toc32140" w:history="1">
        <w:r>
          <w:rPr>
            <w:rFonts w:ascii="仿宋" w:eastAsia="仿宋" w:hAnsi="仿宋" w:cs="仿宋" w:hint="eastAsia"/>
            <w:lang w:eastAsia="zh-CN"/>
          </w:rPr>
          <w:t>(六)、防静电、触电防护及防雷措施</w:t>
        </w:r>
        <w:r>
          <w:tab/>
        </w:r>
        <w:r>
          <w:fldChar w:fldCharType="begin"/>
        </w:r>
        <w:r>
          <w:instrText xml:space="preserve"> PAGEREF _Toc32140 \h </w:instrText>
        </w:r>
        <w:r>
          <w:fldChar w:fldCharType="separate"/>
        </w:r>
        <w:r>
          <w:t>32</w:t>
        </w:r>
        <w:r>
          <w:fldChar w:fldCharType="end"/>
        </w:r>
      </w:hyperlink>
    </w:p>
    <w:p>
      <w:pPr>
        <w:pStyle w:val="TOC2"/>
        <w:tabs>
          <w:tab w:val="right" w:leader="dot" w:pos="8306"/>
        </w:tabs>
      </w:pPr>
      <w:hyperlink w:anchor="_Toc26790" w:history="1">
        <w:r>
          <w:rPr>
            <w:rFonts w:ascii="仿宋" w:eastAsia="仿宋" w:hAnsi="仿宋" w:cs="仿宋" w:hint="eastAsia"/>
            <w:lang w:eastAsia="zh-CN"/>
          </w:rPr>
          <w:t>(七)、机械设备安全保障措施</w:t>
        </w:r>
        <w:r>
          <w:tab/>
        </w:r>
        <w:r>
          <w:fldChar w:fldCharType="begin"/>
        </w:r>
        <w:r>
          <w:instrText xml:space="preserve"> PAGEREF _Toc26790 \h </w:instrText>
        </w:r>
        <w:r>
          <w:fldChar w:fldCharType="separate"/>
        </w:r>
        <w:r>
          <w:t>33</w:t>
        </w:r>
        <w:r>
          <w:fldChar w:fldCharType="end"/>
        </w:r>
      </w:hyperlink>
    </w:p>
    <w:p>
      <w:pPr>
        <w:pStyle w:val="TOC1"/>
        <w:tabs>
          <w:tab w:val="right" w:leader="dot" w:pos="8306"/>
        </w:tabs>
      </w:pPr>
      <w:hyperlink w:anchor="_Toc8776" w:history="1">
        <w:r>
          <w:rPr>
            <w:rFonts w:ascii="仿宋" w:eastAsia="仿宋" w:hAnsi="仿宋" w:cs="仿宋" w:hint="eastAsia"/>
            <w:lang w:eastAsia="zh-CN"/>
          </w:rPr>
          <w:t>九、电脑数控车床项目风险管理</w:t>
        </w:r>
        <w:r>
          <w:tab/>
        </w:r>
        <w:r>
          <w:fldChar w:fldCharType="begin"/>
        </w:r>
        <w:r>
          <w:instrText xml:space="preserve"> PAGEREF _Toc8776 \h </w:instrText>
        </w:r>
        <w:r>
          <w:fldChar w:fldCharType="separate"/>
        </w:r>
        <w:r>
          <w:t>35</w:t>
        </w:r>
        <w:r>
          <w:fldChar w:fldCharType="end"/>
        </w:r>
      </w:hyperlink>
    </w:p>
    <w:p>
      <w:pPr>
        <w:pStyle w:val="TOC2"/>
        <w:tabs>
          <w:tab w:val="right" w:leader="dot" w:pos="8306"/>
        </w:tabs>
      </w:pPr>
      <w:hyperlink w:anchor="_Toc10879" w:history="1">
        <w:r>
          <w:rPr>
            <w:rFonts w:ascii="仿宋" w:eastAsia="仿宋" w:hAnsi="仿宋" w:cs="仿宋" w:hint="eastAsia"/>
            <w:lang w:eastAsia="zh-CN"/>
          </w:rPr>
          <w:t>(一)、风险识别与评估</w:t>
        </w:r>
        <w:r>
          <w:tab/>
        </w:r>
        <w:r>
          <w:fldChar w:fldCharType="begin"/>
        </w:r>
        <w:r>
          <w:instrText xml:space="preserve"> PAGEREF _Toc10879 \h </w:instrText>
        </w:r>
        <w:r>
          <w:fldChar w:fldCharType="separate"/>
        </w:r>
        <w:r>
          <w:t>35</w:t>
        </w:r>
        <w:r>
          <w:fldChar w:fldCharType="end"/>
        </w:r>
      </w:hyperlink>
    </w:p>
    <w:p>
      <w:pPr>
        <w:pStyle w:val="TOC2"/>
        <w:tabs>
          <w:tab w:val="right" w:leader="dot" w:pos="8306"/>
        </w:tabs>
      </w:pPr>
      <w:hyperlink w:anchor="_Toc16561" w:history="1">
        <w:r>
          <w:rPr>
            <w:rFonts w:ascii="仿宋" w:eastAsia="仿宋" w:hAnsi="仿宋" w:cs="仿宋" w:hint="eastAsia"/>
            <w:lang w:eastAsia="zh-CN"/>
          </w:rPr>
          <w:t>(二)、风险应对策略</w:t>
        </w:r>
        <w:r>
          <w:tab/>
        </w:r>
        <w:r>
          <w:fldChar w:fldCharType="begin"/>
        </w:r>
        <w:r>
          <w:instrText xml:space="preserve"> PAGEREF _Toc16561 \h </w:instrText>
        </w:r>
        <w:r>
          <w:fldChar w:fldCharType="separate"/>
        </w:r>
        <w:r>
          <w:t>36</w:t>
        </w:r>
        <w:r>
          <w:fldChar w:fldCharType="end"/>
        </w:r>
      </w:hyperlink>
    </w:p>
    <w:p>
      <w:pPr>
        <w:pStyle w:val="TOC2"/>
        <w:tabs>
          <w:tab w:val="right" w:leader="dot" w:pos="8306"/>
        </w:tabs>
      </w:pPr>
      <w:hyperlink w:anchor="_Toc18185" w:history="1">
        <w:r>
          <w:rPr>
            <w:rFonts w:ascii="仿宋" w:eastAsia="仿宋" w:hAnsi="仿宋" w:cs="仿宋" w:hint="eastAsia"/>
            <w:lang w:eastAsia="zh-CN"/>
          </w:rPr>
          <w:t>(三)、风险监控与控制</w:t>
        </w:r>
        <w:r>
          <w:tab/>
        </w:r>
        <w:r>
          <w:fldChar w:fldCharType="begin"/>
        </w:r>
        <w:r>
          <w:instrText xml:space="preserve"> PAGEREF _Toc18185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78" w:history="1">
        <w:r>
          <w:rPr>
            <w:rFonts w:ascii="仿宋" w:eastAsia="仿宋" w:hAnsi="仿宋" w:cs="仿宋" w:hint="eastAsia"/>
            <w:lang w:eastAsia="zh-CN"/>
          </w:rPr>
          <w:t>十、电脑数控车床项目社会影响</w:t>
        </w:r>
        <w:r>
          <w:tab/>
        </w:r>
        <w:r>
          <w:fldChar w:fldCharType="begin"/>
        </w:r>
        <w:r>
          <w:instrText xml:space="preserve"> PAGEREF _Toc6378 \h </w:instrText>
        </w:r>
        <w:r>
          <w:fldChar w:fldCharType="separate"/>
        </w:r>
        <w:r>
          <w:t>39</w:t>
        </w:r>
        <w:r>
          <w:fldChar w:fldCharType="end"/>
        </w:r>
      </w:hyperlink>
    </w:p>
    <w:p>
      <w:pPr>
        <w:pStyle w:val="TOC2"/>
        <w:tabs>
          <w:tab w:val="right" w:leader="dot" w:pos="8306"/>
        </w:tabs>
      </w:pPr>
      <w:hyperlink w:anchor="_Toc30070" w:history="1">
        <w:r>
          <w:rPr>
            <w:rFonts w:ascii="仿宋" w:eastAsia="仿宋" w:hAnsi="仿宋" w:cs="仿宋" w:hint="eastAsia"/>
            <w:lang w:eastAsia="zh-CN"/>
          </w:rPr>
          <w:t>(一)、社会责任与义务</w:t>
        </w:r>
        <w:r>
          <w:tab/>
        </w:r>
        <w:r>
          <w:fldChar w:fldCharType="begin"/>
        </w:r>
        <w:r>
          <w:instrText xml:space="preserve"> PAGEREF _Toc30070 \h </w:instrText>
        </w:r>
        <w:r>
          <w:fldChar w:fldCharType="separate"/>
        </w:r>
        <w:r>
          <w:t>39</w:t>
        </w:r>
        <w:r>
          <w:fldChar w:fldCharType="end"/>
        </w:r>
      </w:hyperlink>
    </w:p>
    <w:p>
      <w:pPr>
        <w:pStyle w:val="TOC2"/>
        <w:tabs>
          <w:tab w:val="right" w:leader="dot" w:pos="8306"/>
        </w:tabs>
      </w:pPr>
      <w:hyperlink w:anchor="_Toc9851" w:history="1">
        <w:r>
          <w:rPr>
            <w:rFonts w:ascii="仿宋" w:eastAsia="仿宋" w:hAnsi="仿宋" w:cs="仿宋" w:hint="eastAsia"/>
            <w:lang w:eastAsia="zh-CN"/>
          </w:rPr>
          <w:t>(二)、社会参与与沟通</w:t>
        </w:r>
        <w:r>
          <w:tab/>
        </w:r>
        <w:r>
          <w:fldChar w:fldCharType="begin"/>
        </w:r>
        <w:r>
          <w:instrText xml:space="preserve"> PAGEREF _Toc9851 \h </w:instrText>
        </w:r>
        <w:r>
          <w:fldChar w:fldCharType="separate"/>
        </w:r>
        <w:r>
          <w:t>39</w:t>
        </w:r>
        <w:r>
          <w:fldChar w:fldCharType="end"/>
        </w:r>
      </w:hyperlink>
    </w:p>
    <w:p>
      <w:pPr>
        <w:pStyle w:val="TOC1"/>
        <w:tabs>
          <w:tab w:val="right" w:leader="dot" w:pos="8306"/>
        </w:tabs>
      </w:pPr>
      <w:hyperlink w:anchor="_Toc18405" w:history="1">
        <w:r>
          <w:rPr>
            <w:rFonts w:ascii="仿宋" w:eastAsia="仿宋" w:hAnsi="仿宋" w:cs="仿宋" w:hint="eastAsia"/>
            <w:lang w:eastAsia="zh-CN"/>
          </w:rPr>
          <w:t>十一、电脑数控车床项目技术管理</w:t>
        </w:r>
        <w:r>
          <w:tab/>
        </w:r>
        <w:r>
          <w:fldChar w:fldCharType="begin"/>
        </w:r>
        <w:r>
          <w:instrText xml:space="preserve"> PAGEREF _Toc18405 \h </w:instrText>
        </w:r>
        <w:r>
          <w:fldChar w:fldCharType="separate"/>
        </w:r>
        <w:r>
          <w:t>40</w:t>
        </w:r>
        <w:r>
          <w:fldChar w:fldCharType="end"/>
        </w:r>
      </w:hyperlink>
    </w:p>
    <w:p>
      <w:pPr>
        <w:pStyle w:val="TOC2"/>
        <w:tabs>
          <w:tab w:val="right" w:leader="dot" w:pos="8306"/>
        </w:tabs>
      </w:pPr>
      <w:hyperlink w:anchor="_Toc27880" w:history="1">
        <w:r>
          <w:rPr>
            <w:rFonts w:ascii="仿宋" w:eastAsia="仿宋" w:hAnsi="仿宋" w:cs="仿宋" w:hint="eastAsia"/>
            <w:lang w:eastAsia="zh-CN"/>
          </w:rPr>
          <w:t>(一)、技术方案选用方向</w:t>
        </w:r>
        <w:r>
          <w:tab/>
        </w:r>
        <w:r>
          <w:fldChar w:fldCharType="begin"/>
        </w:r>
        <w:r>
          <w:instrText xml:space="preserve"> PAGEREF _Toc27880 \h </w:instrText>
        </w:r>
        <w:r>
          <w:fldChar w:fldCharType="separate"/>
        </w:r>
        <w:r>
          <w:t>40</w:t>
        </w:r>
        <w:r>
          <w:fldChar w:fldCharType="end"/>
        </w:r>
      </w:hyperlink>
    </w:p>
    <w:p>
      <w:pPr>
        <w:pStyle w:val="TOC2"/>
        <w:tabs>
          <w:tab w:val="right" w:leader="dot" w:pos="8306"/>
        </w:tabs>
      </w:pPr>
      <w:hyperlink w:anchor="_Toc11786" w:history="1">
        <w:r>
          <w:rPr>
            <w:rFonts w:ascii="仿宋" w:eastAsia="仿宋" w:hAnsi="仿宋" w:cs="仿宋" w:hint="eastAsia"/>
            <w:lang w:eastAsia="zh-CN"/>
          </w:rPr>
          <w:t>(二)、工艺技术方案选用原则</w:t>
        </w:r>
        <w:r>
          <w:tab/>
        </w:r>
        <w:r>
          <w:fldChar w:fldCharType="begin"/>
        </w:r>
        <w:r>
          <w:instrText xml:space="preserve"> PAGEREF _Toc11786 \h </w:instrText>
        </w:r>
        <w:r>
          <w:fldChar w:fldCharType="separate"/>
        </w:r>
        <w:r>
          <w:t>42</w:t>
        </w:r>
        <w:r>
          <w:fldChar w:fldCharType="end"/>
        </w:r>
      </w:hyperlink>
    </w:p>
    <w:p>
      <w:pPr>
        <w:pStyle w:val="TOC2"/>
        <w:tabs>
          <w:tab w:val="right" w:leader="dot" w:pos="8306"/>
        </w:tabs>
      </w:pPr>
      <w:hyperlink w:anchor="_Toc13912" w:history="1">
        <w:r>
          <w:rPr>
            <w:rFonts w:ascii="仿宋" w:eastAsia="仿宋" w:hAnsi="仿宋" w:cs="仿宋" w:hint="eastAsia"/>
            <w:lang w:eastAsia="zh-CN"/>
          </w:rPr>
          <w:t>(三)、工艺技术方案要求</w:t>
        </w:r>
        <w:r>
          <w:tab/>
        </w:r>
        <w:r>
          <w:fldChar w:fldCharType="begin"/>
        </w:r>
        <w:r>
          <w:instrText xml:space="preserve"> PAGEREF _Toc13912 \h </w:instrText>
        </w:r>
        <w:r>
          <w:fldChar w:fldCharType="separate"/>
        </w:r>
        <w:r>
          <w:t>44</w:t>
        </w:r>
        <w:r>
          <w:fldChar w:fldCharType="end"/>
        </w:r>
      </w:hyperlink>
    </w:p>
    <w:p>
      <w:pPr>
        <w:pStyle w:val="TOC1"/>
        <w:tabs>
          <w:tab w:val="right" w:leader="dot" w:pos="8306"/>
        </w:tabs>
      </w:pPr>
      <w:hyperlink w:anchor="_Toc26048" w:history="1">
        <w:r>
          <w:rPr>
            <w:rFonts w:ascii="仿宋" w:eastAsia="仿宋" w:hAnsi="仿宋" w:cs="仿宋" w:hint="eastAsia"/>
            <w:lang w:eastAsia="zh-CN"/>
          </w:rPr>
          <w:t>十二、电脑数控车床项目人力资源管理</w:t>
        </w:r>
        <w:r>
          <w:tab/>
        </w:r>
        <w:r>
          <w:fldChar w:fldCharType="begin"/>
        </w:r>
        <w:r>
          <w:instrText xml:space="preserve"> PAGEREF _Toc26048 \h </w:instrText>
        </w:r>
        <w:r>
          <w:fldChar w:fldCharType="separate"/>
        </w:r>
        <w:r>
          <w:t>47</w:t>
        </w:r>
        <w:r>
          <w:fldChar w:fldCharType="end"/>
        </w:r>
      </w:hyperlink>
    </w:p>
    <w:p>
      <w:pPr>
        <w:pStyle w:val="TOC2"/>
        <w:tabs>
          <w:tab w:val="right" w:leader="dot" w:pos="8306"/>
        </w:tabs>
      </w:pPr>
      <w:hyperlink w:anchor="_Toc15423" w:history="1">
        <w:r>
          <w:rPr>
            <w:rFonts w:ascii="仿宋" w:eastAsia="仿宋" w:hAnsi="仿宋" w:cs="仿宋" w:hint="eastAsia"/>
            <w:lang w:eastAsia="zh-CN"/>
          </w:rPr>
          <w:t>(一)、建立健全的预算管理制度</w:t>
        </w:r>
        <w:r>
          <w:tab/>
        </w:r>
        <w:r>
          <w:fldChar w:fldCharType="begin"/>
        </w:r>
        <w:r>
          <w:instrText xml:space="preserve"> PAGEREF _Toc15423 \h </w:instrText>
        </w:r>
        <w:r>
          <w:fldChar w:fldCharType="separate"/>
        </w:r>
        <w:r>
          <w:t>47</w:t>
        </w:r>
        <w:r>
          <w:fldChar w:fldCharType="end"/>
        </w:r>
      </w:hyperlink>
    </w:p>
    <w:p>
      <w:pPr>
        <w:pStyle w:val="TOC2"/>
        <w:tabs>
          <w:tab w:val="right" w:leader="dot" w:pos="8306"/>
        </w:tabs>
      </w:pPr>
      <w:hyperlink w:anchor="_Toc4499" w:history="1">
        <w:r>
          <w:rPr>
            <w:rFonts w:ascii="仿宋" w:eastAsia="仿宋" w:hAnsi="仿宋" w:cs="仿宋" w:hint="eastAsia"/>
            <w:lang w:eastAsia="zh-CN"/>
          </w:rPr>
          <w:t>(二)、加强资金流动监控</w:t>
        </w:r>
        <w:r>
          <w:tab/>
        </w:r>
        <w:r>
          <w:fldChar w:fldCharType="begin"/>
        </w:r>
        <w:r>
          <w:instrText xml:space="preserve"> PAGEREF _Toc4499 \h </w:instrText>
        </w:r>
        <w:r>
          <w:fldChar w:fldCharType="separate"/>
        </w:r>
        <w:r>
          <w:t>48</w:t>
        </w:r>
        <w:r>
          <w:fldChar w:fldCharType="end"/>
        </w:r>
      </w:hyperlink>
    </w:p>
    <w:p>
      <w:pPr>
        <w:pStyle w:val="TOC2"/>
        <w:tabs>
          <w:tab w:val="right" w:leader="dot" w:pos="8306"/>
        </w:tabs>
      </w:pPr>
      <w:hyperlink w:anchor="_Toc12884" w:history="1">
        <w:r>
          <w:rPr>
            <w:rFonts w:ascii="仿宋" w:eastAsia="仿宋" w:hAnsi="仿宋" w:cs="仿宋" w:hint="eastAsia"/>
            <w:lang w:eastAsia="zh-CN"/>
          </w:rPr>
          <w:t>(三)、制定完善的风险控制机制</w:t>
        </w:r>
        <w:r>
          <w:tab/>
        </w:r>
        <w:r>
          <w:fldChar w:fldCharType="begin"/>
        </w:r>
        <w:r>
          <w:instrText xml:space="preserve"> PAGEREF _Toc12884 \h </w:instrText>
        </w:r>
        <w:r>
          <w:fldChar w:fldCharType="separate"/>
        </w:r>
        <w:r>
          <w:t>49</w:t>
        </w:r>
        <w:r>
          <w:fldChar w:fldCharType="end"/>
        </w:r>
      </w:hyperlink>
    </w:p>
    <w:p>
      <w:pPr>
        <w:pStyle w:val="TOC2"/>
        <w:tabs>
          <w:tab w:val="right" w:leader="dot" w:pos="8306"/>
        </w:tabs>
      </w:pPr>
      <w:hyperlink w:anchor="_Toc11338" w:history="1">
        <w:r>
          <w:rPr>
            <w:rFonts w:ascii="仿宋" w:eastAsia="仿宋" w:hAnsi="仿宋" w:cs="仿宋" w:hint="eastAsia"/>
            <w:lang w:eastAsia="zh-CN"/>
          </w:rPr>
          <w:t>(四)、优化成本管理</w:t>
        </w:r>
        <w:r>
          <w:tab/>
        </w:r>
        <w:r>
          <w:fldChar w:fldCharType="begin"/>
        </w:r>
        <w:r>
          <w:instrText xml:space="preserve"> PAGEREF _Toc11338 \h </w:instrText>
        </w:r>
        <w:r>
          <w:fldChar w:fldCharType="separate"/>
        </w:r>
        <w:r>
          <w:t>51</w:t>
        </w:r>
        <w:r>
          <w:fldChar w:fldCharType="end"/>
        </w:r>
      </w:hyperlink>
    </w:p>
    <w:p>
      <w:pPr>
        <w:pStyle w:val="TOC1"/>
        <w:tabs>
          <w:tab w:val="right" w:leader="dot" w:pos="8306"/>
        </w:tabs>
      </w:pPr>
      <w:hyperlink w:anchor="_Toc11883" w:history="1">
        <w:r>
          <w:rPr>
            <w:rFonts w:ascii="仿宋" w:eastAsia="仿宋" w:hAnsi="仿宋" w:cs="仿宋" w:hint="eastAsia"/>
            <w:lang w:eastAsia="zh-CN"/>
          </w:rPr>
          <w:t>十三、电脑数控车床项目工程方案分析</w:t>
        </w:r>
        <w:r>
          <w:tab/>
        </w:r>
        <w:r>
          <w:fldChar w:fldCharType="begin"/>
        </w:r>
        <w:r>
          <w:instrText xml:space="preserve"> PAGEREF _Toc11883 \h </w:instrText>
        </w:r>
        <w:r>
          <w:fldChar w:fldCharType="separate"/>
        </w:r>
        <w:r>
          <w:t>52</w:t>
        </w:r>
        <w:r>
          <w:fldChar w:fldCharType="end"/>
        </w:r>
      </w:hyperlink>
    </w:p>
    <w:p>
      <w:pPr>
        <w:pStyle w:val="TOC2"/>
        <w:tabs>
          <w:tab w:val="right" w:leader="dot" w:pos="8306"/>
        </w:tabs>
      </w:pPr>
      <w:hyperlink w:anchor="_Toc2541" w:history="1">
        <w:r>
          <w:rPr>
            <w:rFonts w:ascii="仿宋" w:eastAsia="仿宋" w:hAnsi="仿宋" w:cs="仿宋" w:hint="eastAsia"/>
            <w:lang w:eastAsia="zh-CN"/>
          </w:rPr>
          <w:t>(一)、建筑工程设计原则</w:t>
        </w:r>
        <w:r>
          <w:tab/>
        </w:r>
        <w:r>
          <w:fldChar w:fldCharType="begin"/>
        </w:r>
        <w:r>
          <w:instrText xml:space="preserve"> PAGEREF _Toc2541 \h </w:instrText>
        </w:r>
        <w:r>
          <w:fldChar w:fldCharType="separate"/>
        </w:r>
        <w:r>
          <w:t>52</w:t>
        </w:r>
        <w:r>
          <w:fldChar w:fldCharType="end"/>
        </w:r>
      </w:hyperlink>
    </w:p>
    <w:p>
      <w:pPr>
        <w:pStyle w:val="TOC2"/>
        <w:tabs>
          <w:tab w:val="right" w:leader="dot" w:pos="8306"/>
        </w:tabs>
      </w:pPr>
      <w:hyperlink w:anchor="_Toc31719" w:history="1">
        <w:r>
          <w:rPr>
            <w:rFonts w:ascii="仿宋" w:eastAsia="仿宋" w:hAnsi="仿宋" w:cs="仿宋" w:hint="eastAsia"/>
            <w:lang w:eastAsia="zh-CN"/>
          </w:rPr>
          <w:t>(二)、土建工程建设指标</w:t>
        </w:r>
        <w:r>
          <w:tab/>
        </w:r>
        <w:r>
          <w:fldChar w:fldCharType="begin"/>
        </w:r>
        <w:r>
          <w:instrText xml:space="preserve"> PAGEREF _Toc31719 \h </w:instrText>
        </w:r>
        <w:r>
          <w:fldChar w:fldCharType="separate"/>
        </w:r>
        <w:r>
          <w:t>56</w:t>
        </w:r>
        <w:r>
          <w:fldChar w:fldCharType="end"/>
        </w:r>
      </w:hyperlink>
    </w:p>
    <w:p>
      <w:pPr>
        <w:pStyle w:val="TOC1"/>
        <w:tabs>
          <w:tab w:val="right" w:leader="dot" w:pos="8306"/>
        </w:tabs>
      </w:pPr>
      <w:hyperlink w:anchor="_Toc23013" w:history="1">
        <w:r>
          <w:rPr>
            <w:rFonts w:ascii="仿宋" w:eastAsia="仿宋" w:hAnsi="仿宋" w:cs="仿宋" w:hint="eastAsia"/>
            <w:lang w:eastAsia="zh-CN"/>
          </w:rPr>
          <w:t>十四、营销与推广策略</w:t>
        </w:r>
        <w:r>
          <w:tab/>
        </w:r>
        <w:r>
          <w:fldChar w:fldCharType="begin"/>
        </w:r>
        <w:r>
          <w:instrText xml:space="preserve"> PAGEREF _Toc23013 \h </w:instrText>
        </w:r>
        <w:r>
          <w:fldChar w:fldCharType="separate"/>
        </w:r>
        <w:r>
          <w:t>57</w:t>
        </w:r>
        <w:r>
          <w:fldChar w:fldCharType="end"/>
        </w:r>
      </w:hyperlink>
    </w:p>
    <w:p>
      <w:pPr>
        <w:pStyle w:val="TOC2"/>
        <w:tabs>
          <w:tab w:val="right" w:leader="dot" w:pos="8306"/>
        </w:tabs>
      </w:pPr>
      <w:hyperlink w:anchor="_Toc8154" w:history="1">
        <w:r>
          <w:rPr>
            <w:rFonts w:ascii="仿宋" w:eastAsia="仿宋" w:hAnsi="仿宋" w:cs="仿宋" w:hint="eastAsia"/>
            <w:lang w:eastAsia="zh-CN"/>
          </w:rPr>
          <w:t>(一)、产品/服务定位与特点</w:t>
        </w:r>
        <w:r>
          <w:tab/>
        </w:r>
        <w:r>
          <w:fldChar w:fldCharType="begin"/>
        </w:r>
        <w:r>
          <w:instrText xml:space="preserve"> PAGEREF _Toc8154 \h </w:instrText>
        </w:r>
        <w:r>
          <w:fldChar w:fldCharType="separate"/>
        </w:r>
        <w:r>
          <w:t>57</w:t>
        </w:r>
        <w:r>
          <w:fldChar w:fldCharType="end"/>
        </w:r>
      </w:hyperlink>
    </w:p>
    <w:p>
      <w:pPr>
        <w:pStyle w:val="TOC2"/>
        <w:tabs>
          <w:tab w:val="right" w:leader="dot" w:pos="8306"/>
        </w:tabs>
      </w:pPr>
      <w:hyperlink w:anchor="_Toc31519" w:history="1">
        <w:r>
          <w:rPr>
            <w:rFonts w:ascii="仿宋" w:eastAsia="仿宋" w:hAnsi="仿宋" w:cs="仿宋" w:hint="eastAsia"/>
            <w:lang w:eastAsia="zh-CN"/>
          </w:rPr>
          <w:t>(二)、市场定位与竞争分析</w:t>
        </w:r>
        <w:r>
          <w:tab/>
        </w:r>
        <w:r>
          <w:fldChar w:fldCharType="begin"/>
        </w:r>
        <w:r>
          <w:instrText xml:space="preserve"> PAGEREF _Toc31519 \h </w:instrText>
        </w:r>
        <w:r>
          <w:fldChar w:fldCharType="separate"/>
        </w:r>
        <w:r>
          <w:t>59</w:t>
        </w:r>
        <w:r>
          <w:fldChar w:fldCharType="end"/>
        </w:r>
      </w:hyperlink>
    </w:p>
    <w:p>
      <w:pPr>
        <w:pStyle w:val="TOC2"/>
        <w:tabs>
          <w:tab w:val="right" w:leader="dot" w:pos="8306"/>
        </w:tabs>
      </w:pPr>
      <w:hyperlink w:anchor="_Toc15121" w:history="1">
        <w:r>
          <w:rPr>
            <w:rFonts w:ascii="仿宋" w:eastAsia="仿宋" w:hAnsi="仿宋" w:cs="仿宋" w:hint="eastAsia"/>
            <w:lang w:eastAsia="zh-CN"/>
          </w:rPr>
          <w:t>(三)、营销渠道与策略</w:t>
        </w:r>
        <w:r>
          <w:tab/>
        </w:r>
        <w:r>
          <w:fldChar w:fldCharType="begin"/>
        </w:r>
        <w:r>
          <w:instrText xml:space="preserve"> PAGEREF _Toc15121 \h </w:instrText>
        </w:r>
        <w:r>
          <w:fldChar w:fldCharType="separate"/>
        </w:r>
        <w:r>
          <w:t>60</w:t>
        </w:r>
        <w:r>
          <w:fldChar w:fldCharType="end"/>
        </w:r>
      </w:hyperlink>
    </w:p>
    <w:p>
      <w:pPr>
        <w:pStyle w:val="TOC2"/>
        <w:tabs>
          <w:tab w:val="right" w:leader="dot" w:pos="8306"/>
        </w:tabs>
      </w:pPr>
      <w:hyperlink w:anchor="_Toc14948" w:history="1">
        <w:r>
          <w:rPr>
            <w:rFonts w:ascii="仿宋" w:eastAsia="仿宋" w:hAnsi="仿宋" w:cs="仿宋" w:hint="eastAsia"/>
            <w:lang w:eastAsia="zh-CN"/>
          </w:rPr>
          <w:t>(四)、推广与宣传活动</w:t>
        </w:r>
        <w:r>
          <w:tab/>
        </w:r>
        <w:r>
          <w:fldChar w:fldCharType="begin"/>
        </w:r>
        <w:r>
          <w:instrText xml:space="preserve"> PAGEREF _Toc14948 \h </w:instrText>
        </w:r>
        <w:r>
          <w:fldChar w:fldCharType="separate"/>
        </w:r>
        <w:r>
          <w:t>61</w:t>
        </w:r>
        <w:r>
          <w:fldChar w:fldCharType="end"/>
        </w:r>
      </w:hyperlink>
    </w:p>
    <w:p>
      <w:pPr>
        <w:pStyle w:val="TOC1"/>
        <w:tabs>
          <w:tab w:val="right" w:leader="dot" w:pos="8306"/>
        </w:tabs>
      </w:pPr>
      <w:hyperlink w:anchor="_Toc8609" w:history="1">
        <w:r>
          <w:rPr>
            <w:rFonts w:ascii="仿宋" w:eastAsia="仿宋" w:hAnsi="仿宋" w:cs="仿宋" w:hint="eastAsia"/>
            <w:lang w:eastAsia="zh-CN"/>
          </w:rPr>
          <w:t>十五、风险识别与分类</w:t>
        </w:r>
        <w:r>
          <w:tab/>
        </w:r>
        <w:r>
          <w:fldChar w:fldCharType="begin"/>
        </w:r>
        <w:r>
          <w:instrText xml:space="preserve"> PAGEREF _Toc8609 \h </w:instrText>
        </w:r>
        <w:r>
          <w:fldChar w:fldCharType="separate"/>
        </w:r>
        <w:r>
          <w:t>66</w:t>
        </w:r>
        <w:r>
          <w:fldChar w:fldCharType="end"/>
        </w:r>
      </w:hyperlink>
    </w:p>
    <w:p>
      <w:pPr>
        <w:pStyle w:val="TOC2"/>
        <w:tabs>
          <w:tab w:val="right" w:leader="dot" w:pos="8306"/>
        </w:tabs>
      </w:pPr>
      <w:hyperlink w:anchor="_Toc5180" w:history="1">
        <w:r>
          <w:rPr>
            <w:rFonts w:ascii="仿宋" w:eastAsia="仿宋" w:hAnsi="仿宋" w:cs="仿宋" w:hint="eastAsia"/>
            <w:lang w:eastAsia="zh-CN"/>
          </w:rPr>
          <w:t>(一)、风险识别</w:t>
        </w:r>
        <w:r>
          <w:tab/>
        </w:r>
        <w:r>
          <w:fldChar w:fldCharType="begin"/>
        </w:r>
        <w:r>
          <w:instrText xml:space="preserve"> PAGEREF _Toc5180 \h </w:instrText>
        </w:r>
        <w:r>
          <w:fldChar w:fldCharType="separate"/>
        </w:r>
        <w:r>
          <w:t>66</w:t>
        </w:r>
        <w:r>
          <w:fldChar w:fldCharType="end"/>
        </w:r>
      </w:hyperlink>
    </w:p>
    <w:p>
      <w:pPr>
        <w:pStyle w:val="TOC2"/>
        <w:tabs>
          <w:tab w:val="right" w:leader="dot" w:pos="8306"/>
        </w:tabs>
      </w:pPr>
      <w:hyperlink w:anchor="_Toc31657" w:history="1">
        <w:r>
          <w:rPr>
            <w:rFonts w:ascii="仿宋" w:eastAsia="仿宋" w:hAnsi="仿宋" w:cs="仿宋" w:hint="eastAsia"/>
            <w:lang w:eastAsia="zh-CN"/>
          </w:rPr>
          <w:t>(二)、风险分类</w:t>
        </w:r>
        <w:r>
          <w:tab/>
        </w:r>
        <w:r>
          <w:fldChar w:fldCharType="begin"/>
        </w:r>
        <w:r>
          <w:instrText xml:space="preserve"> PAGEREF _Toc31657 \h </w:instrText>
        </w:r>
        <w:r>
          <w:fldChar w:fldCharType="separate"/>
        </w:r>
        <w:r>
          <w:t>68</w:t>
        </w:r>
        <w:r>
          <w:fldChar w:fldCharType="end"/>
        </w:r>
      </w:hyperlink>
    </w:p>
    <w:p>
      <w:pPr>
        <w:pStyle w:val="TOC1"/>
        <w:tabs>
          <w:tab w:val="right" w:leader="dot" w:pos="8306"/>
        </w:tabs>
      </w:pPr>
      <w:hyperlink w:anchor="_Toc7955" w:history="1">
        <w:r>
          <w:rPr>
            <w:rFonts w:ascii="仿宋" w:eastAsia="仿宋" w:hAnsi="仿宋" w:cs="仿宋" w:hint="eastAsia"/>
            <w:lang w:eastAsia="zh-CN"/>
          </w:rPr>
          <w:t>十六、电脑数控车床项目实施保障措施</w:t>
        </w:r>
        <w:r>
          <w:tab/>
        </w:r>
        <w:r>
          <w:fldChar w:fldCharType="begin"/>
        </w:r>
        <w:r>
          <w:instrText xml:space="preserve"> PAGEREF _Toc7955 \h </w:instrText>
        </w:r>
        <w:r>
          <w:fldChar w:fldCharType="separate"/>
        </w:r>
        <w:r>
          <w:t>69</w:t>
        </w:r>
        <w:r>
          <w:fldChar w:fldCharType="end"/>
        </w:r>
      </w:hyperlink>
    </w:p>
    <w:p>
      <w:pPr>
        <w:pStyle w:val="TOC2"/>
        <w:tabs>
          <w:tab w:val="right" w:leader="dot" w:pos="8306"/>
        </w:tabs>
      </w:pPr>
      <w:hyperlink w:anchor="_Toc8558" w:history="1">
        <w:r>
          <w:rPr>
            <w:rFonts w:ascii="仿宋" w:eastAsia="仿宋" w:hAnsi="仿宋" w:cs="仿宋" w:hint="eastAsia"/>
            <w:lang w:eastAsia="zh-CN"/>
          </w:rPr>
          <w:t>(一)、电脑数控车床项目实施保障机制</w:t>
        </w:r>
        <w:r>
          <w:tab/>
        </w:r>
        <w:r>
          <w:fldChar w:fldCharType="begin"/>
        </w:r>
        <w:r>
          <w:instrText xml:space="preserve"> PAGEREF _Toc8558 \h </w:instrText>
        </w:r>
        <w:r>
          <w:fldChar w:fldCharType="separate"/>
        </w:r>
        <w:r>
          <w:t>69</w:t>
        </w:r>
        <w:r>
          <w:fldChar w:fldCharType="end"/>
        </w:r>
      </w:hyperlink>
    </w:p>
    <w:p>
      <w:pPr>
        <w:pStyle w:val="TOC2"/>
        <w:tabs>
          <w:tab w:val="right" w:leader="dot" w:pos="8306"/>
        </w:tabs>
      </w:pPr>
      <w:hyperlink w:anchor="_Toc10119" w:history="1">
        <w:r>
          <w:rPr>
            <w:rFonts w:ascii="仿宋" w:eastAsia="仿宋" w:hAnsi="仿宋" w:cs="仿宋" w:hint="eastAsia"/>
            <w:lang w:eastAsia="zh-CN"/>
          </w:rPr>
          <w:t>(二)、电脑数控车床项目法律合规要求</w:t>
        </w:r>
        <w:r>
          <w:tab/>
        </w:r>
        <w:r>
          <w:fldChar w:fldCharType="begin"/>
        </w:r>
        <w:r>
          <w:instrText xml:space="preserve"> PAGEREF _Toc10119 \h </w:instrText>
        </w:r>
        <w:r>
          <w:fldChar w:fldCharType="separate"/>
        </w:r>
        <w:r>
          <w:t>73</w:t>
        </w:r>
        <w:r>
          <w:fldChar w:fldCharType="end"/>
        </w:r>
      </w:hyperlink>
    </w:p>
    <w:p>
      <w:pPr>
        <w:pStyle w:val="TOC2"/>
        <w:tabs>
          <w:tab w:val="right" w:leader="dot" w:pos="8306"/>
        </w:tabs>
      </w:pPr>
      <w:hyperlink w:anchor="_Toc13555" w:history="1">
        <w:r>
          <w:rPr>
            <w:rFonts w:ascii="仿宋" w:eastAsia="仿宋" w:hAnsi="仿宋" w:cs="仿宋" w:hint="eastAsia"/>
            <w:lang w:eastAsia="zh-CN"/>
          </w:rPr>
          <w:t>(三)、电脑数控车床项目合同管理与法律事务</w:t>
        </w:r>
        <w:r>
          <w:tab/>
        </w:r>
        <w:r>
          <w:fldChar w:fldCharType="begin"/>
        </w:r>
        <w:r>
          <w:instrText xml:space="preserve"> PAGEREF _Toc13555 \h </w:instrText>
        </w:r>
        <w:r>
          <w:fldChar w:fldCharType="separate"/>
        </w:r>
        <w:r>
          <w:t>77</w:t>
        </w:r>
        <w:r>
          <w:fldChar w:fldCharType="end"/>
        </w:r>
      </w:hyperlink>
    </w:p>
    <w:p>
      <w:pPr>
        <w:pStyle w:val="TOC2"/>
        <w:tabs>
          <w:tab w:val="right" w:leader="dot" w:pos="8306"/>
        </w:tabs>
      </w:pPr>
      <w:hyperlink w:anchor="_Toc6136" w:history="1">
        <w:r>
          <w:rPr>
            <w:rFonts w:ascii="仿宋" w:eastAsia="仿宋" w:hAnsi="仿宋" w:cs="仿宋" w:hint="eastAsia"/>
            <w:lang w:eastAsia="zh-CN"/>
          </w:rPr>
          <w:t>(四)、电脑数控车床项目知识产权保护策略</w:t>
        </w:r>
        <w:r>
          <w:tab/>
        </w:r>
        <w:r>
          <w:fldChar w:fldCharType="begin"/>
        </w:r>
        <w:r>
          <w:instrText xml:space="preserve"> PAGEREF _Toc6136 \h </w:instrText>
        </w:r>
        <w:r>
          <w:fldChar w:fldCharType="separate"/>
        </w:r>
        <w:r>
          <w:t>84</w:t>
        </w:r>
        <w:r>
          <w:fldChar w:fldCharType="end"/>
        </w:r>
      </w:hyperlink>
    </w:p>
    <w:p>
      <w:pPr>
        <w:pStyle w:val="TOC1"/>
        <w:tabs>
          <w:tab w:val="right" w:leader="dot" w:pos="8306"/>
        </w:tabs>
      </w:pPr>
      <w:hyperlink w:anchor="_Toc19901" w:history="1">
        <w:r>
          <w:rPr>
            <w:rFonts w:ascii="仿宋" w:eastAsia="仿宋" w:hAnsi="仿宋" w:cs="仿宋" w:hint="eastAsia"/>
            <w:lang w:eastAsia="zh-CN"/>
          </w:rPr>
          <w:t>十七、利益相关者分析与沟通计划</w:t>
        </w:r>
        <w:r>
          <w:tab/>
        </w:r>
        <w:r>
          <w:fldChar w:fldCharType="begin"/>
        </w:r>
        <w:r>
          <w:instrText xml:space="preserve"> PAGEREF _Toc19901 \h </w:instrText>
        </w:r>
        <w:r>
          <w:fldChar w:fldCharType="separate"/>
        </w:r>
        <w:r>
          <w:t>86</w:t>
        </w:r>
        <w:r>
          <w:fldChar w:fldCharType="end"/>
        </w:r>
      </w:hyperlink>
    </w:p>
    <w:p>
      <w:pPr>
        <w:pStyle w:val="TOC2"/>
        <w:tabs>
          <w:tab w:val="right" w:leader="dot" w:pos="8306"/>
        </w:tabs>
      </w:pPr>
      <w:hyperlink w:anchor="_Toc19930" w:history="1">
        <w:r>
          <w:rPr>
            <w:rFonts w:ascii="仿宋" w:eastAsia="仿宋" w:hAnsi="仿宋" w:cs="仿宋" w:hint="eastAsia"/>
            <w:lang w:eastAsia="zh-CN"/>
          </w:rPr>
          <w:t>(一)、利益相关者分析</w:t>
        </w:r>
        <w:r>
          <w:tab/>
        </w:r>
        <w:r>
          <w:fldChar w:fldCharType="begin"/>
        </w:r>
        <w:r>
          <w:instrText xml:space="preserve"> PAGEREF _Toc19930 \h </w:instrText>
        </w:r>
        <w:r>
          <w:fldChar w:fldCharType="separate"/>
        </w:r>
        <w:r>
          <w:t>86</w:t>
        </w:r>
        <w:r>
          <w:fldChar w:fldCharType="end"/>
        </w:r>
      </w:hyperlink>
    </w:p>
    <w:p>
      <w:pPr>
        <w:pStyle w:val="TOC2"/>
        <w:tabs>
          <w:tab w:val="right" w:leader="dot" w:pos="8306"/>
        </w:tabs>
      </w:pPr>
      <w:hyperlink w:anchor="_Toc28528" w:history="1">
        <w:r>
          <w:rPr>
            <w:rFonts w:ascii="仿宋" w:eastAsia="仿宋" w:hAnsi="仿宋" w:cs="仿宋" w:hint="eastAsia"/>
            <w:lang w:eastAsia="zh-CN"/>
          </w:rPr>
          <w:t>(二)、沟通计划</w:t>
        </w:r>
        <w:r>
          <w:tab/>
        </w:r>
        <w:r>
          <w:fldChar w:fldCharType="begin"/>
        </w:r>
        <w:r>
          <w:instrText xml:space="preserve"> PAGEREF _Toc28528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632"/>
      <w:r>
        <w:rPr>
          <w:rFonts w:ascii="仿宋" w:eastAsia="仿宋" w:hAnsi="仿宋" w:cs="仿宋" w:hint="eastAsia"/>
          <w:sz w:val="28"/>
          <w:lang w:eastAsia="zh-CN"/>
        </w:rPr>
        <w:t>一、电脑数控车床项目建设背景及必要性分析</w:t>
      </w:r>
      <w:bookmarkEnd w:id="2"/>
    </w:p>
    <w:p>
      <w:pPr>
        <w:pStyle w:val="Heading2"/>
        <w:rPr>
          <w:rFonts w:ascii="仿宋" w:eastAsia="仿宋" w:hAnsi="仿宋" w:cs="仿宋" w:hint="eastAsia"/>
          <w:lang w:eastAsia="zh-CN"/>
        </w:rPr>
      </w:pPr>
      <w:bookmarkStart w:id="3" w:name="_Toc6467"/>
      <w:r>
        <w:rPr>
          <w:rFonts w:ascii="仿宋" w:eastAsia="仿宋" w:hAnsi="仿宋" w:cs="仿宋" w:hint="eastAsia"/>
          <w:lang w:eastAsia="zh-CN"/>
        </w:rPr>
        <w:t>(一)、电脑数控车床项目背景分析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脑数控车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脑数控车床项目在这个潮流中的定位。同时，我们将关注行业内涌现的新兴机遇，以便电脑数控车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脑数控车床项目提供了强大的发展动力。我们将聚焦于行业内最新的技术发展趋势，包括但不限于人工智能、大数据分析、物联网等领域。通过深度的技术研究，我们将确保电脑数控车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脑数控车床项目发展的源泉。我们将投入更多的精力对市场需求进行深入剖析，超越表面的需求，深入挖掘潜在的市场痛点和机遇。通过对市场需求的细致了解，电脑数控车床项目将更有针对性地设计解决方案，满足市场的多样化需求，从而更好地促进电脑数控车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脑数控车床项目战略至关重要。我们将对竞争态势进行更为深入的分析，包括但不限于市场份额、产品特点、客户满意度等多个维度。通过深度的竞争分析，电脑数控车床项目将能够更准确地把握市场脉搏，制定具有竞争力的电脑数控车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电脑数控车床项目的发展具有直接的影响。我们将进行更为全面的法规和政策分析，了解行业发展中的潜在法律风险和合规挑战。通过充分了解和遵守相关法规，电脑数控车床项目将确保在法律框架内合法合规运营，为电脑数控车床项目的稳健发展提供有力支持。</w:t>
      </w:r>
    </w:p>
    <w:p>
      <w:pPr>
        <w:pStyle w:val="Heading2"/>
        <w:ind w:firstLine="560" w:firstLineChars="200"/>
        <w:rPr>
          <w:rFonts w:ascii="仿宋" w:eastAsia="仿宋" w:hAnsi="仿宋" w:cs="仿宋" w:hint="eastAsia"/>
          <w:sz w:val="28"/>
          <w:lang w:eastAsia="zh-CN"/>
        </w:rPr>
      </w:pPr>
      <w:bookmarkStart w:id="4" w:name="_Toc6830"/>
      <w:r>
        <w:rPr>
          <w:rFonts w:ascii="仿宋" w:eastAsia="仿宋" w:hAnsi="仿宋" w:cs="仿宋" w:hint="eastAsia"/>
          <w:sz w:val="28"/>
          <w:lang w:eastAsia="zh-CN"/>
        </w:rPr>
        <w:t>(二)、电脑数控车床项目建设必要性分析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建设的迫切性源于对行业发展趋势的深刻洞察。我们正处于一个行业变革的时代，科技创新、数字化转型成为企业发展的关键动力。电脑数控车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建设不仅仅是为了跟上潮流，更是为了通过技术创新推动企业的持续发展。通过引入先进的技术和解决方案，电脑数控车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脑数控车床项目的建设成为必然选择，通过提高产品质量、拓展服务领域，从而在竞争中获得更多的机会。电脑数控车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脑数控车床项目建设的必要性体现在对客户需求更精准的满足。通过电脑数控车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建设的背后是对企业持续创新的追求。只有通过不断创新，企业才能在竞争中立于不败之地。电脑数控车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794"/>
      <w:r>
        <w:rPr>
          <w:rFonts w:ascii="仿宋" w:eastAsia="仿宋" w:hAnsi="仿宋" w:cs="仿宋" w:hint="eastAsia"/>
          <w:sz w:val="28"/>
          <w:lang w:eastAsia="zh-CN"/>
        </w:rPr>
        <w:t>二、电脑数控车床项目危机管理</w:t>
      </w:r>
      <w:bookmarkEnd w:id="5"/>
    </w:p>
    <w:p>
      <w:pPr>
        <w:pStyle w:val="Heading2"/>
        <w:rPr>
          <w:rFonts w:ascii="仿宋" w:eastAsia="仿宋" w:hAnsi="仿宋" w:cs="仿宋" w:hint="eastAsia"/>
          <w:lang w:eastAsia="zh-CN"/>
        </w:rPr>
      </w:pPr>
      <w:bookmarkStart w:id="6" w:name="_Toc1078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脑数控车床项目危机管理中，危机预警与识别是确保电脑数控车床项目稳健运行的核心步骤。通过建立全面的监测机制，电脑数控车床项目团队旨在及时发现和理解潜在的风险和危机因素，以便采取及时的预防和应对措施，确保电脑数控车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首先，通过深入的风险评估，电脑数控车床项目团队全面分析了整个电脑数控车床项目和各个阶段可能存在的威胁。这包括准确评估每个潜在风险的发生概率和可能影响的程度，为后续危机预警提供了有力支持。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脑数控车床项目团队着重于明确定义电脑数控车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脑数控车床项目进展的持续监控，团队能够及时发现潜在问题并作出迅速反应。电脑数控车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在这一阶段，团队的专业素养和反应速度将发挥至关重要的作用，以确保潜在危机能够在初期得到有效的处理，最大程度地减轻负面影响。通过危机预警与识别，电脑数控车床项目得以更有序、可控地推进。</w:t>
      </w:r>
    </w:p>
    <w:p>
      <w:pPr>
        <w:pStyle w:val="Heading2"/>
        <w:ind w:firstLine="560" w:firstLineChars="200"/>
        <w:rPr>
          <w:rFonts w:ascii="仿宋" w:eastAsia="仿宋" w:hAnsi="仿宋" w:cs="仿宋" w:hint="eastAsia"/>
          <w:sz w:val="28"/>
          <w:lang w:eastAsia="zh-CN"/>
        </w:rPr>
      </w:pPr>
      <w:bookmarkStart w:id="7" w:name="_Toc550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在危机发生时，电脑数控车床项目团队立即行动，成立了应急小组。该小组的任务是迅速制定并实施紧急应对措施，以最小化潜在损失。以下是采取的主要措施：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暂停电脑数控车床项目进度：为遏制危机蔓延，电脑数控车床项目暂时停止进行，以便全面评估当前状况。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资源重新分配：重新评估电脑数控车床项目资源的分配，确保最大限度地减小损失。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实时沟通：与关键利益相关者建立实时沟通机制，向他们传递电脑数控车床项目危机的实际状况，保障电脑数控车床项目核心利益。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在紧急应对的同时，电脑数控车床项目团队强调了团队协作和有效沟通的重要性。以下是团队协作的关键举措：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信息共享机制：建立了信息共享平台，确保团队成员能够及时获取电脑数控车床项目危机的实时信息。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领导者沟通：电脑数控车床项目领导者通过定期会议和即时沟通工具，指导团队应对危机，保持团队稳定运行。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随着危机得到初步控制，电脑数控车床项目团队转向制定恢复计划，以确保电脑数控车床项目能够从中迅速恢复。主要恢复计划包括：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修复受损的进度计划：重新评估电脑数控车床项目进度，制定修复计划，确保电脑数控车床项目尽快回归正常进程。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重新调整资源分配：优化资源分配，确保电脑数控车床项目在有限资源下高效运转。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风险管理机制加强：对电脑数控车床项目风险进行全面评估，制定更强化的风险管理策略，以预防未来可能的危机。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8198"/>
      <w:r>
        <w:rPr>
          <w:rFonts w:ascii="仿宋" w:eastAsia="仿宋" w:hAnsi="仿宋" w:cs="仿宋" w:hint="eastAsia"/>
          <w:sz w:val="28"/>
          <w:lang w:eastAsia="zh-CN"/>
        </w:rPr>
        <w:t>三、电脑数控车床项目绩效评估</w:t>
      </w:r>
      <w:bookmarkEnd w:id="8"/>
    </w:p>
    <w:p>
      <w:pPr>
        <w:pStyle w:val="Heading2"/>
        <w:rPr>
          <w:rFonts w:ascii="仿宋" w:eastAsia="仿宋" w:hAnsi="仿宋" w:cs="仿宋" w:hint="eastAsia"/>
          <w:lang w:eastAsia="zh-CN"/>
        </w:rPr>
      </w:pPr>
      <w:bookmarkStart w:id="9" w:name="_Toc444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脑数控车床项目中，我们设计了一套全面的绩效评估指标，以确保电脑数控车床项目的可控和成功交付。这些指标跨足电脑数控车床项目目标、成本、进度和质量等多个维度，为我们提供了全面洞察电脑数控车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目标达成率是我们关注的首要指标。我们设定了明确的目标，并通过定期监测和评估，迅速发现并应对潜在的目标偏差。这为电脑数控车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成本绩效是另一个核心关注点。通过实际成本与预算成本的对比分析，我们深入了解成本差异的原因，及时调整资源分配，保持电脑数控车床项目在经济效益方面的合理水平。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进度作为关键的绩效指标之一，得到了精心的关注。我们制定了详细的电脑数控车床项目进度计划，并设立了进度符合度指标，确保实际进度与计划进度保持一致。这使我们能够快速发现和解决潜在的进度问题，保持电脑数控车床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指标是我们评估电脑数控车床项目绩效的不可或缺的一环。我们引入了一系列的质量标准和客户满意度指标，以确保电脑数控车床项目交付的成果在质量上达到或超越预期水平。通过持续监测这些指标，我们努力提升电脑数控车床项目整体质量水平，为电脑数控车床项目的成功交付提供有力保障。通过这些科学且全面的绩效评估，我们能够更好地引导电脑数控车床项目的持续改进，确保电脑数控车床项目目标的顺利达成。</w:t>
      </w:r>
    </w:p>
    <w:p>
      <w:pPr>
        <w:pStyle w:val="Heading2"/>
        <w:ind w:firstLine="560" w:firstLineChars="200"/>
        <w:rPr>
          <w:rFonts w:ascii="仿宋" w:eastAsia="仿宋" w:hAnsi="仿宋" w:cs="仿宋" w:hint="eastAsia"/>
          <w:sz w:val="28"/>
          <w:lang w:eastAsia="zh-CN"/>
        </w:rPr>
      </w:pPr>
      <w:bookmarkStart w:id="10" w:name="_Toc2659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绩效评估是电脑数控车床项目中的关键环节，为确保电脑数控车床项目达到预期目标，我们采用了多层次、多维度的绩效评估方法。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脑数控车床项目的战略目标对齐，确保每个决策和行动都与电脑数控车床项目整体目标保持一致。团队会定期召开战略对齐会议，审视当前工作与电脑数控车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脑数控车床项目进度、质量、成本和风险等方面。这些指标通过数据收集和分析，为电脑数控车床项目管理团队提供了客观的评估依据。例如，我们通过电脑数控车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绩效评估不仅仅停留在电脑数控车床项目内部，还考虑了电脑数控车床项目对外部环境的影响。我们定期进行干系人满意度调查，以了解各利益相关方对电脑数控车床项目的期望和满意度，并及时做出调整。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这种多层次、多角度的绩效评估方法，使得我们能够全面了解电脑数控车床项目的运行状态，及时做出调整，确保电脑数控车床项目在不断变化的环境中保持稳健前行。</w:t>
      </w:r>
    </w:p>
    <w:p>
      <w:pPr>
        <w:pStyle w:val="Heading2"/>
        <w:ind w:firstLine="560" w:firstLineChars="200"/>
        <w:rPr>
          <w:rFonts w:ascii="仿宋" w:eastAsia="仿宋" w:hAnsi="仿宋" w:cs="仿宋" w:hint="eastAsia"/>
          <w:sz w:val="28"/>
          <w:lang w:eastAsia="zh-CN"/>
        </w:rPr>
      </w:pPr>
      <w:bookmarkStart w:id="11" w:name="_Toc326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为了确保电脑数控车床项目的有效管理和不断优化，我们采用了精心设计的绩效评估周期。这个周期旨在实现灵活、实时和全面的评估，以适应电脑数控车床项目执行中的各种挑战。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脑数控车床项目的不同需求，分为短期、中期和长期。短期评估关注每个迭代或工作周期，以及时发现和解决当前任务中的问题。中期评估涵盖几个迭代，深入了解整体电脑数控车床项目的趋势和性能。长期评估则着眼于整个电脑数控车床项目阶段，确保电脑数控车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脑数控车床项目管理工具和协作平台，团队成员能够随时更新和分享电脑数控车床项目数据。这种实时性的反馈机制使我们能够及时察觉潜在问题，快速调整，保持电脑数控车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电脑数控车床项目的决策制定密不可分。每个周期的电脑数控车床项目回顾会议成为集体总结经验、识别问题深层次原因并找到创新解决方案的平台。这种定期的反思与调整机制使电脑数控车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0734"/>
      <w:r>
        <w:rPr>
          <w:rFonts w:ascii="仿宋" w:eastAsia="仿宋" w:hAnsi="仿宋" w:cs="仿宋" w:hint="eastAsia"/>
          <w:sz w:val="28"/>
          <w:lang w:eastAsia="zh-CN"/>
        </w:rPr>
        <w:t>四、电脑数控车床项目建设单位说明</w:t>
      </w:r>
      <w:bookmarkEnd w:id="12"/>
    </w:p>
    <w:p>
      <w:pPr>
        <w:pStyle w:val="Heading2"/>
        <w:rPr>
          <w:rFonts w:ascii="仿宋" w:eastAsia="仿宋" w:hAnsi="仿宋" w:cs="仿宋" w:hint="eastAsia"/>
          <w:lang w:eastAsia="zh-CN"/>
        </w:rPr>
      </w:pPr>
      <w:bookmarkStart w:id="13" w:name="_Toc24500"/>
      <w:r>
        <w:rPr>
          <w:rFonts w:ascii="仿宋" w:eastAsia="仿宋" w:hAnsi="仿宋" w:cs="仿宋" w:hint="eastAsia"/>
          <w:lang w:eastAsia="zh-CN"/>
        </w:rPr>
        <w:t>(一)、电脑数控车床项目承办单位基本情况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766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脑数控车床项目承办单位的XXXX，我们着眼于实现可持续的经济效益。通过技术创新和解决方案的提供，公司预计在电脑数控车床项目执行期间将获得可观的收入增长。这一收入来源主要包括电脑数控车床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同时，我们注重成本控制和效率提升，以确保电脑数控车床项目的可持续盈利。透过精细的管理和资源优化，公司期望实现电脑数控车床项目利润最大化。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脑数控车床项目实施进行全面的投资评估，包括电脑数控车床项目启动阶段的资金投入和后续运营成本。通过对电脑数控车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脑数控车床项目实施过程中具备足够的资金流动性，公司将进行详尽的现金流分析。这包括资金需求的合理预测、电脑数控车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3628"/>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0337"/>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的技术管理特点体现在其创新导向。通过引入最先进的技术趋势和解决方案，电脑数控车床项目致力于提升科技含量、提高质量和效率水平。这意味着我们将采用最新的工具和方法，确保电脑数控车床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脑数控车床项目技术管理的显著特征。通过整合不同领域的技术资源，我们实现了跨学科的协同工作。这有助于优化技术架构，提高整体效能。此外，整合性策略还促进了不同技术团队之间的紧密沟通和高效合作，确保电脑数控车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脑数控车床项目所采用的技术。通过不断优化技术方案，电脑数控车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脑数控车床项目团队将在电脑数控车床项目初期识别可能的技术风险，并采取相应的预防和应对措施。通过建立健全的风险评估机制，电脑数控车床项目能够在实施过程中及时发现并解决潜在的技术问题，保障电脑数控车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脑数控车床项目中，技术将成为电脑数控车床项目成功的有力支持。这一深度剖析揭示了技术管理在电脑数控车床项目实施中的关键作用，为电脑数控车床项目的技术基础奠定了坚实的基础。</w:t>
      </w:r>
    </w:p>
    <w:p>
      <w:pPr>
        <w:pStyle w:val="Heading2"/>
        <w:ind w:firstLine="560" w:firstLineChars="200"/>
        <w:rPr>
          <w:rFonts w:ascii="仿宋" w:eastAsia="仿宋" w:hAnsi="仿宋" w:cs="仿宋" w:hint="eastAsia"/>
          <w:sz w:val="28"/>
          <w:lang w:eastAsia="zh-CN"/>
        </w:rPr>
      </w:pPr>
      <w:bookmarkStart w:id="17" w:name="_Toc22216"/>
      <w:r>
        <w:rPr>
          <w:rFonts w:ascii="仿宋" w:eastAsia="仿宋" w:hAnsi="仿宋" w:cs="仿宋" w:hint="eastAsia"/>
          <w:sz w:val="28"/>
          <w:lang w:eastAsia="zh-CN"/>
        </w:rPr>
        <w:t>(二)、电脑数控车床项目工艺技术设计方案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脑数控车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脑数控车床项目将严格按照相关行业规范要求进行组织。通过有效控制产品质量，电脑数控车床项目将致力于为顾客提供优质的电脑数控车床项目产品和良好的服务。这体现了电脑数控车床项目对于生产活动合规性和质量标准的高度重视，为电脑数控车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脑数控车床项目注重生态效益和清洁生产原则。电脑数控车床项目建设将紧密结合地方特色经济发展，与社会经济发展规划和区域环境保护规划方案相协调一致。通过与当地区域自然生态系统的结合，电脑数控车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脑数控车床项目产品具有多样化的客户需求和个性化的特点。因此，电脑数控车床项目产品规格品种多样，且单批生产数量较小。为满足这一特点，电脑数控车床项目承办单位将建设先进的柔性制造生产线。通过广泛应用柔性制造技术，电脑数控车床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脑数控车床项目采用的技术具有较高的技术含量和自动化水平，处于国内先进水平。这一技术选用不仅体现了对生产效率、质量和环境友好性的高标准要求，同时为电脑数控车床项目的可持续发展奠定了坚实的基础。</w:t>
      </w:r>
    </w:p>
    <w:p>
      <w:pPr>
        <w:pStyle w:val="Heading2"/>
        <w:ind w:firstLine="560" w:firstLineChars="200"/>
        <w:rPr>
          <w:rFonts w:ascii="仿宋" w:eastAsia="仿宋" w:hAnsi="仿宋" w:cs="仿宋" w:hint="eastAsia"/>
          <w:sz w:val="28"/>
          <w:lang w:eastAsia="zh-CN"/>
        </w:rPr>
      </w:pPr>
      <w:bookmarkStart w:id="18" w:name="_Toc31169"/>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为确保电脑数控车床项目的高效生产和技术实施，我们制定了一套精心设计的设备选型方案，以满足电脑数控车床项目生产、质量和环保的要求。该方案的主要特点如下：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脑数控车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https://d.book118.com/875042122240011033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C45A78"/>
    <w:rsid w:val="55C45A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5042122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2023-12-30T23:55:00Z</dcterms:created>
  <dcterms:modified xsi:type="dcterms:W3CDTF">2023-12-30T23:56:01Z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A351B2775F364C7C954452DFA66F0A7F_11</vt:lpwstr>
  </property>
  <property fmtid="{D5CDD505-2E9C-101B-9397-08002B2CF9AE}" pid="3" name="KSOProductBuildVer">
    <vt:lpwstr>2052-12.1.0.16120</vt:lpwstr>
  </property>
</Properties>
</file>