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医疗器械批发零售项目规划设计纲要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2" w:history="1">
        <w:r>
          <w:rPr>
            <w:rFonts w:ascii="仿宋" w:eastAsia="仿宋" w:hAnsi="仿宋" w:cs="仿宋" w:hint="eastAsia"/>
            <w:lang w:eastAsia="zh-CN"/>
          </w:rPr>
          <w:t>序言</w:t>
        </w:r>
        <w:r>
          <w:tab/>
        </w:r>
        <w:r>
          <w:fldChar w:fldCharType="begin"/>
        </w:r>
        <w:r>
          <w:instrText xml:space="preserve"> PAGEREF _Toc31372 \h </w:instrText>
        </w:r>
        <w:r>
          <w:fldChar w:fldCharType="separate"/>
        </w:r>
        <w:r>
          <w:t>3</w:t>
        </w:r>
        <w:r>
          <w:fldChar w:fldCharType="end"/>
        </w:r>
      </w:hyperlink>
    </w:p>
    <w:p>
      <w:pPr>
        <w:pStyle w:val="TOC1"/>
        <w:tabs>
          <w:tab w:val="right" w:leader="dot" w:pos="8306"/>
        </w:tabs>
      </w:pPr>
      <w:hyperlink w:anchor="_Toc30145" w:history="1">
        <w:r>
          <w:rPr>
            <w:rFonts w:ascii="仿宋" w:eastAsia="仿宋" w:hAnsi="仿宋" w:cs="仿宋" w:hint="eastAsia"/>
            <w:lang w:eastAsia="zh-CN"/>
          </w:rPr>
          <w:t>一、医疗器械批发零售项目土建工程</w:t>
        </w:r>
        <w:r>
          <w:tab/>
        </w:r>
        <w:r>
          <w:fldChar w:fldCharType="begin"/>
        </w:r>
        <w:r>
          <w:instrText xml:space="preserve"> PAGEREF _Toc30145 \h </w:instrText>
        </w:r>
        <w:r>
          <w:fldChar w:fldCharType="separate"/>
        </w:r>
        <w:r>
          <w:t>3</w:t>
        </w:r>
        <w:r>
          <w:fldChar w:fldCharType="end"/>
        </w:r>
      </w:hyperlink>
    </w:p>
    <w:p>
      <w:pPr>
        <w:pStyle w:val="TOC2"/>
        <w:tabs>
          <w:tab w:val="right" w:leader="dot" w:pos="8306"/>
        </w:tabs>
      </w:pPr>
      <w:hyperlink w:anchor="_Toc24187" w:history="1">
        <w:r>
          <w:rPr>
            <w:rFonts w:ascii="仿宋" w:eastAsia="仿宋" w:hAnsi="仿宋" w:cs="仿宋" w:hint="eastAsia"/>
            <w:lang w:eastAsia="zh-CN"/>
          </w:rPr>
          <w:t>(一)、建筑工程设计原则</w:t>
        </w:r>
        <w:r>
          <w:tab/>
        </w:r>
        <w:r>
          <w:fldChar w:fldCharType="begin"/>
        </w:r>
        <w:r>
          <w:instrText xml:space="preserve"> PAGEREF _Toc24187 \h </w:instrText>
        </w:r>
        <w:r>
          <w:fldChar w:fldCharType="separate"/>
        </w:r>
        <w:r>
          <w:t>3</w:t>
        </w:r>
        <w:r>
          <w:fldChar w:fldCharType="end"/>
        </w:r>
      </w:hyperlink>
    </w:p>
    <w:p>
      <w:pPr>
        <w:pStyle w:val="TOC2"/>
        <w:tabs>
          <w:tab w:val="right" w:leader="dot" w:pos="8306"/>
        </w:tabs>
      </w:pPr>
      <w:hyperlink w:anchor="_Toc15342" w:history="1">
        <w:r>
          <w:rPr>
            <w:rFonts w:ascii="仿宋" w:eastAsia="仿宋" w:hAnsi="仿宋" w:cs="仿宋" w:hint="eastAsia"/>
            <w:lang w:eastAsia="zh-CN"/>
          </w:rPr>
          <w:t>(二)、土建工程设计年限及安全等级</w:t>
        </w:r>
        <w:r>
          <w:tab/>
        </w:r>
        <w:r>
          <w:fldChar w:fldCharType="begin"/>
        </w:r>
        <w:r>
          <w:instrText xml:space="preserve"> PAGEREF _Toc15342 \h </w:instrText>
        </w:r>
        <w:r>
          <w:fldChar w:fldCharType="separate"/>
        </w:r>
        <w:r>
          <w:t>4</w:t>
        </w:r>
        <w:r>
          <w:fldChar w:fldCharType="end"/>
        </w:r>
      </w:hyperlink>
    </w:p>
    <w:p>
      <w:pPr>
        <w:pStyle w:val="TOC2"/>
        <w:tabs>
          <w:tab w:val="right" w:leader="dot" w:pos="8306"/>
        </w:tabs>
      </w:pPr>
      <w:hyperlink w:anchor="_Toc10400" w:history="1">
        <w:r>
          <w:rPr>
            <w:rFonts w:ascii="仿宋" w:eastAsia="仿宋" w:hAnsi="仿宋" w:cs="仿宋" w:hint="eastAsia"/>
            <w:lang w:eastAsia="zh-CN"/>
          </w:rPr>
          <w:t>(三)、建筑工程设计总体要求</w:t>
        </w:r>
        <w:r>
          <w:tab/>
        </w:r>
        <w:r>
          <w:fldChar w:fldCharType="begin"/>
        </w:r>
        <w:r>
          <w:instrText xml:space="preserve"> PAGEREF _Toc10400 \h </w:instrText>
        </w:r>
        <w:r>
          <w:fldChar w:fldCharType="separate"/>
        </w:r>
        <w:r>
          <w:t>5</w:t>
        </w:r>
        <w:r>
          <w:fldChar w:fldCharType="end"/>
        </w:r>
      </w:hyperlink>
    </w:p>
    <w:p>
      <w:pPr>
        <w:pStyle w:val="TOC2"/>
        <w:tabs>
          <w:tab w:val="right" w:leader="dot" w:pos="8306"/>
        </w:tabs>
      </w:pPr>
      <w:hyperlink w:anchor="_Toc12188" w:history="1">
        <w:r>
          <w:rPr>
            <w:rFonts w:ascii="仿宋" w:eastAsia="仿宋" w:hAnsi="仿宋" w:cs="仿宋" w:hint="eastAsia"/>
            <w:lang w:eastAsia="zh-CN"/>
          </w:rPr>
          <w:t>(四)、土建工程建设指标</w:t>
        </w:r>
        <w:r>
          <w:tab/>
        </w:r>
        <w:r>
          <w:fldChar w:fldCharType="begin"/>
        </w:r>
        <w:r>
          <w:instrText xml:space="preserve"> PAGEREF _Toc12188 \h </w:instrText>
        </w:r>
        <w:r>
          <w:fldChar w:fldCharType="separate"/>
        </w:r>
        <w:r>
          <w:t>6</w:t>
        </w:r>
        <w:r>
          <w:fldChar w:fldCharType="end"/>
        </w:r>
      </w:hyperlink>
    </w:p>
    <w:p>
      <w:pPr>
        <w:pStyle w:val="TOC1"/>
        <w:tabs>
          <w:tab w:val="right" w:leader="dot" w:pos="8306"/>
        </w:tabs>
      </w:pPr>
      <w:hyperlink w:anchor="_Toc24283" w:history="1">
        <w:r>
          <w:rPr>
            <w:rFonts w:ascii="仿宋" w:eastAsia="仿宋" w:hAnsi="仿宋" w:cs="仿宋" w:hint="eastAsia"/>
            <w:lang w:eastAsia="zh-CN"/>
          </w:rPr>
          <w:t>二、产品规划分析</w:t>
        </w:r>
        <w:r>
          <w:tab/>
        </w:r>
        <w:r>
          <w:fldChar w:fldCharType="begin"/>
        </w:r>
        <w:r>
          <w:instrText xml:space="preserve"> PAGEREF _Toc24283 \h </w:instrText>
        </w:r>
        <w:r>
          <w:fldChar w:fldCharType="separate"/>
        </w:r>
        <w:r>
          <w:t>6</w:t>
        </w:r>
        <w:r>
          <w:fldChar w:fldCharType="end"/>
        </w:r>
      </w:hyperlink>
    </w:p>
    <w:p>
      <w:pPr>
        <w:pStyle w:val="TOC2"/>
        <w:tabs>
          <w:tab w:val="right" w:leader="dot" w:pos="8306"/>
        </w:tabs>
      </w:pPr>
      <w:hyperlink w:anchor="_Toc16948" w:history="1">
        <w:r>
          <w:rPr>
            <w:rFonts w:ascii="仿宋" w:eastAsia="仿宋" w:hAnsi="仿宋" w:cs="仿宋" w:hint="eastAsia"/>
            <w:lang w:eastAsia="zh-CN"/>
          </w:rPr>
          <w:t>(一)、产品规划</w:t>
        </w:r>
        <w:r>
          <w:tab/>
        </w:r>
        <w:r>
          <w:fldChar w:fldCharType="begin"/>
        </w:r>
        <w:r>
          <w:instrText xml:space="preserve"> PAGEREF _Toc16948 \h </w:instrText>
        </w:r>
        <w:r>
          <w:fldChar w:fldCharType="separate"/>
        </w:r>
        <w:r>
          <w:t>6</w:t>
        </w:r>
        <w:r>
          <w:fldChar w:fldCharType="end"/>
        </w:r>
      </w:hyperlink>
    </w:p>
    <w:p>
      <w:pPr>
        <w:pStyle w:val="TOC2"/>
        <w:tabs>
          <w:tab w:val="right" w:leader="dot" w:pos="8306"/>
        </w:tabs>
      </w:pPr>
      <w:hyperlink w:anchor="_Toc19420" w:history="1">
        <w:r>
          <w:rPr>
            <w:rFonts w:ascii="仿宋" w:eastAsia="仿宋" w:hAnsi="仿宋" w:cs="仿宋" w:hint="eastAsia"/>
            <w:lang w:eastAsia="zh-CN"/>
          </w:rPr>
          <w:t>(二)、建设规模</w:t>
        </w:r>
        <w:r>
          <w:tab/>
        </w:r>
        <w:r>
          <w:fldChar w:fldCharType="begin"/>
        </w:r>
        <w:r>
          <w:instrText xml:space="preserve"> PAGEREF _Toc19420 \h </w:instrText>
        </w:r>
        <w:r>
          <w:fldChar w:fldCharType="separate"/>
        </w:r>
        <w:r>
          <w:t>7</w:t>
        </w:r>
        <w:r>
          <w:fldChar w:fldCharType="end"/>
        </w:r>
      </w:hyperlink>
    </w:p>
    <w:p>
      <w:pPr>
        <w:pStyle w:val="TOC1"/>
        <w:tabs>
          <w:tab w:val="right" w:leader="dot" w:pos="8306"/>
        </w:tabs>
      </w:pPr>
      <w:hyperlink w:anchor="_Toc16128" w:history="1">
        <w:r>
          <w:rPr>
            <w:rFonts w:ascii="仿宋" w:eastAsia="仿宋" w:hAnsi="仿宋" w:cs="仿宋" w:hint="eastAsia"/>
            <w:lang w:eastAsia="zh-CN"/>
          </w:rPr>
          <w:t>三、市场分析、调研</w:t>
        </w:r>
        <w:r>
          <w:tab/>
        </w:r>
        <w:r>
          <w:fldChar w:fldCharType="begin"/>
        </w:r>
        <w:r>
          <w:instrText xml:space="preserve"> PAGEREF _Toc16128 \h </w:instrText>
        </w:r>
        <w:r>
          <w:fldChar w:fldCharType="separate"/>
        </w:r>
        <w:r>
          <w:t>8</w:t>
        </w:r>
        <w:r>
          <w:fldChar w:fldCharType="end"/>
        </w:r>
      </w:hyperlink>
    </w:p>
    <w:p>
      <w:pPr>
        <w:pStyle w:val="TOC2"/>
        <w:tabs>
          <w:tab w:val="right" w:leader="dot" w:pos="8306"/>
        </w:tabs>
      </w:pPr>
      <w:hyperlink w:anchor="_Toc29613" w:history="1">
        <w:r>
          <w:rPr>
            <w:rFonts w:ascii="仿宋" w:eastAsia="仿宋" w:hAnsi="仿宋" w:cs="仿宋" w:hint="eastAsia"/>
            <w:lang w:eastAsia="zh-CN"/>
          </w:rPr>
          <w:t>(一)、医疗器械批发零售行业分析</w:t>
        </w:r>
        <w:r>
          <w:tab/>
        </w:r>
        <w:r>
          <w:fldChar w:fldCharType="begin"/>
        </w:r>
        <w:r>
          <w:instrText xml:space="preserve"> PAGEREF _Toc29613 \h </w:instrText>
        </w:r>
        <w:r>
          <w:fldChar w:fldCharType="separate"/>
        </w:r>
        <w:r>
          <w:t>8</w:t>
        </w:r>
        <w:r>
          <w:fldChar w:fldCharType="end"/>
        </w:r>
      </w:hyperlink>
    </w:p>
    <w:p>
      <w:pPr>
        <w:pStyle w:val="TOC2"/>
        <w:tabs>
          <w:tab w:val="right" w:leader="dot" w:pos="8306"/>
        </w:tabs>
      </w:pPr>
      <w:hyperlink w:anchor="_Toc12297" w:history="1">
        <w:r>
          <w:rPr>
            <w:rFonts w:ascii="仿宋" w:eastAsia="仿宋" w:hAnsi="仿宋" w:cs="仿宋" w:hint="eastAsia"/>
            <w:lang w:eastAsia="zh-CN"/>
          </w:rPr>
          <w:t>(二)、医疗器械批发零售市场分析预测</w:t>
        </w:r>
        <w:r>
          <w:tab/>
        </w:r>
        <w:r>
          <w:fldChar w:fldCharType="begin"/>
        </w:r>
        <w:r>
          <w:instrText xml:space="preserve"> PAGEREF _Toc12297 \h </w:instrText>
        </w:r>
        <w:r>
          <w:fldChar w:fldCharType="separate"/>
        </w:r>
        <w:r>
          <w:t>9</w:t>
        </w:r>
        <w:r>
          <w:fldChar w:fldCharType="end"/>
        </w:r>
      </w:hyperlink>
    </w:p>
    <w:p>
      <w:pPr>
        <w:pStyle w:val="TOC1"/>
        <w:tabs>
          <w:tab w:val="right" w:leader="dot" w:pos="8306"/>
        </w:tabs>
      </w:pPr>
      <w:hyperlink w:anchor="_Toc7611" w:history="1">
        <w:r>
          <w:rPr>
            <w:rFonts w:ascii="仿宋" w:eastAsia="仿宋" w:hAnsi="仿宋" w:cs="仿宋" w:hint="eastAsia"/>
            <w:lang w:eastAsia="zh-CN"/>
          </w:rPr>
          <w:t>四、医疗器械批发零售项目绩效评估</w:t>
        </w:r>
        <w:r>
          <w:tab/>
        </w:r>
        <w:r>
          <w:fldChar w:fldCharType="begin"/>
        </w:r>
        <w:r>
          <w:instrText xml:space="preserve"> PAGEREF _Toc7611 \h </w:instrText>
        </w:r>
        <w:r>
          <w:fldChar w:fldCharType="separate"/>
        </w:r>
        <w:r>
          <w:t>10</w:t>
        </w:r>
        <w:r>
          <w:fldChar w:fldCharType="end"/>
        </w:r>
      </w:hyperlink>
    </w:p>
    <w:p>
      <w:pPr>
        <w:pStyle w:val="TOC2"/>
        <w:tabs>
          <w:tab w:val="right" w:leader="dot" w:pos="8306"/>
        </w:tabs>
      </w:pPr>
      <w:hyperlink w:anchor="_Toc5765" w:history="1">
        <w:r>
          <w:rPr>
            <w:rFonts w:ascii="仿宋" w:eastAsia="仿宋" w:hAnsi="仿宋" w:cs="仿宋" w:hint="eastAsia"/>
            <w:lang w:eastAsia="zh-CN"/>
          </w:rPr>
          <w:t>(一)、绩效评估指标</w:t>
        </w:r>
        <w:r>
          <w:tab/>
        </w:r>
        <w:r>
          <w:fldChar w:fldCharType="begin"/>
        </w:r>
        <w:r>
          <w:instrText xml:space="preserve"> PAGEREF _Toc5765 \h </w:instrText>
        </w:r>
        <w:r>
          <w:fldChar w:fldCharType="separate"/>
        </w:r>
        <w:r>
          <w:t>10</w:t>
        </w:r>
        <w:r>
          <w:fldChar w:fldCharType="end"/>
        </w:r>
      </w:hyperlink>
    </w:p>
    <w:p>
      <w:pPr>
        <w:pStyle w:val="TOC2"/>
        <w:tabs>
          <w:tab w:val="right" w:leader="dot" w:pos="8306"/>
        </w:tabs>
      </w:pPr>
      <w:hyperlink w:anchor="_Toc10226" w:history="1">
        <w:r>
          <w:rPr>
            <w:rFonts w:ascii="仿宋" w:eastAsia="仿宋" w:hAnsi="仿宋" w:cs="仿宋" w:hint="eastAsia"/>
            <w:lang w:eastAsia="zh-CN"/>
          </w:rPr>
          <w:t>(二)、绩效评估方法</w:t>
        </w:r>
        <w:r>
          <w:tab/>
        </w:r>
        <w:r>
          <w:fldChar w:fldCharType="begin"/>
        </w:r>
        <w:r>
          <w:instrText xml:space="preserve"> PAGEREF _Toc10226 \h </w:instrText>
        </w:r>
        <w:r>
          <w:fldChar w:fldCharType="separate"/>
        </w:r>
        <w:r>
          <w:t>11</w:t>
        </w:r>
        <w:r>
          <w:fldChar w:fldCharType="end"/>
        </w:r>
      </w:hyperlink>
    </w:p>
    <w:p>
      <w:pPr>
        <w:pStyle w:val="TOC2"/>
        <w:tabs>
          <w:tab w:val="right" w:leader="dot" w:pos="8306"/>
        </w:tabs>
      </w:pPr>
      <w:hyperlink w:anchor="_Toc31739" w:history="1">
        <w:r>
          <w:rPr>
            <w:rFonts w:ascii="仿宋" w:eastAsia="仿宋" w:hAnsi="仿宋" w:cs="仿宋" w:hint="eastAsia"/>
            <w:lang w:eastAsia="zh-CN"/>
          </w:rPr>
          <w:t>(三)、绩效评估周期</w:t>
        </w:r>
        <w:r>
          <w:tab/>
        </w:r>
        <w:r>
          <w:fldChar w:fldCharType="begin"/>
        </w:r>
        <w:r>
          <w:instrText xml:space="preserve"> PAGEREF _Toc31739 \h </w:instrText>
        </w:r>
        <w:r>
          <w:fldChar w:fldCharType="separate"/>
        </w:r>
        <w:r>
          <w:t>12</w:t>
        </w:r>
        <w:r>
          <w:fldChar w:fldCharType="end"/>
        </w:r>
      </w:hyperlink>
    </w:p>
    <w:p>
      <w:pPr>
        <w:pStyle w:val="TOC1"/>
        <w:tabs>
          <w:tab w:val="right" w:leader="dot" w:pos="8306"/>
        </w:tabs>
      </w:pPr>
      <w:hyperlink w:anchor="_Toc13284" w:history="1">
        <w:r>
          <w:rPr>
            <w:rFonts w:ascii="仿宋" w:eastAsia="仿宋" w:hAnsi="仿宋" w:cs="仿宋" w:hint="eastAsia"/>
            <w:lang w:eastAsia="zh-CN"/>
          </w:rPr>
          <w:t>五、工艺说明</w:t>
        </w:r>
        <w:r>
          <w:tab/>
        </w:r>
        <w:r>
          <w:fldChar w:fldCharType="begin"/>
        </w:r>
        <w:r>
          <w:instrText xml:space="preserve"> PAGEREF _Toc13284 \h </w:instrText>
        </w:r>
        <w:r>
          <w:fldChar w:fldCharType="separate"/>
        </w:r>
        <w:r>
          <w:t>13</w:t>
        </w:r>
        <w:r>
          <w:fldChar w:fldCharType="end"/>
        </w:r>
      </w:hyperlink>
    </w:p>
    <w:p>
      <w:pPr>
        <w:pStyle w:val="TOC2"/>
        <w:tabs>
          <w:tab w:val="right" w:leader="dot" w:pos="8306"/>
        </w:tabs>
      </w:pPr>
      <w:hyperlink w:anchor="_Toc18764" w:history="1">
        <w:r>
          <w:rPr>
            <w:rFonts w:ascii="仿宋" w:eastAsia="仿宋" w:hAnsi="仿宋" w:cs="仿宋" w:hint="eastAsia"/>
            <w:lang w:eastAsia="zh-CN"/>
          </w:rPr>
          <w:t>(一)、技术管理特点</w:t>
        </w:r>
        <w:r>
          <w:tab/>
        </w:r>
        <w:r>
          <w:fldChar w:fldCharType="begin"/>
        </w:r>
        <w:r>
          <w:instrText xml:space="preserve"> PAGEREF _Toc18764 \h </w:instrText>
        </w:r>
        <w:r>
          <w:fldChar w:fldCharType="separate"/>
        </w:r>
        <w:r>
          <w:t>13</w:t>
        </w:r>
        <w:r>
          <w:fldChar w:fldCharType="end"/>
        </w:r>
      </w:hyperlink>
    </w:p>
    <w:p>
      <w:pPr>
        <w:pStyle w:val="TOC2"/>
        <w:tabs>
          <w:tab w:val="right" w:leader="dot" w:pos="8306"/>
        </w:tabs>
      </w:pPr>
      <w:hyperlink w:anchor="_Toc1565" w:history="1">
        <w:r>
          <w:rPr>
            <w:rFonts w:ascii="仿宋" w:eastAsia="仿宋" w:hAnsi="仿宋" w:cs="仿宋" w:hint="eastAsia"/>
            <w:lang w:eastAsia="zh-CN"/>
          </w:rPr>
          <w:t>(二)、医疗器械批发零售项目工艺技术设计方案</w:t>
        </w:r>
        <w:r>
          <w:tab/>
        </w:r>
        <w:r>
          <w:fldChar w:fldCharType="begin"/>
        </w:r>
        <w:r>
          <w:instrText xml:space="preserve"> PAGEREF _Toc1565 \h </w:instrText>
        </w:r>
        <w:r>
          <w:fldChar w:fldCharType="separate"/>
        </w:r>
        <w:r>
          <w:t>14</w:t>
        </w:r>
        <w:r>
          <w:fldChar w:fldCharType="end"/>
        </w:r>
      </w:hyperlink>
    </w:p>
    <w:p>
      <w:pPr>
        <w:pStyle w:val="TOC2"/>
        <w:tabs>
          <w:tab w:val="right" w:leader="dot" w:pos="8306"/>
        </w:tabs>
      </w:pPr>
      <w:hyperlink w:anchor="_Toc31551" w:history="1">
        <w:r>
          <w:rPr>
            <w:rFonts w:ascii="仿宋" w:eastAsia="仿宋" w:hAnsi="仿宋" w:cs="仿宋" w:hint="eastAsia"/>
            <w:lang w:eastAsia="zh-CN"/>
          </w:rPr>
          <w:t>(三)、设备选型方案</w:t>
        </w:r>
        <w:r>
          <w:tab/>
        </w:r>
        <w:r>
          <w:fldChar w:fldCharType="begin"/>
        </w:r>
        <w:r>
          <w:instrText xml:space="preserve"> PAGEREF _Toc31551 \h </w:instrText>
        </w:r>
        <w:r>
          <w:fldChar w:fldCharType="separate"/>
        </w:r>
        <w:r>
          <w:t>16</w:t>
        </w:r>
        <w:r>
          <w:fldChar w:fldCharType="end"/>
        </w:r>
      </w:hyperlink>
    </w:p>
    <w:p>
      <w:pPr>
        <w:pStyle w:val="TOC1"/>
        <w:tabs>
          <w:tab w:val="right" w:leader="dot" w:pos="8306"/>
        </w:tabs>
      </w:pPr>
      <w:hyperlink w:anchor="_Toc28937" w:history="1">
        <w:r>
          <w:rPr>
            <w:rFonts w:ascii="仿宋" w:eastAsia="仿宋" w:hAnsi="仿宋" w:cs="仿宋" w:hint="eastAsia"/>
            <w:lang w:eastAsia="zh-CN"/>
          </w:rPr>
          <w:t>六、医疗器械批发零售项目概论</w:t>
        </w:r>
        <w:r>
          <w:tab/>
        </w:r>
        <w:r>
          <w:fldChar w:fldCharType="begin"/>
        </w:r>
        <w:r>
          <w:instrText xml:space="preserve"> PAGEREF _Toc28937 \h </w:instrText>
        </w:r>
        <w:r>
          <w:fldChar w:fldCharType="separate"/>
        </w:r>
        <w:r>
          <w:t>17</w:t>
        </w:r>
        <w:r>
          <w:fldChar w:fldCharType="end"/>
        </w:r>
      </w:hyperlink>
    </w:p>
    <w:p>
      <w:pPr>
        <w:pStyle w:val="TOC2"/>
        <w:tabs>
          <w:tab w:val="right" w:leader="dot" w:pos="8306"/>
        </w:tabs>
      </w:pPr>
      <w:hyperlink w:anchor="_Toc18506" w:history="1">
        <w:r>
          <w:rPr>
            <w:rFonts w:ascii="仿宋" w:eastAsia="仿宋" w:hAnsi="仿宋" w:cs="仿宋" w:hint="eastAsia"/>
            <w:lang w:eastAsia="zh-CN"/>
          </w:rPr>
          <w:t>(一)、医疗器械批发零售项目概况</w:t>
        </w:r>
        <w:r>
          <w:tab/>
        </w:r>
        <w:r>
          <w:fldChar w:fldCharType="begin"/>
        </w:r>
        <w:r>
          <w:instrText xml:space="preserve"> PAGEREF _Toc18506 \h </w:instrText>
        </w:r>
        <w:r>
          <w:fldChar w:fldCharType="separate"/>
        </w:r>
        <w:r>
          <w:t>17</w:t>
        </w:r>
        <w:r>
          <w:fldChar w:fldCharType="end"/>
        </w:r>
      </w:hyperlink>
    </w:p>
    <w:p>
      <w:pPr>
        <w:pStyle w:val="TOC2"/>
        <w:tabs>
          <w:tab w:val="right" w:leader="dot" w:pos="8306"/>
        </w:tabs>
      </w:pPr>
      <w:hyperlink w:anchor="_Toc12314" w:history="1">
        <w:r>
          <w:rPr>
            <w:rFonts w:ascii="仿宋" w:eastAsia="仿宋" w:hAnsi="仿宋" w:cs="仿宋" w:hint="eastAsia"/>
            <w:lang w:eastAsia="zh-CN"/>
          </w:rPr>
          <w:t>(二)、医疗器械批发零售项目目标</w:t>
        </w:r>
        <w:r>
          <w:tab/>
        </w:r>
        <w:r>
          <w:fldChar w:fldCharType="begin"/>
        </w:r>
        <w:r>
          <w:instrText xml:space="preserve"> PAGEREF _Toc12314 \h </w:instrText>
        </w:r>
        <w:r>
          <w:fldChar w:fldCharType="separate"/>
        </w:r>
        <w:r>
          <w:t>20</w:t>
        </w:r>
        <w:r>
          <w:fldChar w:fldCharType="end"/>
        </w:r>
      </w:hyperlink>
    </w:p>
    <w:p>
      <w:pPr>
        <w:pStyle w:val="TOC2"/>
        <w:tabs>
          <w:tab w:val="right" w:leader="dot" w:pos="8306"/>
        </w:tabs>
      </w:pPr>
      <w:hyperlink w:anchor="_Toc10659" w:history="1">
        <w:r>
          <w:rPr>
            <w:rFonts w:ascii="仿宋" w:eastAsia="仿宋" w:hAnsi="仿宋" w:cs="仿宋" w:hint="eastAsia"/>
            <w:lang w:eastAsia="zh-CN"/>
          </w:rPr>
          <w:t>(三)、医疗器械批发零售项目提出的理由</w:t>
        </w:r>
        <w:r>
          <w:tab/>
        </w:r>
        <w:r>
          <w:fldChar w:fldCharType="begin"/>
        </w:r>
        <w:r>
          <w:instrText xml:space="preserve"> PAGEREF _Toc10659 \h </w:instrText>
        </w:r>
        <w:r>
          <w:fldChar w:fldCharType="separate"/>
        </w:r>
        <w:r>
          <w:t>20</w:t>
        </w:r>
        <w:r>
          <w:fldChar w:fldCharType="end"/>
        </w:r>
      </w:hyperlink>
    </w:p>
    <w:p>
      <w:pPr>
        <w:pStyle w:val="TOC2"/>
        <w:tabs>
          <w:tab w:val="right" w:leader="dot" w:pos="8306"/>
        </w:tabs>
      </w:pPr>
      <w:hyperlink w:anchor="_Toc32015" w:history="1">
        <w:r>
          <w:rPr>
            <w:rFonts w:ascii="仿宋" w:eastAsia="仿宋" w:hAnsi="仿宋" w:cs="仿宋" w:hint="eastAsia"/>
            <w:lang w:eastAsia="zh-CN"/>
          </w:rPr>
          <w:t>(四)、医疗器械批发零售项目意义</w:t>
        </w:r>
        <w:r>
          <w:tab/>
        </w:r>
        <w:r>
          <w:fldChar w:fldCharType="begin"/>
        </w:r>
        <w:r>
          <w:instrText xml:space="preserve"> PAGEREF _Toc32015 \h </w:instrText>
        </w:r>
        <w:r>
          <w:fldChar w:fldCharType="separate"/>
        </w:r>
        <w:r>
          <w:t>22</w:t>
        </w:r>
        <w:r>
          <w:fldChar w:fldCharType="end"/>
        </w:r>
      </w:hyperlink>
    </w:p>
    <w:p>
      <w:pPr>
        <w:pStyle w:val="TOC2"/>
        <w:tabs>
          <w:tab w:val="right" w:leader="dot" w:pos="8306"/>
        </w:tabs>
      </w:pPr>
      <w:hyperlink w:anchor="_Toc2531" w:history="1">
        <w:r>
          <w:rPr>
            <w:rFonts w:ascii="仿宋" w:eastAsia="仿宋" w:hAnsi="仿宋" w:cs="仿宋" w:hint="eastAsia"/>
            <w:lang w:eastAsia="zh-CN"/>
          </w:rPr>
          <w:t>(五)、医疗器械批发零售项目背景</w:t>
        </w:r>
        <w:r>
          <w:tab/>
        </w:r>
        <w:r>
          <w:fldChar w:fldCharType="begin"/>
        </w:r>
        <w:r>
          <w:instrText xml:space="preserve"> PAGEREF _Toc2531 \h </w:instrText>
        </w:r>
        <w:r>
          <w:fldChar w:fldCharType="separate"/>
        </w:r>
        <w:r>
          <w:t>23</w:t>
        </w:r>
        <w:r>
          <w:fldChar w:fldCharType="end"/>
        </w:r>
      </w:hyperlink>
    </w:p>
    <w:p>
      <w:pPr>
        <w:pStyle w:val="TOC1"/>
        <w:tabs>
          <w:tab w:val="right" w:leader="dot" w:pos="8306"/>
        </w:tabs>
      </w:pPr>
      <w:hyperlink w:anchor="_Toc14478" w:history="1">
        <w:r>
          <w:rPr>
            <w:rFonts w:ascii="仿宋" w:eastAsia="仿宋" w:hAnsi="仿宋" w:cs="仿宋" w:hint="eastAsia"/>
            <w:lang w:eastAsia="zh-CN"/>
          </w:rPr>
          <w:t>七、医疗器械批发零售项目投资规划</w:t>
        </w:r>
        <w:r>
          <w:tab/>
        </w:r>
        <w:r>
          <w:fldChar w:fldCharType="begin"/>
        </w:r>
        <w:r>
          <w:instrText xml:space="preserve"> PAGEREF _Toc14478 \h </w:instrText>
        </w:r>
        <w:r>
          <w:fldChar w:fldCharType="separate"/>
        </w:r>
        <w:r>
          <w:t>24</w:t>
        </w:r>
        <w:r>
          <w:fldChar w:fldCharType="end"/>
        </w:r>
      </w:hyperlink>
    </w:p>
    <w:p>
      <w:pPr>
        <w:pStyle w:val="TOC2"/>
        <w:tabs>
          <w:tab w:val="right" w:leader="dot" w:pos="8306"/>
        </w:tabs>
      </w:pPr>
      <w:hyperlink w:anchor="_Toc11716" w:history="1">
        <w:r>
          <w:rPr>
            <w:rFonts w:ascii="仿宋" w:eastAsia="仿宋" w:hAnsi="仿宋" w:cs="仿宋" w:hint="eastAsia"/>
            <w:lang w:eastAsia="zh-CN"/>
          </w:rPr>
          <w:t>(一)、医疗器械批发零售项目总投资估算</w:t>
        </w:r>
        <w:r>
          <w:tab/>
        </w:r>
        <w:r>
          <w:fldChar w:fldCharType="begin"/>
        </w:r>
        <w:r>
          <w:instrText xml:space="preserve"> PAGEREF _Toc11716 \h </w:instrText>
        </w:r>
        <w:r>
          <w:fldChar w:fldCharType="separate"/>
        </w:r>
        <w:r>
          <w:t>24</w:t>
        </w:r>
        <w:r>
          <w:fldChar w:fldCharType="end"/>
        </w:r>
      </w:hyperlink>
    </w:p>
    <w:p>
      <w:pPr>
        <w:pStyle w:val="TOC2"/>
        <w:tabs>
          <w:tab w:val="right" w:leader="dot" w:pos="8306"/>
        </w:tabs>
      </w:pPr>
      <w:hyperlink w:anchor="_Toc2159" w:history="1">
        <w:r>
          <w:rPr>
            <w:rFonts w:ascii="仿宋" w:eastAsia="仿宋" w:hAnsi="仿宋" w:cs="仿宋" w:hint="eastAsia"/>
            <w:lang w:eastAsia="zh-CN"/>
          </w:rPr>
          <w:t>(二)、资金筹措</w:t>
        </w:r>
        <w:r>
          <w:tab/>
        </w:r>
        <w:r>
          <w:fldChar w:fldCharType="begin"/>
        </w:r>
        <w:r>
          <w:instrText xml:space="preserve"> PAGEREF _Toc2159 \h </w:instrText>
        </w:r>
        <w:r>
          <w:fldChar w:fldCharType="separate"/>
        </w:r>
        <w:r>
          <w:t>25</w:t>
        </w:r>
        <w:r>
          <w:fldChar w:fldCharType="end"/>
        </w:r>
      </w:hyperlink>
    </w:p>
    <w:p>
      <w:pPr>
        <w:pStyle w:val="TOC1"/>
        <w:tabs>
          <w:tab w:val="right" w:leader="dot" w:pos="8306"/>
        </w:tabs>
      </w:pPr>
      <w:hyperlink w:anchor="_Toc20411" w:history="1">
        <w:r>
          <w:rPr>
            <w:rFonts w:ascii="仿宋" w:eastAsia="仿宋" w:hAnsi="仿宋" w:cs="仿宋" w:hint="eastAsia"/>
            <w:lang w:eastAsia="zh-CN"/>
          </w:rPr>
          <w:t>八、医疗器械批发零售项目社会影响</w:t>
        </w:r>
        <w:r>
          <w:tab/>
        </w:r>
        <w:r>
          <w:fldChar w:fldCharType="begin"/>
        </w:r>
        <w:r>
          <w:instrText xml:space="preserve"> PAGEREF _Toc20411 \h </w:instrText>
        </w:r>
        <w:r>
          <w:fldChar w:fldCharType="separate"/>
        </w:r>
        <w:r>
          <w:t>26</w:t>
        </w:r>
        <w:r>
          <w:fldChar w:fldCharType="end"/>
        </w:r>
      </w:hyperlink>
    </w:p>
    <w:p>
      <w:pPr>
        <w:pStyle w:val="TOC2"/>
        <w:tabs>
          <w:tab w:val="right" w:leader="dot" w:pos="8306"/>
        </w:tabs>
      </w:pPr>
      <w:hyperlink w:anchor="_Toc8545" w:history="1">
        <w:r>
          <w:rPr>
            <w:rFonts w:ascii="仿宋" w:eastAsia="仿宋" w:hAnsi="仿宋" w:cs="仿宋" w:hint="eastAsia"/>
            <w:lang w:eastAsia="zh-CN"/>
          </w:rPr>
          <w:t>(一)、社会责任与义务</w:t>
        </w:r>
        <w:r>
          <w:tab/>
        </w:r>
        <w:r>
          <w:fldChar w:fldCharType="begin"/>
        </w:r>
        <w:r>
          <w:instrText xml:space="preserve"> PAGEREF _Toc8545 \h </w:instrText>
        </w:r>
        <w:r>
          <w:fldChar w:fldCharType="separate"/>
        </w:r>
        <w:r>
          <w:t>26</w:t>
        </w:r>
        <w:r>
          <w:fldChar w:fldCharType="end"/>
        </w:r>
      </w:hyperlink>
    </w:p>
    <w:p>
      <w:pPr>
        <w:pStyle w:val="TOC2"/>
        <w:tabs>
          <w:tab w:val="right" w:leader="dot" w:pos="8306"/>
        </w:tabs>
      </w:pPr>
      <w:hyperlink w:anchor="_Toc28033" w:history="1">
        <w:r>
          <w:rPr>
            <w:rFonts w:ascii="仿宋" w:eastAsia="仿宋" w:hAnsi="仿宋" w:cs="仿宋" w:hint="eastAsia"/>
            <w:lang w:eastAsia="zh-CN"/>
          </w:rPr>
          <w:t>(二)、社会参与与沟通</w:t>
        </w:r>
        <w:r>
          <w:tab/>
        </w:r>
        <w:r>
          <w:fldChar w:fldCharType="begin"/>
        </w:r>
        <w:r>
          <w:instrText xml:space="preserve"> PAGEREF _Toc28033 \h </w:instrText>
        </w:r>
        <w:r>
          <w:fldChar w:fldCharType="separate"/>
        </w:r>
        <w:r>
          <w:t>27</w:t>
        </w:r>
        <w:r>
          <w:fldChar w:fldCharType="end"/>
        </w:r>
      </w:hyperlink>
    </w:p>
    <w:p>
      <w:pPr>
        <w:pStyle w:val="TOC1"/>
        <w:tabs>
          <w:tab w:val="right" w:leader="dot" w:pos="8306"/>
        </w:tabs>
      </w:pPr>
      <w:hyperlink w:anchor="_Toc24284" w:history="1">
        <w:r>
          <w:rPr>
            <w:rFonts w:ascii="仿宋" w:eastAsia="仿宋" w:hAnsi="仿宋" w:cs="仿宋" w:hint="eastAsia"/>
            <w:lang w:eastAsia="zh-CN"/>
          </w:rPr>
          <w:t>九、医疗器械批发零售项目计划安排</w:t>
        </w:r>
        <w:r>
          <w:tab/>
        </w:r>
        <w:r>
          <w:fldChar w:fldCharType="begin"/>
        </w:r>
        <w:r>
          <w:instrText xml:space="preserve"> PAGEREF _Toc24284 \h </w:instrText>
        </w:r>
        <w:r>
          <w:fldChar w:fldCharType="separate"/>
        </w:r>
        <w:r>
          <w:t>28</w:t>
        </w:r>
        <w:r>
          <w:fldChar w:fldCharType="end"/>
        </w:r>
      </w:hyperlink>
    </w:p>
    <w:p>
      <w:pPr>
        <w:pStyle w:val="TOC2"/>
        <w:tabs>
          <w:tab w:val="right" w:leader="dot" w:pos="8306"/>
        </w:tabs>
      </w:pPr>
      <w:hyperlink w:anchor="_Toc32457" w:history="1">
        <w:r>
          <w:rPr>
            <w:rFonts w:ascii="仿宋" w:eastAsia="仿宋" w:hAnsi="仿宋" w:cs="仿宋" w:hint="eastAsia"/>
            <w:lang w:eastAsia="zh-CN"/>
          </w:rPr>
          <w:t>(一)、建设周期</w:t>
        </w:r>
        <w:r>
          <w:tab/>
        </w:r>
        <w:r>
          <w:fldChar w:fldCharType="begin"/>
        </w:r>
        <w:r>
          <w:instrText xml:space="preserve"> PAGEREF _Toc32457 \h </w:instrText>
        </w:r>
        <w:r>
          <w:fldChar w:fldCharType="separate"/>
        </w:r>
        <w:r>
          <w:t>28</w:t>
        </w:r>
        <w:r>
          <w:fldChar w:fldCharType="end"/>
        </w:r>
      </w:hyperlink>
    </w:p>
    <w:p>
      <w:pPr>
        <w:pStyle w:val="TOC2"/>
        <w:tabs>
          <w:tab w:val="right" w:leader="dot" w:pos="8306"/>
        </w:tabs>
      </w:pPr>
      <w:hyperlink w:anchor="_Toc9082" w:history="1">
        <w:r>
          <w:rPr>
            <w:rFonts w:ascii="仿宋" w:eastAsia="仿宋" w:hAnsi="仿宋" w:cs="仿宋" w:hint="eastAsia"/>
            <w:lang w:eastAsia="zh-CN"/>
          </w:rPr>
          <w:t>(二)、建设进度</w:t>
        </w:r>
        <w:r>
          <w:tab/>
        </w:r>
        <w:r>
          <w:fldChar w:fldCharType="begin"/>
        </w:r>
        <w:r>
          <w:instrText xml:space="preserve"> PAGEREF _Toc9082 \h </w:instrText>
        </w:r>
        <w:r>
          <w:fldChar w:fldCharType="separate"/>
        </w:r>
        <w:r>
          <w:t>29</w:t>
        </w:r>
        <w:r>
          <w:fldChar w:fldCharType="end"/>
        </w:r>
      </w:hyperlink>
    </w:p>
    <w:p>
      <w:pPr>
        <w:pStyle w:val="TOC2"/>
        <w:tabs>
          <w:tab w:val="right" w:leader="dot" w:pos="8306"/>
        </w:tabs>
      </w:pPr>
      <w:hyperlink w:anchor="_Toc18095" w:history="1">
        <w:r>
          <w:rPr>
            <w:rFonts w:ascii="仿宋" w:eastAsia="仿宋" w:hAnsi="仿宋" w:cs="仿宋" w:hint="eastAsia"/>
            <w:lang w:eastAsia="zh-CN"/>
          </w:rPr>
          <w:t>(三)、进度安排注意事项</w:t>
        </w:r>
        <w:r>
          <w:tab/>
        </w:r>
        <w:r>
          <w:fldChar w:fldCharType="begin"/>
        </w:r>
        <w:r>
          <w:instrText xml:space="preserve"> PAGEREF _Toc18095 \h </w:instrText>
        </w:r>
        <w:r>
          <w:fldChar w:fldCharType="separate"/>
        </w:r>
        <w:r>
          <w:t>30</w:t>
        </w:r>
        <w:r>
          <w:fldChar w:fldCharType="end"/>
        </w:r>
      </w:hyperlink>
    </w:p>
    <w:p>
      <w:pPr>
        <w:pStyle w:val="TOC2"/>
        <w:tabs>
          <w:tab w:val="right" w:leader="dot" w:pos="8306"/>
        </w:tabs>
      </w:pPr>
      <w:hyperlink w:anchor="_Toc3366" w:history="1">
        <w:r>
          <w:rPr>
            <w:rFonts w:ascii="仿宋" w:eastAsia="仿宋" w:hAnsi="仿宋" w:cs="仿宋" w:hint="eastAsia"/>
            <w:lang w:eastAsia="zh-CN"/>
          </w:rPr>
          <w:t>(四)、人力资源配置</w:t>
        </w:r>
        <w:r>
          <w:tab/>
        </w:r>
        <w:r>
          <w:fldChar w:fldCharType="begin"/>
        </w:r>
        <w:r>
          <w:instrText xml:space="preserve"> PAGEREF _Toc3366 \h </w:instrText>
        </w:r>
        <w:r>
          <w:fldChar w:fldCharType="separate"/>
        </w:r>
        <w:r>
          <w:t>31</w:t>
        </w:r>
        <w:r>
          <w:fldChar w:fldCharType="end"/>
        </w:r>
      </w:hyperlink>
    </w:p>
    <w:p>
      <w:pPr>
        <w:pStyle w:val="TOC1"/>
        <w:tabs>
          <w:tab w:val="right" w:leader="dot" w:pos="8306"/>
        </w:tabs>
      </w:pPr>
      <w:hyperlink w:anchor="_Toc15789" w:history="1">
        <w:r>
          <w:rPr>
            <w:rFonts w:ascii="仿宋" w:eastAsia="仿宋" w:hAnsi="仿宋" w:cs="仿宋" w:hint="eastAsia"/>
            <w:lang w:eastAsia="zh-CN"/>
          </w:rPr>
          <w:t>十、医疗器械批发零售项目人力资源培养与发展</w:t>
        </w:r>
        <w:r>
          <w:tab/>
        </w:r>
        <w:r>
          <w:fldChar w:fldCharType="begin"/>
        </w:r>
        <w:r>
          <w:instrText xml:space="preserve"> PAGEREF _Toc15789 \h </w:instrText>
        </w:r>
        <w:r>
          <w:fldChar w:fldCharType="separate"/>
        </w:r>
        <w:r>
          <w:t>32</w:t>
        </w:r>
        <w:r>
          <w:fldChar w:fldCharType="end"/>
        </w:r>
      </w:hyperlink>
    </w:p>
    <w:p>
      <w:pPr>
        <w:pStyle w:val="TOC2"/>
        <w:tabs>
          <w:tab w:val="right" w:leader="dot" w:pos="8306"/>
        </w:tabs>
      </w:pPr>
      <w:hyperlink w:anchor="_Toc9161" w:history="1">
        <w:r>
          <w:rPr>
            <w:rFonts w:ascii="仿宋" w:eastAsia="仿宋" w:hAnsi="仿宋" w:cs="仿宋" w:hint="eastAsia"/>
            <w:lang w:eastAsia="zh-CN"/>
          </w:rPr>
          <w:t>(一)、人才需求与规划</w:t>
        </w:r>
        <w:r>
          <w:tab/>
        </w:r>
        <w:r>
          <w:fldChar w:fldCharType="begin"/>
        </w:r>
        <w:r>
          <w:instrText xml:space="preserve"> PAGEREF _Toc9161 \h </w:instrText>
        </w:r>
        <w:r>
          <w:fldChar w:fldCharType="separate"/>
        </w:r>
        <w:r>
          <w:t>32</w:t>
        </w:r>
        <w:r>
          <w:fldChar w:fldCharType="end"/>
        </w:r>
      </w:hyperlink>
    </w:p>
    <w:p>
      <w:pPr>
        <w:pStyle w:val="TOC2"/>
        <w:tabs>
          <w:tab w:val="right" w:leader="dot" w:pos="8306"/>
        </w:tabs>
      </w:pPr>
      <w:hyperlink w:anchor="_Toc16398" w:history="1">
        <w:r>
          <w:rPr>
            <w:rFonts w:ascii="仿宋" w:eastAsia="仿宋" w:hAnsi="仿宋" w:cs="仿宋" w:hint="eastAsia"/>
            <w:lang w:eastAsia="zh-CN"/>
          </w:rPr>
          <w:t>(二)、培训与发展计划</w:t>
        </w:r>
        <w:r>
          <w:tab/>
        </w:r>
        <w:r>
          <w:fldChar w:fldCharType="begin"/>
        </w:r>
        <w:r>
          <w:instrText xml:space="preserve"> PAGEREF _Toc16398 \h </w:instrText>
        </w:r>
        <w:r>
          <w:fldChar w:fldCharType="separate"/>
        </w:r>
        <w:r>
          <w:t>32</w:t>
        </w:r>
        <w:r>
          <w:fldChar w:fldCharType="end"/>
        </w:r>
      </w:hyperlink>
    </w:p>
    <w:p>
      <w:pPr>
        <w:pStyle w:val="TOC1"/>
        <w:tabs>
          <w:tab w:val="right" w:leader="dot" w:pos="8306"/>
        </w:tabs>
      </w:pPr>
      <w:hyperlink w:anchor="_Toc7774" w:history="1">
        <w:r>
          <w:rPr>
            <w:rFonts w:ascii="仿宋" w:eastAsia="仿宋" w:hAnsi="仿宋" w:cs="仿宋" w:hint="eastAsia"/>
            <w:lang w:eastAsia="zh-CN"/>
          </w:rPr>
          <w:t>十一、医疗器械批发零售项目风险管理</w:t>
        </w:r>
        <w:r>
          <w:tab/>
        </w:r>
        <w:r>
          <w:fldChar w:fldCharType="begin"/>
        </w:r>
        <w:r>
          <w:instrText xml:space="preserve"> PAGEREF _Toc7774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79" w:history="1">
        <w:r>
          <w:rPr>
            <w:rFonts w:ascii="仿宋" w:eastAsia="仿宋" w:hAnsi="仿宋" w:cs="仿宋" w:hint="eastAsia"/>
            <w:lang w:eastAsia="zh-CN"/>
          </w:rPr>
          <w:t>(一)、风险识别与评估</w:t>
        </w:r>
        <w:r>
          <w:tab/>
        </w:r>
        <w:r>
          <w:fldChar w:fldCharType="begin"/>
        </w:r>
        <w:r>
          <w:instrText xml:space="preserve"> PAGEREF _Toc19779 \h </w:instrText>
        </w:r>
        <w:r>
          <w:fldChar w:fldCharType="separate"/>
        </w:r>
        <w:r>
          <w:t>33</w:t>
        </w:r>
        <w:r>
          <w:fldChar w:fldCharType="end"/>
        </w:r>
      </w:hyperlink>
    </w:p>
    <w:p>
      <w:pPr>
        <w:pStyle w:val="TOC2"/>
        <w:tabs>
          <w:tab w:val="right" w:leader="dot" w:pos="8306"/>
        </w:tabs>
      </w:pPr>
      <w:hyperlink w:anchor="_Toc31115" w:history="1">
        <w:r>
          <w:rPr>
            <w:rFonts w:ascii="仿宋" w:eastAsia="仿宋" w:hAnsi="仿宋" w:cs="仿宋" w:hint="eastAsia"/>
            <w:lang w:eastAsia="zh-CN"/>
          </w:rPr>
          <w:t>(二)、风险应对策略</w:t>
        </w:r>
        <w:r>
          <w:tab/>
        </w:r>
        <w:r>
          <w:fldChar w:fldCharType="begin"/>
        </w:r>
        <w:r>
          <w:instrText xml:space="preserve"> PAGEREF _Toc31115 \h </w:instrText>
        </w:r>
        <w:r>
          <w:fldChar w:fldCharType="separate"/>
        </w:r>
        <w:r>
          <w:t>34</w:t>
        </w:r>
        <w:r>
          <w:fldChar w:fldCharType="end"/>
        </w:r>
      </w:hyperlink>
    </w:p>
    <w:p>
      <w:pPr>
        <w:pStyle w:val="TOC2"/>
        <w:tabs>
          <w:tab w:val="right" w:leader="dot" w:pos="8306"/>
        </w:tabs>
      </w:pPr>
      <w:hyperlink w:anchor="_Toc18044" w:history="1">
        <w:r>
          <w:rPr>
            <w:rFonts w:ascii="仿宋" w:eastAsia="仿宋" w:hAnsi="仿宋" w:cs="仿宋" w:hint="eastAsia"/>
            <w:lang w:eastAsia="zh-CN"/>
          </w:rPr>
          <w:t>(三)、风险监控与控制</w:t>
        </w:r>
        <w:r>
          <w:tab/>
        </w:r>
        <w:r>
          <w:fldChar w:fldCharType="begin"/>
        </w:r>
        <w:r>
          <w:instrText xml:space="preserve"> PAGEREF _Toc18044 \h </w:instrText>
        </w:r>
        <w:r>
          <w:fldChar w:fldCharType="separate"/>
        </w:r>
        <w:r>
          <w:t>36</w:t>
        </w:r>
        <w:r>
          <w:fldChar w:fldCharType="end"/>
        </w:r>
      </w:hyperlink>
    </w:p>
    <w:p>
      <w:pPr>
        <w:pStyle w:val="TOC1"/>
        <w:tabs>
          <w:tab w:val="right" w:leader="dot" w:pos="8306"/>
        </w:tabs>
      </w:pPr>
      <w:hyperlink w:anchor="_Toc13371" w:history="1">
        <w:r>
          <w:rPr>
            <w:rFonts w:ascii="仿宋" w:eastAsia="仿宋" w:hAnsi="仿宋" w:cs="仿宋" w:hint="eastAsia"/>
            <w:lang w:eastAsia="zh-CN"/>
          </w:rPr>
          <w:t>十二、医疗器械批发零售项目财务管理</w:t>
        </w:r>
        <w:r>
          <w:tab/>
        </w:r>
        <w:r>
          <w:fldChar w:fldCharType="begin"/>
        </w:r>
        <w:r>
          <w:instrText xml:space="preserve"> PAGEREF _Toc13371 \h </w:instrText>
        </w:r>
        <w:r>
          <w:fldChar w:fldCharType="separate"/>
        </w:r>
        <w:r>
          <w:t>37</w:t>
        </w:r>
        <w:r>
          <w:fldChar w:fldCharType="end"/>
        </w:r>
      </w:hyperlink>
    </w:p>
    <w:p>
      <w:pPr>
        <w:pStyle w:val="TOC2"/>
        <w:tabs>
          <w:tab w:val="right" w:leader="dot" w:pos="8306"/>
        </w:tabs>
      </w:pPr>
      <w:hyperlink w:anchor="_Toc20344" w:history="1">
        <w:r>
          <w:rPr>
            <w:rFonts w:ascii="仿宋" w:eastAsia="仿宋" w:hAnsi="仿宋" w:cs="仿宋" w:hint="eastAsia"/>
            <w:lang w:eastAsia="zh-CN"/>
          </w:rPr>
          <w:t>(一)、资金需求大</w:t>
        </w:r>
        <w:r>
          <w:tab/>
        </w:r>
        <w:r>
          <w:fldChar w:fldCharType="begin"/>
        </w:r>
        <w:r>
          <w:instrText xml:space="preserve"> PAGEREF _Toc20344 \h </w:instrText>
        </w:r>
        <w:r>
          <w:fldChar w:fldCharType="separate"/>
        </w:r>
        <w:r>
          <w:t>37</w:t>
        </w:r>
        <w:r>
          <w:fldChar w:fldCharType="end"/>
        </w:r>
      </w:hyperlink>
    </w:p>
    <w:p>
      <w:pPr>
        <w:pStyle w:val="TOC2"/>
        <w:tabs>
          <w:tab w:val="right" w:leader="dot" w:pos="8306"/>
        </w:tabs>
      </w:pPr>
      <w:hyperlink w:anchor="_Toc27081" w:history="1">
        <w:r>
          <w:rPr>
            <w:rFonts w:ascii="仿宋" w:eastAsia="仿宋" w:hAnsi="仿宋" w:cs="仿宋" w:hint="eastAsia"/>
            <w:lang w:eastAsia="zh-CN"/>
          </w:rPr>
          <w:t>(二)、研发周期长</w:t>
        </w:r>
        <w:r>
          <w:tab/>
        </w:r>
        <w:r>
          <w:fldChar w:fldCharType="begin"/>
        </w:r>
        <w:r>
          <w:instrText xml:space="preserve"> PAGEREF _Toc27081 \h </w:instrText>
        </w:r>
        <w:r>
          <w:fldChar w:fldCharType="separate"/>
        </w:r>
        <w:r>
          <w:t>38</w:t>
        </w:r>
        <w:r>
          <w:fldChar w:fldCharType="end"/>
        </w:r>
      </w:hyperlink>
    </w:p>
    <w:p>
      <w:pPr>
        <w:pStyle w:val="TOC2"/>
        <w:tabs>
          <w:tab w:val="right" w:leader="dot" w:pos="8306"/>
        </w:tabs>
      </w:pPr>
      <w:hyperlink w:anchor="_Toc19049" w:history="1">
        <w:r>
          <w:rPr>
            <w:rFonts w:ascii="仿宋" w:eastAsia="仿宋" w:hAnsi="仿宋" w:cs="仿宋" w:hint="eastAsia"/>
            <w:lang w:eastAsia="zh-CN"/>
          </w:rPr>
          <w:t>(三)、市场风险大</w:t>
        </w:r>
        <w:r>
          <w:tab/>
        </w:r>
        <w:r>
          <w:fldChar w:fldCharType="begin"/>
        </w:r>
        <w:r>
          <w:instrText xml:space="preserve"> PAGEREF _Toc19049 \h </w:instrText>
        </w:r>
        <w:r>
          <w:fldChar w:fldCharType="separate"/>
        </w:r>
        <w:r>
          <w:t>40</w:t>
        </w:r>
        <w:r>
          <w:fldChar w:fldCharType="end"/>
        </w:r>
      </w:hyperlink>
    </w:p>
    <w:p>
      <w:pPr>
        <w:pStyle w:val="TOC2"/>
        <w:tabs>
          <w:tab w:val="right" w:leader="dot" w:pos="8306"/>
        </w:tabs>
      </w:pPr>
      <w:hyperlink w:anchor="_Toc32444" w:history="1">
        <w:r>
          <w:rPr>
            <w:rFonts w:ascii="仿宋" w:eastAsia="仿宋" w:hAnsi="仿宋" w:cs="仿宋" w:hint="eastAsia"/>
            <w:lang w:eastAsia="zh-CN"/>
          </w:rPr>
          <w:t>(四)、利润率高</w:t>
        </w:r>
        <w:r>
          <w:tab/>
        </w:r>
        <w:r>
          <w:fldChar w:fldCharType="begin"/>
        </w:r>
        <w:r>
          <w:instrText xml:space="preserve"> PAGEREF _Toc32444 \h </w:instrText>
        </w:r>
        <w:r>
          <w:fldChar w:fldCharType="separate"/>
        </w:r>
        <w:r>
          <w:t>42</w:t>
        </w:r>
        <w:r>
          <w:fldChar w:fldCharType="end"/>
        </w:r>
      </w:hyperlink>
    </w:p>
    <w:p>
      <w:pPr>
        <w:pStyle w:val="TOC1"/>
        <w:tabs>
          <w:tab w:val="right" w:leader="dot" w:pos="8306"/>
        </w:tabs>
      </w:pPr>
      <w:hyperlink w:anchor="_Toc28764" w:history="1">
        <w:r>
          <w:rPr>
            <w:rFonts w:ascii="仿宋" w:eastAsia="仿宋" w:hAnsi="仿宋" w:cs="仿宋" w:hint="eastAsia"/>
            <w:lang w:eastAsia="zh-CN"/>
          </w:rPr>
          <w:t>十三、供应链管理</w:t>
        </w:r>
        <w:r>
          <w:tab/>
        </w:r>
        <w:r>
          <w:fldChar w:fldCharType="begin"/>
        </w:r>
        <w:r>
          <w:instrText xml:space="preserve"> PAGEREF _Toc28764 \h </w:instrText>
        </w:r>
        <w:r>
          <w:fldChar w:fldCharType="separate"/>
        </w:r>
        <w:r>
          <w:t>44</w:t>
        </w:r>
        <w:r>
          <w:fldChar w:fldCharType="end"/>
        </w:r>
      </w:hyperlink>
    </w:p>
    <w:p>
      <w:pPr>
        <w:pStyle w:val="TOC2"/>
        <w:tabs>
          <w:tab w:val="right" w:leader="dot" w:pos="8306"/>
        </w:tabs>
      </w:pPr>
      <w:hyperlink w:anchor="_Toc31778" w:history="1">
        <w:r>
          <w:rPr>
            <w:rFonts w:ascii="仿宋" w:eastAsia="仿宋" w:hAnsi="仿宋" w:cs="仿宋" w:hint="eastAsia"/>
            <w:lang w:eastAsia="zh-CN"/>
          </w:rPr>
          <w:t>(一)、供应链战略规划</w:t>
        </w:r>
        <w:r>
          <w:tab/>
        </w:r>
        <w:r>
          <w:fldChar w:fldCharType="begin"/>
        </w:r>
        <w:r>
          <w:instrText xml:space="preserve"> PAGEREF _Toc31778 \h </w:instrText>
        </w:r>
        <w:r>
          <w:fldChar w:fldCharType="separate"/>
        </w:r>
        <w:r>
          <w:t>44</w:t>
        </w:r>
        <w:r>
          <w:fldChar w:fldCharType="end"/>
        </w:r>
      </w:hyperlink>
    </w:p>
    <w:p>
      <w:pPr>
        <w:pStyle w:val="TOC2"/>
        <w:tabs>
          <w:tab w:val="right" w:leader="dot" w:pos="8306"/>
        </w:tabs>
      </w:pPr>
      <w:hyperlink w:anchor="_Toc20875" w:history="1">
        <w:r>
          <w:rPr>
            <w:rFonts w:ascii="仿宋" w:eastAsia="仿宋" w:hAnsi="仿宋" w:cs="仿宋" w:hint="eastAsia"/>
            <w:lang w:eastAsia="zh-CN"/>
          </w:rPr>
          <w:t>(二)、供应商选择与合作</w:t>
        </w:r>
        <w:r>
          <w:tab/>
        </w:r>
        <w:r>
          <w:fldChar w:fldCharType="begin"/>
        </w:r>
        <w:r>
          <w:instrText xml:space="preserve"> PAGEREF _Toc20875 \h </w:instrText>
        </w:r>
        <w:r>
          <w:fldChar w:fldCharType="separate"/>
        </w:r>
        <w:r>
          <w:t>46</w:t>
        </w:r>
        <w:r>
          <w:fldChar w:fldCharType="end"/>
        </w:r>
      </w:hyperlink>
    </w:p>
    <w:p>
      <w:pPr>
        <w:pStyle w:val="TOC2"/>
        <w:tabs>
          <w:tab w:val="right" w:leader="dot" w:pos="8306"/>
        </w:tabs>
      </w:pPr>
      <w:hyperlink w:anchor="_Toc22287" w:history="1">
        <w:r>
          <w:rPr>
            <w:rFonts w:ascii="仿宋" w:eastAsia="仿宋" w:hAnsi="仿宋" w:cs="仿宋" w:hint="eastAsia"/>
            <w:lang w:eastAsia="zh-CN"/>
          </w:rPr>
          <w:t>(三)、物流与库存管理</w:t>
        </w:r>
        <w:r>
          <w:tab/>
        </w:r>
        <w:r>
          <w:fldChar w:fldCharType="begin"/>
        </w:r>
        <w:r>
          <w:instrText xml:space="preserve"> PAGEREF _Toc22287 \h </w:instrText>
        </w:r>
        <w:r>
          <w:fldChar w:fldCharType="separate"/>
        </w:r>
        <w:r>
          <w:t>47</w:t>
        </w:r>
        <w:r>
          <w:fldChar w:fldCharType="end"/>
        </w:r>
      </w:hyperlink>
    </w:p>
    <w:p>
      <w:pPr>
        <w:pStyle w:val="TOC1"/>
        <w:tabs>
          <w:tab w:val="right" w:leader="dot" w:pos="8306"/>
        </w:tabs>
      </w:pPr>
      <w:hyperlink w:anchor="_Toc9593" w:history="1">
        <w:r>
          <w:rPr>
            <w:rFonts w:ascii="仿宋" w:eastAsia="仿宋" w:hAnsi="仿宋" w:cs="仿宋" w:hint="eastAsia"/>
            <w:lang w:eastAsia="zh-CN"/>
          </w:rPr>
          <w:t>十四、风险识别与分类</w:t>
        </w:r>
        <w:r>
          <w:tab/>
        </w:r>
        <w:r>
          <w:fldChar w:fldCharType="begin"/>
        </w:r>
        <w:r>
          <w:instrText xml:space="preserve"> PAGEREF _Toc9593 \h </w:instrText>
        </w:r>
        <w:r>
          <w:fldChar w:fldCharType="separate"/>
        </w:r>
        <w:r>
          <w:t>49</w:t>
        </w:r>
        <w:r>
          <w:fldChar w:fldCharType="end"/>
        </w:r>
      </w:hyperlink>
    </w:p>
    <w:p>
      <w:pPr>
        <w:pStyle w:val="TOC2"/>
        <w:tabs>
          <w:tab w:val="right" w:leader="dot" w:pos="8306"/>
        </w:tabs>
      </w:pPr>
      <w:hyperlink w:anchor="_Toc3275" w:history="1">
        <w:r>
          <w:rPr>
            <w:rFonts w:ascii="仿宋" w:eastAsia="仿宋" w:hAnsi="仿宋" w:cs="仿宋" w:hint="eastAsia"/>
            <w:lang w:eastAsia="zh-CN"/>
          </w:rPr>
          <w:t>(一)、风险识别</w:t>
        </w:r>
        <w:r>
          <w:tab/>
        </w:r>
        <w:r>
          <w:fldChar w:fldCharType="begin"/>
        </w:r>
        <w:r>
          <w:instrText xml:space="preserve"> PAGEREF _Toc3275 \h </w:instrText>
        </w:r>
        <w:r>
          <w:fldChar w:fldCharType="separate"/>
        </w:r>
        <w:r>
          <w:t>49</w:t>
        </w:r>
        <w:r>
          <w:fldChar w:fldCharType="end"/>
        </w:r>
      </w:hyperlink>
    </w:p>
    <w:p>
      <w:pPr>
        <w:pStyle w:val="TOC2"/>
        <w:tabs>
          <w:tab w:val="right" w:leader="dot" w:pos="8306"/>
        </w:tabs>
      </w:pPr>
      <w:hyperlink w:anchor="_Toc20691" w:history="1">
        <w:r>
          <w:rPr>
            <w:rFonts w:ascii="仿宋" w:eastAsia="仿宋" w:hAnsi="仿宋" w:cs="仿宋" w:hint="eastAsia"/>
            <w:lang w:eastAsia="zh-CN"/>
          </w:rPr>
          <w:t>(二)、风险分类</w:t>
        </w:r>
        <w:r>
          <w:tab/>
        </w:r>
        <w:r>
          <w:fldChar w:fldCharType="begin"/>
        </w:r>
        <w:r>
          <w:instrText xml:space="preserve"> PAGEREF _Toc20691 \h </w:instrText>
        </w:r>
        <w:r>
          <w:fldChar w:fldCharType="separate"/>
        </w:r>
        <w:r>
          <w:t>50</w:t>
        </w:r>
        <w:r>
          <w:fldChar w:fldCharType="end"/>
        </w:r>
      </w:hyperlink>
    </w:p>
    <w:p>
      <w:pPr>
        <w:pStyle w:val="TOC1"/>
        <w:tabs>
          <w:tab w:val="right" w:leader="dot" w:pos="8306"/>
        </w:tabs>
      </w:pPr>
      <w:hyperlink w:anchor="_Toc434" w:history="1">
        <w:r>
          <w:rPr>
            <w:rFonts w:ascii="仿宋" w:eastAsia="仿宋" w:hAnsi="仿宋" w:cs="仿宋" w:hint="eastAsia"/>
            <w:lang w:eastAsia="zh-CN"/>
          </w:rPr>
          <w:t>十五、医疗器械批发零售项目实施保障措施</w:t>
        </w:r>
        <w:r>
          <w:tab/>
        </w:r>
        <w:r>
          <w:fldChar w:fldCharType="begin"/>
        </w:r>
        <w:r>
          <w:instrText xml:space="preserve"> PAGEREF _Toc434 \h </w:instrText>
        </w:r>
        <w:r>
          <w:fldChar w:fldCharType="separate"/>
        </w:r>
        <w:r>
          <w:t>52</w:t>
        </w:r>
        <w:r>
          <w:fldChar w:fldCharType="end"/>
        </w:r>
      </w:hyperlink>
    </w:p>
    <w:p>
      <w:pPr>
        <w:pStyle w:val="TOC2"/>
        <w:tabs>
          <w:tab w:val="right" w:leader="dot" w:pos="8306"/>
        </w:tabs>
      </w:pPr>
      <w:hyperlink w:anchor="_Toc30564" w:history="1">
        <w:r>
          <w:rPr>
            <w:rFonts w:ascii="仿宋" w:eastAsia="仿宋" w:hAnsi="仿宋" w:cs="仿宋" w:hint="eastAsia"/>
            <w:lang w:eastAsia="zh-CN"/>
          </w:rPr>
          <w:t>(一)、医疗器械批发零售项目实施保障机制</w:t>
        </w:r>
        <w:r>
          <w:tab/>
        </w:r>
        <w:r>
          <w:fldChar w:fldCharType="begin"/>
        </w:r>
        <w:r>
          <w:instrText xml:space="preserve"> PAGEREF _Toc30564 \h </w:instrText>
        </w:r>
        <w:r>
          <w:fldChar w:fldCharType="separate"/>
        </w:r>
        <w:r>
          <w:t>52</w:t>
        </w:r>
        <w:r>
          <w:fldChar w:fldCharType="end"/>
        </w:r>
      </w:hyperlink>
    </w:p>
    <w:p>
      <w:pPr>
        <w:pStyle w:val="TOC2"/>
        <w:tabs>
          <w:tab w:val="right" w:leader="dot" w:pos="8306"/>
        </w:tabs>
      </w:pPr>
      <w:hyperlink w:anchor="_Toc16340" w:history="1">
        <w:r>
          <w:rPr>
            <w:rFonts w:ascii="仿宋" w:eastAsia="仿宋" w:hAnsi="仿宋" w:cs="仿宋" w:hint="eastAsia"/>
            <w:lang w:eastAsia="zh-CN"/>
          </w:rPr>
          <w:t>(二)、医疗器械批发零售项目法律合规要求</w:t>
        </w:r>
        <w:r>
          <w:tab/>
        </w:r>
        <w:r>
          <w:fldChar w:fldCharType="begin"/>
        </w:r>
        <w:r>
          <w:instrText xml:space="preserve"> PAGEREF _Toc16340 \h </w:instrText>
        </w:r>
        <w:r>
          <w:fldChar w:fldCharType="separate"/>
        </w:r>
        <w:r>
          <w:t>56</w:t>
        </w:r>
        <w:r>
          <w:fldChar w:fldCharType="end"/>
        </w:r>
      </w:hyperlink>
    </w:p>
    <w:p>
      <w:pPr>
        <w:pStyle w:val="TOC2"/>
        <w:tabs>
          <w:tab w:val="right" w:leader="dot" w:pos="8306"/>
        </w:tabs>
      </w:pPr>
      <w:hyperlink w:anchor="_Toc25247" w:history="1">
        <w:r>
          <w:rPr>
            <w:rFonts w:ascii="仿宋" w:eastAsia="仿宋" w:hAnsi="仿宋" w:cs="仿宋" w:hint="eastAsia"/>
            <w:lang w:eastAsia="zh-CN"/>
          </w:rPr>
          <w:t>(三)、医疗器械批发零售项目合同管理与法律事务</w:t>
        </w:r>
        <w:r>
          <w:tab/>
        </w:r>
        <w:r>
          <w:fldChar w:fldCharType="begin"/>
        </w:r>
        <w:r>
          <w:instrText xml:space="preserve"> PAGEREF _Toc25247 \h </w:instrText>
        </w:r>
        <w:r>
          <w:fldChar w:fldCharType="separate"/>
        </w:r>
        <w:r>
          <w:t>60</w:t>
        </w:r>
        <w:r>
          <w:fldChar w:fldCharType="end"/>
        </w:r>
      </w:hyperlink>
    </w:p>
    <w:p>
      <w:pPr>
        <w:pStyle w:val="TOC2"/>
        <w:tabs>
          <w:tab w:val="right" w:leader="dot" w:pos="8306"/>
        </w:tabs>
      </w:pPr>
      <w:hyperlink w:anchor="_Toc23512" w:history="1">
        <w:r>
          <w:rPr>
            <w:rFonts w:ascii="仿宋" w:eastAsia="仿宋" w:hAnsi="仿宋" w:cs="仿宋" w:hint="eastAsia"/>
            <w:lang w:eastAsia="zh-CN"/>
          </w:rPr>
          <w:t>(四)、医疗器械批发零售项目知识产权保护策略</w:t>
        </w:r>
        <w:r>
          <w:tab/>
        </w:r>
        <w:r>
          <w:fldChar w:fldCharType="begin"/>
        </w:r>
        <w:r>
          <w:instrText xml:space="preserve"> PAGEREF _Toc23512 \h </w:instrText>
        </w:r>
        <w:r>
          <w:fldChar w:fldCharType="separate"/>
        </w:r>
        <w:r>
          <w:t>67</w:t>
        </w:r>
        <w:r>
          <w:fldChar w:fldCharType="end"/>
        </w:r>
      </w:hyperlink>
    </w:p>
    <w:p>
      <w:pPr>
        <w:pStyle w:val="TOC1"/>
        <w:tabs>
          <w:tab w:val="right" w:leader="dot" w:pos="8306"/>
        </w:tabs>
      </w:pPr>
      <w:hyperlink w:anchor="_Toc2449" w:history="1">
        <w:r>
          <w:rPr>
            <w:rFonts w:ascii="仿宋" w:eastAsia="仿宋" w:hAnsi="仿宋" w:cs="仿宋" w:hint="eastAsia"/>
            <w:lang w:eastAsia="zh-CN"/>
          </w:rPr>
          <w:t>十六、营销与推广策略</w:t>
        </w:r>
        <w:r>
          <w:tab/>
        </w:r>
        <w:r>
          <w:fldChar w:fldCharType="begin"/>
        </w:r>
        <w:r>
          <w:instrText xml:space="preserve"> PAGEREF _Toc2449 \h </w:instrText>
        </w:r>
        <w:r>
          <w:fldChar w:fldCharType="separate"/>
        </w:r>
        <w:r>
          <w:t>69</w:t>
        </w:r>
        <w:r>
          <w:fldChar w:fldCharType="end"/>
        </w:r>
      </w:hyperlink>
    </w:p>
    <w:p>
      <w:pPr>
        <w:pStyle w:val="TOC2"/>
        <w:tabs>
          <w:tab w:val="right" w:leader="dot" w:pos="8306"/>
        </w:tabs>
      </w:pPr>
      <w:hyperlink w:anchor="_Toc14765" w:history="1">
        <w:r>
          <w:rPr>
            <w:rFonts w:ascii="仿宋" w:eastAsia="仿宋" w:hAnsi="仿宋" w:cs="仿宋" w:hint="eastAsia"/>
            <w:lang w:eastAsia="zh-CN"/>
          </w:rPr>
          <w:t>(一)、产品/服务定位与特点</w:t>
        </w:r>
        <w:r>
          <w:tab/>
        </w:r>
        <w:r>
          <w:fldChar w:fldCharType="begin"/>
        </w:r>
        <w:r>
          <w:instrText xml:space="preserve"> PAGEREF _Toc14765 \h </w:instrText>
        </w:r>
        <w:r>
          <w:fldChar w:fldCharType="separate"/>
        </w:r>
        <w:r>
          <w:t>69</w:t>
        </w:r>
        <w:r>
          <w:fldChar w:fldCharType="end"/>
        </w:r>
      </w:hyperlink>
    </w:p>
    <w:p>
      <w:pPr>
        <w:pStyle w:val="TOC2"/>
        <w:tabs>
          <w:tab w:val="right" w:leader="dot" w:pos="8306"/>
        </w:tabs>
      </w:pPr>
      <w:hyperlink w:anchor="_Toc11569" w:history="1">
        <w:r>
          <w:rPr>
            <w:rFonts w:ascii="仿宋" w:eastAsia="仿宋" w:hAnsi="仿宋" w:cs="仿宋" w:hint="eastAsia"/>
            <w:lang w:eastAsia="zh-CN"/>
          </w:rPr>
          <w:t>(二)、市场定位与竞争分析</w:t>
        </w:r>
        <w:r>
          <w:tab/>
        </w:r>
        <w:r>
          <w:fldChar w:fldCharType="begin"/>
        </w:r>
        <w:r>
          <w:instrText xml:space="preserve"> PAGEREF _Toc11569 \h </w:instrText>
        </w:r>
        <w:r>
          <w:fldChar w:fldCharType="separate"/>
        </w:r>
        <w:r>
          <w:t>71</w:t>
        </w:r>
        <w:r>
          <w:fldChar w:fldCharType="end"/>
        </w:r>
      </w:hyperlink>
    </w:p>
    <w:p>
      <w:pPr>
        <w:pStyle w:val="TOC2"/>
        <w:tabs>
          <w:tab w:val="right" w:leader="dot" w:pos="8306"/>
        </w:tabs>
      </w:pPr>
      <w:hyperlink w:anchor="_Toc30734" w:history="1">
        <w:r>
          <w:rPr>
            <w:rFonts w:ascii="仿宋" w:eastAsia="仿宋" w:hAnsi="仿宋" w:cs="仿宋" w:hint="eastAsia"/>
            <w:lang w:eastAsia="zh-CN"/>
          </w:rPr>
          <w:t>(三)、营销渠道与策略</w:t>
        </w:r>
        <w:r>
          <w:tab/>
        </w:r>
        <w:r>
          <w:fldChar w:fldCharType="begin"/>
        </w:r>
        <w:r>
          <w:instrText xml:space="preserve"> PAGEREF _Toc30734 \h </w:instrText>
        </w:r>
        <w:r>
          <w:fldChar w:fldCharType="separate"/>
        </w:r>
        <w:r>
          <w:t>72</w:t>
        </w:r>
        <w:r>
          <w:fldChar w:fldCharType="end"/>
        </w:r>
      </w:hyperlink>
    </w:p>
    <w:p>
      <w:pPr>
        <w:pStyle w:val="TOC2"/>
        <w:tabs>
          <w:tab w:val="right" w:leader="dot" w:pos="8306"/>
        </w:tabs>
      </w:pPr>
      <w:hyperlink w:anchor="_Toc21611" w:history="1">
        <w:r>
          <w:rPr>
            <w:rFonts w:ascii="仿宋" w:eastAsia="仿宋" w:hAnsi="仿宋" w:cs="仿宋" w:hint="eastAsia"/>
            <w:lang w:eastAsia="zh-CN"/>
          </w:rPr>
          <w:t>(四)、推广与宣传活动</w:t>
        </w:r>
        <w:r>
          <w:tab/>
        </w:r>
        <w:r>
          <w:fldChar w:fldCharType="begin"/>
        </w:r>
        <w:r>
          <w:instrText xml:space="preserve"> PAGEREF _Toc21611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45"/>
      <w:r>
        <w:rPr>
          <w:rFonts w:ascii="仿宋" w:eastAsia="仿宋" w:hAnsi="仿宋" w:cs="仿宋" w:hint="eastAsia"/>
          <w:sz w:val="28"/>
          <w:lang w:eastAsia="zh-CN"/>
        </w:rPr>
        <w:t>一、医疗器械批发零售项目土建工程</w:t>
      </w:r>
      <w:bookmarkEnd w:id="2"/>
    </w:p>
    <w:p>
      <w:pPr>
        <w:pStyle w:val="Heading2"/>
        <w:rPr>
          <w:rFonts w:ascii="仿宋" w:eastAsia="仿宋" w:hAnsi="仿宋" w:cs="仿宋" w:hint="eastAsia"/>
          <w:lang w:eastAsia="zh-CN"/>
        </w:rPr>
      </w:pPr>
      <w:bookmarkStart w:id="3" w:name="_Toc241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在医疗器械批发零售项目的建筑工程设计中，我们将秉承一系列重要的设计原则，以确保医疗器械批发零售项目建筑在功能、美观、可持续性等方面达到最佳效果。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首要原则是确保建筑的功能性得到最大化的发挥。我们将充分理解医疗器械批发零售项目的实际需求，合理布局各个功能区域，保证建筑在满足业务需求的同时，提供高效的工作环境。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在建筑设计中，我们将综合考虑建设和运营成本。通过精细的经济效益分析，确保设计方案在高效利用资源的同时，对医疗器械批发零售项目的长期盈利能力有积极的贡献。</w:t>
      </w:r>
    </w:p>
    <w:p>
      <w:pPr>
        <w:pStyle w:val="Heading2"/>
        <w:ind w:firstLine="560" w:firstLineChars="200"/>
        <w:rPr>
          <w:rFonts w:ascii="仿宋" w:eastAsia="仿宋" w:hAnsi="仿宋" w:cs="仿宋" w:hint="eastAsia"/>
          <w:sz w:val="28"/>
          <w:lang w:eastAsia="zh-CN"/>
        </w:rPr>
      </w:pPr>
      <w:bookmarkStart w:id="4" w:name="_Toc153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的土建工程设计中，我们将精准设定设计年限，结合医疗器械批发零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器械批发零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器械批发零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器械批发零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器械批发零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1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本期工程医疗器械批发零售项目预计总建筑面积XXX平方米，其中：计容建筑面积XXX平方米，计划建筑工程投资XX万元，占医疗器械批发零售项目总投资的XX%。</w:t>
      </w:r>
    </w:p>
    <w:p>
      <w:pPr>
        <w:pStyle w:val="Heading1"/>
        <w:ind w:firstLine="560" w:firstLineChars="200"/>
        <w:rPr>
          <w:rFonts w:ascii="仿宋" w:eastAsia="仿宋" w:hAnsi="仿宋" w:cs="仿宋" w:hint="eastAsia"/>
          <w:sz w:val="28"/>
          <w:lang w:eastAsia="zh-CN"/>
        </w:rPr>
      </w:pPr>
      <w:bookmarkStart w:id="7" w:name="_Toc2428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694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医疗器械批发零售项目的主要产品是XXXX，预计年产值为XXX万元。这一产品在市场中占据着重要的地位，其广泛的应用范围使得该医疗器械批发零售项目的市场前景非常广阔。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器械批发零售项目的xxx产品作为重要的原材料之一，将在多个领域发挥关键作用。其在建筑、交通、能源等方面的广泛应用将为整个产业链提供强大的支持，形成产业协同效应。医疗器械批发零售项目的年产值XXX万XXX万XXX万万元不仅反映了其在市场上的巨大潜力，更预示着它对国民经济的积极贡献。这种关联度高、涉及面广的产业关系，使得该医疗器械批发零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942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征地面积为XXXX平方米，相当于约XX.XX亩，其中净用地面积为XXXX平方米，红线范围内相当于约XX.XX亩。这一用地规模充分考虑了医疗器械批发零售项目的建设需求，保障了医疗器械批发零售项目在合适的空间内得以充分发展。医疗器械批发零售项目规划的总建筑面积为XXXX平方米，其中主体工程建设占XXXX平方米，计容建筑面积达XXXX平方米。预计建筑工程的投资将达到XXXX万元，为医疗器械批发零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购置的设备共计XXXX台（套），设备购置费用为XXXX万元。这一设备购置计划充分考虑到医疗器械批发零售项目的生产需求和技术要求，确保了医疗器械批发零售项目在生产运营中具备先进的技术装备和高效的生产能力。设备的合理配置将为医疗器械批发零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总投资为XXXX万元，预计年实现营业收入为XXXX万元。这一产能规模的设定旨在确保医疗器械批发零售项目能够在投资与回报之间取得平衡，实现长期可持续的发展。医疗器械批发零售项目的总投资充分考虑到各个方面的需求，包括用地建设、设备购置等多个环节，以确保医疗器械批发零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612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613"/>
      <w:r>
        <w:rPr>
          <w:rFonts w:ascii="仿宋" w:eastAsia="仿宋" w:hAnsi="仿宋" w:cs="仿宋" w:hint="eastAsia"/>
          <w:lang w:eastAsia="zh-CN"/>
        </w:rPr>
        <w:t>(一)、医疗器械批发零售行业分析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行业一直以来都是市场的关注焦点。行业内的发展趋势、竞争态势以及潜在机会都对医疗器械批发零售项目的推进产生深远的影响。通过深入研究行业的整体概貌，我们将更好地理解行业的核心特征，为医疗器械批发零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行业，技术一直是推动创新和发展的关键因素。我们将对当前技术趋势进行详尽分析，包括但不限于人工智能、大数据应用、先进制造技术等。这有助于医疗器械批发零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器械批发零售项目成功的基础。我们将对主要竞争对手进行深入研究，包括其市场份额、产品特点、市场定位等。通过全面了解竞争对手的优势和劣势，医疗器械批发零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297"/>
      <w:r>
        <w:rPr>
          <w:rFonts w:ascii="仿宋" w:eastAsia="仿宋" w:hAnsi="仿宋" w:cs="仿宋" w:hint="eastAsia"/>
          <w:sz w:val="28"/>
          <w:lang w:eastAsia="zh-CN"/>
        </w:rPr>
        <w:t>(二)、医疗器械批发零售市场分析预测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器械批发零售市场未来的增长趋势。这包括市场的整体规模、各细分领域的发展趋势等。医疗器械批发零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器械批发零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器械批发零售项目实施过程中需要充分考虑的因素。我们将对市场风险进行全面评估，包括但不限于政策法规风险、市场竞争风险、技术变革风险等。通过对潜在风险的深入分析，医疗器械批发零售项目可以制定相应的风险缓解策略，降低不确定性对医疗器械批发零售项目的影响。</w:t>
      </w:r>
    </w:p>
    <w:p>
      <w:pPr>
        <w:pStyle w:val="Heading1"/>
        <w:ind w:firstLine="560" w:firstLineChars="200"/>
        <w:rPr>
          <w:rFonts w:ascii="仿宋" w:eastAsia="仿宋" w:hAnsi="仿宋" w:cs="仿宋" w:hint="eastAsia"/>
          <w:sz w:val="28"/>
          <w:lang w:eastAsia="zh-CN"/>
        </w:rPr>
      </w:pPr>
      <w:bookmarkStart w:id="13" w:name="_Toc7611"/>
      <w:r>
        <w:rPr>
          <w:rFonts w:ascii="仿宋" w:eastAsia="仿宋" w:hAnsi="仿宋" w:cs="仿宋" w:hint="eastAsia"/>
          <w:sz w:val="28"/>
          <w:lang w:eastAsia="zh-CN"/>
        </w:rPr>
        <w:t>四、医疗器械批发零售项目绩效评估</w:t>
      </w:r>
      <w:bookmarkEnd w:id="13"/>
    </w:p>
    <w:p>
      <w:pPr>
        <w:pStyle w:val="Heading2"/>
        <w:rPr>
          <w:rFonts w:ascii="仿宋" w:eastAsia="仿宋" w:hAnsi="仿宋" w:cs="仿宋" w:hint="eastAsia"/>
          <w:lang w:eastAsia="zh-CN"/>
        </w:rPr>
      </w:pPr>
      <w:bookmarkStart w:id="14" w:name="_Toc576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中，我们设计了一套全面的绩效评估指标，以确保医疗器械批发零售项目的可控和成功交付。这些指标跨足医疗器械批发零售项目目标、成本、进度和质量等多个维度，为我们提供了全面洞察医疗器械批发零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目标达成率是我们关注的首要指标。我们设定了明确的目标，并通过定期监测和评估，迅速发现并应对潜在的目标偏差。这为医疗器械批发零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成本绩效是另一个核心关注点。通过实际成本与预算成本的对比分析，我们深入了解成本差异的原因，及时调整资源分配，保持医疗器械批发零售项目在经济效益方面的合理水平。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进度作为关键的绩效指标之一，得到了精心的关注。我们制定了详细的医疗器械批发零售项目进度计划，并设立了进度符合度指标，确保实际进度与计划进度保持一致。这使我们能够快速发现和解决潜在的进度问题，保持医疗器械批发零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器械批发零售项目绩效的不可或缺的一环。我们引入了一系列的质量标准和客户满意度指标，以确保医疗器械批发零售项目交付的成果在质量上达到或超越预期水平。通过持续监测这些指标，我们努力提升医疗器械批发零售项目整体质量水平，为医疗器械批发零售项目的成功交付提供有力保障。通过这些科学且全面的绩效评估，我们能够更好地引导医疗器械批发零售项目的持续改进，确保医疗器械批发零售项目目标的顺利达成。</w:t>
      </w:r>
    </w:p>
    <w:p>
      <w:pPr>
        <w:pStyle w:val="Heading2"/>
        <w:ind w:firstLine="560" w:firstLineChars="200"/>
        <w:rPr>
          <w:rFonts w:ascii="仿宋" w:eastAsia="仿宋" w:hAnsi="仿宋" w:cs="仿宋" w:hint="eastAsia"/>
          <w:sz w:val="28"/>
          <w:lang w:eastAsia="zh-CN"/>
        </w:rPr>
      </w:pPr>
      <w:bookmarkStart w:id="15" w:name="_Toc1022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绩效评估是医疗器械批发零售项目中的关键环节，为确保医疗器械批发零售项目达到预期目标，我们采用了多层次、多维度的绩效评估方法。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器械批发零售项目的战略目标对齐，确保每个决策和行动都与医疗器械批发零售项目整体目标保持一致。团队会定期召开战略对齐会议，审视当前工作与医疗器械批发零售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疗器械批发零售项目进度、质量、成本和风险等方面。这些指标通过数据收集和分析，为医疗器械批发零售项目管理团队提供了客观的评估依据。例如，我们通过医疗器械批发零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器械批发零售项目内部，还考虑了医疗器械批发零售项目对外部环境的影响。我们定期进行干系人满意度调查，以了解各利益相关方对医疗器械批发零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这种多层次、多角度的绩效评估方法，使得我们能够全面了解医疗器械批发零售项目的运行状态，及时做出调整，确保医疗器械批发零售项目在不断变化的环境中保持稳健前行。</w:t>
      </w:r>
    </w:p>
    <w:p>
      <w:pPr>
        <w:pStyle w:val="Heading2"/>
        <w:ind w:firstLine="560" w:firstLineChars="200"/>
        <w:rPr>
          <w:rFonts w:ascii="仿宋" w:eastAsia="仿宋" w:hAnsi="仿宋" w:cs="仿宋" w:hint="eastAsia"/>
          <w:sz w:val="28"/>
          <w:lang w:eastAsia="zh-CN"/>
        </w:rPr>
      </w:pPr>
      <w:bookmarkStart w:id="16" w:name="_Toc3173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为了确保医疗器械批发零售项目的有效管理和不断优化，我们采用了精心设计的绩效评估周期。这个周期旨在实现灵活、实时和全面的评估，以适应医疗器械批发零售项目执行中的各种挑战。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医疗器械批发零售项目的不同需求，分为短期、中期和长期。短期评估关注每个迭代或工作周期，以及时发现和解决当前任务中的问题。中期评估涵盖几个迭代，深入了解整体医疗器械批发零售项目的趋势和性能。长期评估则着眼于整个医疗器械批发零售项目阶段，确保医疗器械批发零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器械批发零售项目管理工具和协作平台，团队成员能够随时更新和分享医疗器械批发零售项目数据。这种实时性的反馈机制使我们能够及时察觉潜在问题，快速调整，保持医疗器械批发零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器械批发零售项目的决策制定密不可分。每个周期的医疗器械批发零售项目回顾会议成为集体总结经验、识别问题深层次原因并找到创新解决方案的平台。这种定期的反思与调整机制使医疗器械批发零售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28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76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技术管理特点体现在其创新导向。通过引入最先进的技术趋势和解决方案，医疗器械批发零售项目致力于提升科技含量、提高质量和效率水平。这意味着我们将采用最新的工具和方法，确保医疗器械批发零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器械批发零售项目技术管理的显著特征。通过整合不同领域的技术资源，我们实现了跨学科的协同工作。这有助于优化技术架构，提高整体效能。此外，整合性策略还促进了不同技术团队之间的紧密沟通和高效合作，确保医疗器械批发零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器械批发零售项目所采用的技术。通过不断优化技术方案，医疗器械批发零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器械批发零售项目团队将在医疗器械批发零售项目初期识别可能的技术风险，并采取相应的预防和应对措施。通过建立健全的风险评估机制，医疗器械批发零售项目能够在实施过程中及时发现并解决潜在的技术问题，保障医疗器械批发零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器械批发零售项目中，技术将成为医疗器械批发零售项目成功的有力支持。这一深度剖析揭示了技术管理在医疗器械批发零售项目实施中的关键作用，为医疗器械批发零售项目的技术基础奠定了坚实的基础。</w:t>
      </w:r>
    </w:p>
    <w:p>
      <w:pPr>
        <w:pStyle w:val="Heading2"/>
        <w:ind w:firstLine="560" w:firstLineChars="200"/>
        <w:rPr>
          <w:rFonts w:ascii="仿宋" w:eastAsia="仿宋" w:hAnsi="仿宋" w:cs="仿宋" w:hint="eastAsia"/>
          <w:sz w:val="28"/>
          <w:lang w:eastAsia="zh-CN"/>
        </w:rPr>
      </w:pPr>
      <w:bookmarkStart w:id="19" w:name="_Toc1565"/>
      <w:r>
        <w:rPr>
          <w:rFonts w:ascii="仿宋" w:eastAsia="仿宋" w:hAnsi="仿宋" w:cs="仿宋" w:hint="eastAsia"/>
          <w:sz w:val="28"/>
          <w:lang w:eastAsia="zh-CN"/>
        </w:rPr>
        <w:t>(二)、医疗器械批发零售项目工艺技术设计方案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器械批发零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器械批发零售项目将严格按照相关行业规范要求进行组织。通过有效控制产品质量，医疗器械批发零售项目将致力于为顾客提供优质的医疗器械批发零售项目产品和良好的服务。这体现了医疗器械批发零售项目对于生产活动合规性和质量标准的高度重视，为医疗器械批发零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器械批发零售项目注重生态效益和清洁生产原则。医疗器械批发零售项目建设将紧密结合地方特色经济发展，与社会经济发展规划和区域环境保护规划方案相协调一致。通过与当地区域自然生态系统的结合，医疗器械批发零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器械批发零售项目产品具有多样化的客户需求和个性化的特点。因此，医疗器械批发零售项目产品规格品种多样，且单批生产数量较小。为满足这一特点，医疗器械批发零售项目承办单位将建设先进的柔性制造生产线。通过广泛应用柔性制造技术，医疗器械批发零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器械批发零售项目采用的技术具有较高的技术含量和自动化水平，处于国内先进水平。这一技术选用不仅体现了对生产效率、质量和环境友好性的高标准要求，同时为医疗器械批发零售项目的可持续发展奠定了坚实的基础。</w:t>
      </w:r>
    </w:p>
    <w:p>
      <w:pPr>
        <w:pStyle w:val="Heading2"/>
        <w:ind w:firstLine="560" w:firstLineChars="200"/>
        <w:rPr>
          <w:rFonts w:ascii="仿宋" w:eastAsia="仿宋" w:hAnsi="仿宋" w:cs="仿宋" w:hint="eastAsia"/>
          <w:sz w:val="28"/>
          <w:lang w:eastAsia="zh-CN"/>
        </w:rPr>
      </w:pPr>
      <w:bookmarkStart w:id="20" w:name="_Toc3155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为确保医疗器械批发零售项目的高效生产和技术实施，我们制定了一套精心设计的设备选型方案，以满足医疗器械批发零售项目生产、质量和环保的要求。该方案的主要特点如下：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器械批发零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https://d.book118.com/875044003312011040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74137"/>
    <w:rsid w:val="3EC74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440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2024-01-08T01:21:00Z</dcterms:created>
  <dcterms:modified xsi:type="dcterms:W3CDTF">2024-01-08T01:22:01Z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5BA4EF1EEB0C4ECB995B2941B3609756_11</vt:lpwstr>
  </property>
  <property fmtid="{D5CDD505-2E9C-101B-9397-08002B2CF9AE}" pid="3" name="KSOProductBuildVer">
    <vt:lpwstr>2052-12.1.0.16120</vt:lpwstr>
  </property>
</Properties>
</file>