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其他航天器及设备项目规划设计纲要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342" w:history="1">
        <w:r>
          <w:rPr>
            <w:rFonts w:ascii="仿宋" w:eastAsia="仿宋" w:hAnsi="仿宋" w:cs="仿宋" w:hint="eastAsia"/>
            <w:lang w:eastAsia="zh-CN"/>
          </w:rPr>
          <w:t>概论</w:t>
        </w:r>
        <w:r>
          <w:tab/>
        </w:r>
        <w:r>
          <w:fldChar w:fldCharType="begin"/>
        </w:r>
        <w:r>
          <w:instrText xml:space="preserve"> PAGEREF _Toc6342 \h </w:instrText>
        </w:r>
        <w:r>
          <w:fldChar w:fldCharType="separate"/>
        </w:r>
        <w:r>
          <w:t>3</w:t>
        </w:r>
        <w:r>
          <w:fldChar w:fldCharType="end"/>
        </w:r>
      </w:hyperlink>
    </w:p>
    <w:p>
      <w:pPr>
        <w:pStyle w:val="TOC1"/>
        <w:tabs>
          <w:tab w:val="right" w:leader="dot" w:pos="8306"/>
        </w:tabs>
      </w:pPr>
      <w:hyperlink w:anchor="_Toc25826" w:history="1">
        <w:r>
          <w:rPr>
            <w:rFonts w:ascii="仿宋" w:eastAsia="仿宋" w:hAnsi="仿宋" w:cs="仿宋" w:hint="eastAsia"/>
            <w:lang w:eastAsia="zh-CN"/>
          </w:rPr>
          <w:t>一、工艺说明</w:t>
        </w:r>
        <w:r>
          <w:tab/>
        </w:r>
        <w:r>
          <w:fldChar w:fldCharType="begin"/>
        </w:r>
        <w:r>
          <w:instrText xml:space="preserve"> PAGEREF _Toc25826 \h </w:instrText>
        </w:r>
        <w:r>
          <w:fldChar w:fldCharType="separate"/>
        </w:r>
        <w:r>
          <w:t>3</w:t>
        </w:r>
        <w:r>
          <w:fldChar w:fldCharType="end"/>
        </w:r>
      </w:hyperlink>
    </w:p>
    <w:p>
      <w:pPr>
        <w:pStyle w:val="TOC2"/>
        <w:tabs>
          <w:tab w:val="right" w:leader="dot" w:pos="8306"/>
        </w:tabs>
      </w:pPr>
      <w:hyperlink w:anchor="_Toc16903" w:history="1">
        <w:r>
          <w:rPr>
            <w:rFonts w:ascii="仿宋" w:eastAsia="仿宋" w:hAnsi="仿宋" w:cs="仿宋" w:hint="eastAsia"/>
            <w:lang w:eastAsia="zh-CN"/>
          </w:rPr>
          <w:t>(一)、技术管理特点</w:t>
        </w:r>
        <w:r>
          <w:tab/>
        </w:r>
        <w:r>
          <w:fldChar w:fldCharType="begin"/>
        </w:r>
        <w:r>
          <w:instrText xml:space="preserve"> PAGEREF _Toc16903 \h </w:instrText>
        </w:r>
        <w:r>
          <w:fldChar w:fldCharType="separate"/>
        </w:r>
        <w:r>
          <w:t>3</w:t>
        </w:r>
        <w:r>
          <w:fldChar w:fldCharType="end"/>
        </w:r>
      </w:hyperlink>
    </w:p>
    <w:p>
      <w:pPr>
        <w:pStyle w:val="TOC2"/>
        <w:tabs>
          <w:tab w:val="right" w:leader="dot" w:pos="8306"/>
        </w:tabs>
      </w:pPr>
      <w:hyperlink w:anchor="_Toc21339" w:history="1">
        <w:r>
          <w:rPr>
            <w:rFonts w:ascii="仿宋" w:eastAsia="仿宋" w:hAnsi="仿宋" w:cs="仿宋" w:hint="eastAsia"/>
            <w:lang w:eastAsia="zh-CN"/>
          </w:rPr>
          <w:t>(二)、其他航天器及设备项目工艺技术设计方案</w:t>
        </w:r>
        <w:r>
          <w:tab/>
        </w:r>
        <w:r>
          <w:fldChar w:fldCharType="begin"/>
        </w:r>
        <w:r>
          <w:instrText xml:space="preserve"> PAGEREF _Toc21339 \h </w:instrText>
        </w:r>
        <w:r>
          <w:fldChar w:fldCharType="separate"/>
        </w:r>
        <w:r>
          <w:t>4</w:t>
        </w:r>
        <w:r>
          <w:fldChar w:fldCharType="end"/>
        </w:r>
      </w:hyperlink>
    </w:p>
    <w:p>
      <w:pPr>
        <w:pStyle w:val="TOC2"/>
        <w:tabs>
          <w:tab w:val="right" w:leader="dot" w:pos="8306"/>
        </w:tabs>
      </w:pPr>
      <w:hyperlink w:anchor="_Toc7558" w:history="1">
        <w:r>
          <w:rPr>
            <w:rFonts w:ascii="仿宋" w:eastAsia="仿宋" w:hAnsi="仿宋" w:cs="仿宋" w:hint="eastAsia"/>
            <w:lang w:eastAsia="zh-CN"/>
          </w:rPr>
          <w:t>(三)、设备选型方案</w:t>
        </w:r>
        <w:r>
          <w:tab/>
        </w:r>
        <w:r>
          <w:fldChar w:fldCharType="begin"/>
        </w:r>
        <w:r>
          <w:instrText xml:space="preserve"> PAGEREF _Toc7558 \h </w:instrText>
        </w:r>
        <w:r>
          <w:fldChar w:fldCharType="separate"/>
        </w:r>
        <w:r>
          <w:t>5</w:t>
        </w:r>
        <w:r>
          <w:fldChar w:fldCharType="end"/>
        </w:r>
      </w:hyperlink>
    </w:p>
    <w:p>
      <w:pPr>
        <w:pStyle w:val="TOC1"/>
        <w:tabs>
          <w:tab w:val="right" w:leader="dot" w:pos="8306"/>
        </w:tabs>
      </w:pPr>
      <w:hyperlink w:anchor="_Toc6979" w:history="1">
        <w:r>
          <w:rPr>
            <w:rFonts w:ascii="仿宋" w:eastAsia="仿宋" w:hAnsi="仿宋" w:cs="仿宋" w:hint="eastAsia"/>
            <w:lang w:eastAsia="zh-CN"/>
          </w:rPr>
          <w:t>二、其他航天器及设备项目绩效评估</w:t>
        </w:r>
        <w:r>
          <w:tab/>
        </w:r>
        <w:r>
          <w:fldChar w:fldCharType="begin"/>
        </w:r>
        <w:r>
          <w:instrText xml:space="preserve"> PAGEREF _Toc6979 \h </w:instrText>
        </w:r>
        <w:r>
          <w:fldChar w:fldCharType="separate"/>
        </w:r>
        <w:r>
          <w:t>7</w:t>
        </w:r>
        <w:r>
          <w:fldChar w:fldCharType="end"/>
        </w:r>
      </w:hyperlink>
    </w:p>
    <w:p>
      <w:pPr>
        <w:pStyle w:val="TOC2"/>
        <w:tabs>
          <w:tab w:val="right" w:leader="dot" w:pos="8306"/>
        </w:tabs>
      </w:pPr>
      <w:hyperlink w:anchor="_Toc18754" w:history="1">
        <w:r>
          <w:rPr>
            <w:rFonts w:ascii="仿宋" w:eastAsia="仿宋" w:hAnsi="仿宋" w:cs="仿宋" w:hint="eastAsia"/>
            <w:lang w:eastAsia="zh-CN"/>
          </w:rPr>
          <w:t>(一)、绩效评估指标</w:t>
        </w:r>
        <w:r>
          <w:tab/>
        </w:r>
        <w:r>
          <w:fldChar w:fldCharType="begin"/>
        </w:r>
        <w:r>
          <w:instrText xml:space="preserve"> PAGEREF _Toc18754 \h </w:instrText>
        </w:r>
        <w:r>
          <w:fldChar w:fldCharType="separate"/>
        </w:r>
        <w:r>
          <w:t>7</w:t>
        </w:r>
        <w:r>
          <w:fldChar w:fldCharType="end"/>
        </w:r>
      </w:hyperlink>
    </w:p>
    <w:p>
      <w:pPr>
        <w:pStyle w:val="TOC2"/>
        <w:tabs>
          <w:tab w:val="right" w:leader="dot" w:pos="8306"/>
        </w:tabs>
      </w:pPr>
      <w:hyperlink w:anchor="_Toc21973" w:history="1">
        <w:r>
          <w:rPr>
            <w:rFonts w:ascii="仿宋" w:eastAsia="仿宋" w:hAnsi="仿宋" w:cs="仿宋" w:hint="eastAsia"/>
            <w:lang w:eastAsia="zh-CN"/>
          </w:rPr>
          <w:t>(二)、绩效评估方法</w:t>
        </w:r>
        <w:r>
          <w:tab/>
        </w:r>
        <w:r>
          <w:fldChar w:fldCharType="begin"/>
        </w:r>
        <w:r>
          <w:instrText xml:space="preserve"> PAGEREF _Toc21973 \h </w:instrText>
        </w:r>
        <w:r>
          <w:fldChar w:fldCharType="separate"/>
        </w:r>
        <w:r>
          <w:t>8</w:t>
        </w:r>
        <w:r>
          <w:fldChar w:fldCharType="end"/>
        </w:r>
      </w:hyperlink>
    </w:p>
    <w:p>
      <w:pPr>
        <w:pStyle w:val="TOC2"/>
        <w:tabs>
          <w:tab w:val="right" w:leader="dot" w:pos="8306"/>
        </w:tabs>
      </w:pPr>
      <w:hyperlink w:anchor="_Toc2010" w:history="1">
        <w:r>
          <w:rPr>
            <w:rFonts w:ascii="仿宋" w:eastAsia="仿宋" w:hAnsi="仿宋" w:cs="仿宋" w:hint="eastAsia"/>
            <w:lang w:eastAsia="zh-CN"/>
          </w:rPr>
          <w:t>(三)、绩效评估周期</w:t>
        </w:r>
        <w:r>
          <w:tab/>
        </w:r>
        <w:r>
          <w:fldChar w:fldCharType="begin"/>
        </w:r>
        <w:r>
          <w:instrText xml:space="preserve"> PAGEREF _Toc2010 \h </w:instrText>
        </w:r>
        <w:r>
          <w:fldChar w:fldCharType="separate"/>
        </w:r>
        <w:r>
          <w:t>9</w:t>
        </w:r>
        <w:r>
          <w:fldChar w:fldCharType="end"/>
        </w:r>
      </w:hyperlink>
    </w:p>
    <w:p>
      <w:pPr>
        <w:pStyle w:val="TOC1"/>
        <w:tabs>
          <w:tab w:val="right" w:leader="dot" w:pos="8306"/>
        </w:tabs>
      </w:pPr>
      <w:hyperlink w:anchor="_Toc22589" w:history="1">
        <w:r>
          <w:rPr>
            <w:rFonts w:ascii="仿宋" w:eastAsia="仿宋" w:hAnsi="仿宋" w:cs="仿宋" w:hint="eastAsia"/>
            <w:lang w:eastAsia="zh-CN"/>
          </w:rPr>
          <w:t>三、其他航天器及设备项目选址可行性分析</w:t>
        </w:r>
        <w:r>
          <w:tab/>
        </w:r>
        <w:r>
          <w:fldChar w:fldCharType="begin"/>
        </w:r>
        <w:r>
          <w:instrText xml:space="preserve"> PAGEREF _Toc22589 \h </w:instrText>
        </w:r>
        <w:r>
          <w:fldChar w:fldCharType="separate"/>
        </w:r>
        <w:r>
          <w:t>10</w:t>
        </w:r>
        <w:r>
          <w:fldChar w:fldCharType="end"/>
        </w:r>
      </w:hyperlink>
    </w:p>
    <w:p>
      <w:pPr>
        <w:pStyle w:val="TOC2"/>
        <w:tabs>
          <w:tab w:val="right" w:leader="dot" w:pos="8306"/>
        </w:tabs>
      </w:pPr>
      <w:hyperlink w:anchor="_Toc10928" w:history="1">
        <w:r>
          <w:rPr>
            <w:rFonts w:ascii="仿宋" w:eastAsia="仿宋" w:hAnsi="仿宋" w:cs="仿宋" w:hint="eastAsia"/>
            <w:lang w:eastAsia="zh-CN"/>
          </w:rPr>
          <w:t>(一)、其他航天器及设备项目选址</w:t>
        </w:r>
        <w:r>
          <w:tab/>
        </w:r>
        <w:r>
          <w:fldChar w:fldCharType="begin"/>
        </w:r>
        <w:r>
          <w:instrText xml:space="preserve"> PAGEREF _Toc10928 \h </w:instrText>
        </w:r>
        <w:r>
          <w:fldChar w:fldCharType="separate"/>
        </w:r>
        <w:r>
          <w:t>10</w:t>
        </w:r>
        <w:r>
          <w:fldChar w:fldCharType="end"/>
        </w:r>
      </w:hyperlink>
    </w:p>
    <w:p>
      <w:pPr>
        <w:pStyle w:val="TOC2"/>
        <w:tabs>
          <w:tab w:val="right" w:leader="dot" w:pos="8306"/>
        </w:tabs>
      </w:pPr>
      <w:hyperlink w:anchor="_Toc17328" w:history="1">
        <w:r>
          <w:rPr>
            <w:rFonts w:ascii="仿宋" w:eastAsia="仿宋" w:hAnsi="仿宋" w:cs="仿宋" w:hint="eastAsia"/>
            <w:lang w:eastAsia="zh-CN"/>
          </w:rPr>
          <w:t>(二)、用地控制指标</w:t>
        </w:r>
        <w:r>
          <w:tab/>
        </w:r>
        <w:r>
          <w:fldChar w:fldCharType="begin"/>
        </w:r>
        <w:r>
          <w:instrText xml:space="preserve"> PAGEREF _Toc17328 \h </w:instrText>
        </w:r>
        <w:r>
          <w:fldChar w:fldCharType="separate"/>
        </w:r>
        <w:r>
          <w:t>10</w:t>
        </w:r>
        <w:r>
          <w:fldChar w:fldCharType="end"/>
        </w:r>
      </w:hyperlink>
    </w:p>
    <w:p>
      <w:pPr>
        <w:pStyle w:val="TOC2"/>
        <w:tabs>
          <w:tab w:val="right" w:leader="dot" w:pos="8306"/>
        </w:tabs>
      </w:pPr>
      <w:hyperlink w:anchor="_Toc30231" w:history="1">
        <w:r>
          <w:rPr>
            <w:rFonts w:ascii="仿宋" w:eastAsia="仿宋" w:hAnsi="仿宋" w:cs="仿宋" w:hint="eastAsia"/>
            <w:lang w:eastAsia="zh-CN"/>
          </w:rPr>
          <w:t>(三)、节约用地措施</w:t>
        </w:r>
        <w:r>
          <w:tab/>
        </w:r>
        <w:r>
          <w:fldChar w:fldCharType="begin"/>
        </w:r>
        <w:r>
          <w:instrText xml:space="preserve"> PAGEREF _Toc30231 \h </w:instrText>
        </w:r>
        <w:r>
          <w:fldChar w:fldCharType="separate"/>
        </w:r>
        <w:r>
          <w:t>12</w:t>
        </w:r>
        <w:r>
          <w:fldChar w:fldCharType="end"/>
        </w:r>
      </w:hyperlink>
    </w:p>
    <w:p>
      <w:pPr>
        <w:pStyle w:val="TOC2"/>
        <w:tabs>
          <w:tab w:val="right" w:leader="dot" w:pos="8306"/>
        </w:tabs>
      </w:pPr>
      <w:hyperlink w:anchor="_Toc7009" w:history="1">
        <w:r>
          <w:rPr>
            <w:rFonts w:ascii="仿宋" w:eastAsia="仿宋" w:hAnsi="仿宋" w:cs="仿宋" w:hint="eastAsia"/>
            <w:lang w:eastAsia="zh-CN"/>
          </w:rPr>
          <w:t>(四)、总图布置方案</w:t>
        </w:r>
        <w:r>
          <w:tab/>
        </w:r>
        <w:r>
          <w:fldChar w:fldCharType="begin"/>
        </w:r>
        <w:r>
          <w:instrText xml:space="preserve"> PAGEREF _Toc7009 \h </w:instrText>
        </w:r>
        <w:r>
          <w:fldChar w:fldCharType="separate"/>
        </w:r>
        <w:r>
          <w:t>13</w:t>
        </w:r>
        <w:r>
          <w:fldChar w:fldCharType="end"/>
        </w:r>
      </w:hyperlink>
    </w:p>
    <w:p>
      <w:pPr>
        <w:pStyle w:val="TOC2"/>
        <w:tabs>
          <w:tab w:val="right" w:leader="dot" w:pos="8306"/>
        </w:tabs>
      </w:pPr>
      <w:hyperlink w:anchor="_Toc6132" w:history="1">
        <w:r>
          <w:rPr>
            <w:rFonts w:ascii="仿宋" w:eastAsia="仿宋" w:hAnsi="仿宋" w:cs="仿宋" w:hint="eastAsia"/>
            <w:lang w:eastAsia="zh-CN"/>
          </w:rPr>
          <w:t>(五)、选址综合评价</w:t>
        </w:r>
        <w:r>
          <w:tab/>
        </w:r>
        <w:r>
          <w:fldChar w:fldCharType="begin"/>
        </w:r>
        <w:r>
          <w:instrText xml:space="preserve"> PAGEREF _Toc6132 \h </w:instrText>
        </w:r>
        <w:r>
          <w:fldChar w:fldCharType="separate"/>
        </w:r>
        <w:r>
          <w:t>15</w:t>
        </w:r>
        <w:r>
          <w:fldChar w:fldCharType="end"/>
        </w:r>
      </w:hyperlink>
    </w:p>
    <w:p>
      <w:pPr>
        <w:pStyle w:val="TOC1"/>
        <w:tabs>
          <w:tab w:val="right" w:leader="dot" w:pos="8306"/>
        </w:tabs>
      </w:pPr>
      <w:hyperlink w:anchor="_Toc14104" w:history="1">
        <w:r>
          <w:rPr>
            <w:rFonts w:ascii="仿宋" w:eastAsia="仿宋" w:hAnsi="仿宋" w:cs="仿宋" w:hint="eastAsia"/>
            <w:lang w:eastAsia="zh-CN"/>
          </w:rPr>
          <w:t>四、其他航天器及设备项目概论</w:t>
        </w:r>
        <w:r>
          <w:tab/>
        </w:r>
        <w:r>
          <w:fldChar w:fldCharType="begin"/>
        </w:r>
        <w:r>
          <w:instrText xml:space="preserve"> PAGEREF _Toc14104 \h </w:instrText>
        </w:r>
        <w:r>
          <w:fldChar w:fldCharType="separate"/>
        </w:r>
        <w:r>
          <w:t>16</w:t>
        </w:r>
        <w:r>
          <w:fldChar w:fldCharType="end"/>
        </w:r>
      </w:hyperlink>
    </w:p>
    <w:p>
      <w:pPr>
        <w:pStyle w:val="TOC2"/>
        <w:tabs>
          <w:tab w:val="right" w:leader="dot" w:pos="8306"/>
        </w:tabs>
      </w:pPr>
      <w:hyperlink w:anchor="_Toc19586" w:history="1">
        <w:r>
          <w:rPr>
            <w:rFonts w:ascii="仿宋" w:eastAsia="仿宋" w:hAnsi="仿宋" w:cs="仿宋" w:hint="eastAsia"/>
            <w:lang w:eastAsia="zh-CN"/>
          </w:rPr>
          <w:t>(一)、其他航天器及设备项目概况</w:t>
        </w:r>
        <w:r>
          <w:tab/>
        </w:r>
        <w:r>
          <w:fldChar w:fldCharType="begin"/>
        </w:r>
        <w:r>
          <w:instrText xml:space="preserve"> PAGEREF _Toc19586 \h </w:instrText>
        </w:r>
        <w:r>
          <w:fldChar w:fldCharType="separate"/>
        </w:r>
        <w:r>
          <w:t>16</w:t>
        </w:r>
        <w:r>
          <w:fldChar w:fldCharType="end"/>
        </w:r>
      </w:hyperlink>
    </w:p>
    <w:p>
      <w:pPr>
        <w:pStyle w:val="TOC2"/>
        <w:tabs>
          <w:tab w:val="right" w:leader="dot" w:pos="8306"/>
        </w:tabs>
      </w:pPr>
      <w:hyperlink w:anchor="_Toc24432" w:history="1">
        <w:r>
          <w:rPr>
            <w:rFonts w:ascii="仿宋" w:eastAsia="仿宋" w:hAnsi="仿宋" w:cs="仿宋" w:hint="eastAsia"/>
            <w:lang w:eastAsia="zh-CN"/>
          </w:rPr>
          <w:t>(二)、其他航天器及设备项目目标</w:t>
        </w:r>
        <w:r>
          <w:tab/>
        </w:r>
        <w:r>
          <w:fldChar w:fldCharType="begin"/>
        </w:r>
        <w:r>
          <w:instrText xml:space="preserve"> PAGEREF _Toc24432 \h </w:instrText>
        </w:r>
        <w:r>
          <w:fldChar w:fldCharType="separate"/>
        </w:r>
        <w:r>
          <w:t>18</w:t>
        </w:r>
        <w:r>
          <w:fldChar w:fldCharType="end"/>
        </w:r>
      </w:hyperlink>
    </w:p>
    <w:p>
      <w:pPr>
        <w:pStyle w:val="TOC2"/>
        <w:tabs>
          <w:tab w:val="right" w:leader="dot" w:pos="8306"/>
        </w:tabs>
      </w:pPr>
      <w:hyperlink w:anchor="_Toc27158" w:history="1">
        <w:r>
          <w:rPr>
            <w:rFonts w:ascii="仿宋" w:eastAsia="仿宋" w:hAnsi="仿宋" w:cs="仿宋" w:hint="eastAsia"/>
            <w:lang w:eastAsia="zh-CN"/>
          </w:rPr>
          <w:t>(三)、其他航天器及设备项目提出的理由</w:t>
        </w:r>
        <w:r>
          <w:tab/>
        </w:r>
        <w:r>
          <w:fldChar w:fldCharType="begin"/>
        </w:r>
        <w:r>
          <w:instrText xml:space="preserve"> PAGEREF _Toc27158 \h </w:instrText>
        </w:r>
        <w:r>
          <w:fldChar w:fldCharType="separate"/>
        </w:r>
        <w:r>
          <w:t>19</w:t>
        </w:r>
        <w:r>
          <w:fldChar w:fldCharType="end"/>
        </w:r>
      </w:hyperlink>
    </w:p>
    <w:p>
      <w:pPr>
        <w:pStyle w:val="TOC2"/>
        <w:tabs>
          <w:tab w:val="right" w:leader="dot" w:pos="8306"/>
        </w:tabs>
      </w:pPr>
      <w:hyperlink w:anchor="_Toc2306" w:history="1">
        <w:r>
          <w:rPr>
            <w:rFonts w:ascii="仿宋" w:eastAsia="仿宋" w:hAnsi="仿宋" w:cs="仿宋" w:hint="eastAsia"/>
            <w:lang w:eastAsia="zh-CN"/>
          </w:rPr>
          <w:t>(四)、其他航天器及设备项目意义</w:t>
        </w:r>
        <w:r>
          <w:tab/>
        </w:r>
        <w:r>
          <w:fldChar w:fldCharType="begin"/>
        </w:r>
        <w:r>
          <w:instrText xml:space="preserve"> PAGEREF _Toc2306 \h </w:instrText>
        </w:r>
        <w:r>
          <w:fldChar w:fldCharType="separate"/>
        </w:r>
        <w:r>
          <w:t>21</w:t>
        </w:r>
        <w:r>
          <w:fldChar w:fldCharType="end"/>
        </w:r>
      </w:hyperlink>
    </w:p>
    <w:p>
      <w:pPr>
        <w:pStyle w:val="TOC2"/>
        <w:tabs>
          <w:tab w:val="right" w:leader="dot" w:pos="8306"/>
        </w:tabs>
      </w:pPr>
      <w:hyperlink w:anchor="_Toc5139" w:history="1">
        <w:r>
          <w:rPr>
            <w:rFonts w:ascii="仿宋" w:eastAsia="仿宋" w:hAnsi="仿宋" w:cs="仿宋" w:hint="eastAsia"/>
            <w:lang w:eastAsia="zh-CN"/>
          </w:rPr>
          <w:t>(五)、其他航天器及设备项目背景</w:t>
        </w:r>
        <w:r>
          <w:tab/>
        </w:r>
        <w:r>
          <w:fldChar w:fldCharType="begin"/>
        </w:r>
        <w:r>
          <w:instrText xml:space="preserve"> PAGEREF _Toc5139 \h </w:instrText>
        </w:r>
        <w:r>
          <w:fldChar w:fldCharType="separate"/>
        </w:r>
        <w:r>
          <w:t>22</w:t>
        </w:r>
        <w:r>
          <w:fldChar w:fldCharType="end"/>
        </w:r>
      </w:hyperlink>
    </w:p>
    <w:p>
      <w:pPr>
        <w:pStyle w:val="TOC1"/>
        <w:tabs>
          <w:tab w:val="right" w:leader="dot" w:pos="8306"/>
        </w:tabs>
      </w:pPr>
      <w:hyperlink w:anchor="_Toc3603" w:history="1">
        <w:r>
          <w:rPr>
            <w:rFonts w:ascii="仿宋" w:eastAsia="仿宋" w:hAnsi="仿宋" w:cs="仿宋" w:hint="eastAsia"/>
            <w:lang w:eastAsia="zh-CN"/>
          </w:rPr>
          <w:t>五、市场分析、调研</w:t>
        </w:r>
        <w:r>
          <w:tab/>
        </w:r>
        <w:r>
          <w:fldChar w:fldCharType="begin"/>
        </w:r>
        <w:r>
          <w:instrText xml:space="preserve"> PAGEREF _Toc3603 \h </w:instrText>
        </w:r>
        <w:r>
          <w:fldChar w:fldCharType="separate"/>
        </w:r>
        <w:r>
          <w:t>23</w:t>
        </w:r>
        <w:r>
          <w:fldChar w:fldCharType="end"/>
        </w:r>
      </w:hyperlink>
    </w:p>
    <w:p>
      <w:pPr>
        <w:pStyle w:val="TOC2"/>
        <w:tabs>
          <w:tab w:val="right" w:leader="dot" w:pos="8306"/>
        </w:tabs>
      </w:pPr>
      <w:hyperlink w:anchor="_Toc5742" w:history="1">
        <w:r>
          <w:rPr>
            <w:rFonts w:ascii="仿宋" w:eastAsia="仿宋" w:hAnsi="仿宋" w:cs="仿宋" w:hint="eastAsia"/>
            <w:lang w:eastAsia="zh-CN"/>
          </w:rPr>
          <w:t>(一)、其他航天器及设备行业分析</w:t>
        </w:r>
        <w:r>
          <w:tab/>
        </w:r>
        <w:r>
          <w:fldChar w:fldCharType="begin"/>
        </w:r>
        <w:r>
          <w:instrText xml:space="preserve"> PAGEREF _Toc5742 \h </w:instrText>
        </w:r>
        <w:r>
          <w:fldChar w:fldCharType="separate"/>
        </w:r>
        <w:r>
          <w:t>23</w:t>
        </w:r>
        <w:r>
          <w:fldChar w:fldCharType="end"/>
        </w:r>
      </w:hyperlink>
    </w:p>
    <w:p>
      <w:pPr>
        <w:pStyle w:val="TOC2"/>
        <w:tabs>
          <w:tab w:val="right" w:leader="dot" w:pos="8306"/>
        </w:tabs>
      </w:pPr>
      <w:hyperlink w:anchor="_Toc632" w:history="1">
        <w:r>
          <w:rPr>
            <w:rFonts w:ascii="仿宋" w:eastAsia="仿宋" w:hAnsi="仿宋" w:cs="仿宋" w:hint="eastAsia"/>
            <w:lang w:eastAsia="zh-CN"/>
          </w:rPr>
          <w:t>(二)、其他航天器及设备市场分析预测</w:t>
        </w:r>
        <w:r>
          <w:tab/>
        </w:r>
        <w:r>
          <w:fldChar w:fldCharType="begin"/>
        </w:r>
        <w:r>
          <w:instrText xml:space="preserve"> PAGEREF _Toc632 \h </w:instrText>
        </w:r>
        <w:r>
          <w:fldChar w:fldCharType="separate"/>
        </w:r>
        <w:r>
          <w:t>23</w:t>
        </w:r>
        <w:r>
          <w:fldChar w:fldCharType="end"/>
        </w:r>
      </w:hyperlink>
    </w:p>
    <w:p>
      <w:pPr>
        <w:pStyle w:val="TOC1"/>
        <w:tabs>
          <w:tab w:val="right" w:leader="dot" w:pos="8306"/>
        </w:tabs>
      </w:pPr>
      <w:hyperlink w:anchor="_Toc13944" w:history="1">
        <w:r>
          <w:rPr>
            <w:rFonts w:ascii="仿宋" w:eastAsia="仿宋" w:hAnsi="仿宋" w:cs="仿宋" w:hint="eastAsia"/>
            <w:lang w:eastAsia="zh-CN"/>
          </w:rPr>
          <w:t>六、产品规划分析</w:t>
        </w:r>
        <w:r>
          <w:tab/>
        </w:r>
        <w:r>
          <w:fldChar w:fldCharType="begin"/>
        </w:r>
        <w:r>
          <w:instrText xml:space="preserve"> PAGEREF _Toc13944 \h </w:instrText>
        </w:r>
        <w:r>
          <w:fldChar w:fldCharType="separate"/>
        </w:r>
        <w:r>
          <w:t>24</w:t>
        </w:r>
        <w:r>
          <w:fldChar w:fldCharType="end"/>
        </w:r>
      </w:hyperlink>
    </w:p>
    <w:p>
      <w:pPr>
        <w:pStyle w:val="TOC2"/>
        <w:tabs>
          <w:tab w:val="right" w:leader="dot" w:pos="8306"/>
        </w:tabs>
      </w:pPr>
      <w:hyperlink w:anchor="_Toc23500" w:history="1">
        <w:r>
          <w:rPr>
            <w:rFonts w:ascii="仿宋" w:eastAsia="仿宋" w:hAnsi="仿宋" w:cs="仿宋" w:hint="eastAsia"/>
            <w:lang w:eastAsia="zh-CN"/>
          </w:rPr>
          <w:t>(一)、产品规划</w:t>
        </w:r>
        <w:r>
          <w:tab/>
        </w:r>
        <w:r>
          <w:fldChar w:fldCharType="begin"/>
        </w:r>
        <w:r>
          <w:instrText xml:space="preserve"> PAGEREF _Toc23500 \h </w:instrText>
        </w:r>
        <w:r>
          <w:fldChar w:fldCharType="separate"/>
        </w:r>
        <w:r>
          <w:t>24</w:t>
        </w:r>
        <w:r>
          <w:fldChar w:fldCharType="end"/>
        </w:r>
      </w:hyperlink>
    </w:p>
    <w:p>
      <w:pPr>
        <w:pStyle w:val="TOC2"/>
        <w:tabs>
          <w:tab w:val="right" w:leader="dot" w:pos="8306"/>
        </w:tabs>
      </w:pPr>
      <w:hyperlink w:anchor="_Toc27332" w:history="1">
        <w:r>
          <w:rPr>
            <w:rFonts w:ascii="仿宋" w:eastAsia="仿宋" w:hAnsi="仿宋" w:cs="仿宋" w:hint="eastAsia"/>
            <w:lang w:eastAsia="zh-CN"/>
          </w:rPr>
          <w:t>(二)、建设规模</w:t>
        </w:r>
        <w:r>
          <w:tab/>
        </w:r>
        <w:r>
          <w:fldChar w:fldCharType="begin"/>
        </w:r>
        <w:r>
          <w:instrText xml:space="preserve"> PAGEREF _Toc27332 \h </w:instrText>
        </w:r>
        <w:r>
          <w:fldChar w:fldCharType="separate"/>
        </w:r>
        <w:r>
          <w:t>25</w:t>
        </w:r>
        <w:r>
          <w:fldChar w:fldCharType="end"/>
        </w:r>
      </w:hyperlink>
    </w:p>
    <w:p>
      <w:pPr>
        <w:pStyle w:val="TOC1"/>
        <w:tabs>
          <w:tab w:val="right" w:leader="dot" w:pos="8306"/>
        </w:tabs>
      </w:pPr>
      <w:hyperlink w:anchor="_Toc14385" w:history="1">
        <w:r>
          <w:rPr>
            <w:rFonts w:ascii="仿宋" w:eastAsia="仿宋" w:hAnsi="仿宋" w:cs="仿宋" w:hint="eastAsia"/>
            <w:lang w:eastAsia="zh-CN"/>
          </w:rPr>
          <w:t>七、其他航天器及设备项目计划安排</w:t>
        </w:r>
        <w:r>
          <w:tab/>
        </w:r>
        <w:r>
          <w:fldChar w:fldCharType="begin"/>
        </w:r>
        <w:r>
          <w:instrText xml:space="preserve"> PAGEREF _Toc14385 \h </w:instrText>
        </w:r>
        <w:r>
          <w:fldChar w:fldCharType="separate"/>
        </w:r>
        <w:r>
          <w:t>26</w:t>
        </w:r>
        <w:r>
          <w:fldChar w:fldCharType="end"/>
        </w:r>
      </w:hyperlink>
    </w:p>
    <w:p>
      <w:pPr>
        <w:pStyle w:val="TOC2"/>
        <w:tabs>
          <w:tab w:val="right" w:leader="dot" w:pos="8306"/>
        </w:tabs>
      </w:pPr>
      <w:hyperlink w:anchor="_Toc15197" w:history="1">
        <w:r>
          <w:rPr>
            <w:rFonts w:ascii="仿宋" w:eastAsia="仿宋" w:hAnsi="仿宋" w:cs="仿宋" w:hint="eastAsia"/>
            <w:lang w:eastAsia="zh-CN"/>
          </w:rPr>
          <w:t>(一)、建设周期</w:t>
        </w:r>
        <w:r>
          <w:tab/>
        </w:r>
        <w:r>
          <w:fldChar w:fldCharType="begin"/>
        </w:r>
        <w:r>
          <w:instrText xml:space="preserve"> PAGEREF _Toc15197 \h </w:instrText>
        </w:r>
        <w:r>
          <w:fldChar w:fldCharType="separate"/>
        </w:r>
        <w:r>
          <w:t>26</w:t>
        </w:r>
        <w:r>
          <w:fldChar w:fldCharType="end"/>
        </w:r>
      </w:hyperlink>
    </w:p>
    <w:p>
      <w:pPr>
        <w:pStyle w:val="TOC2"/>
        <w:tabs>
          <w:tab w:val="right" w:leader="dot" w:pos="8306"/>
        </w:tabs>
      </w:pPr>
      <w:hyperlink w:anchor="_Toc8237" w:history="1">
        <w:r>
          <w:rPr>
            <w:rFonts w:ascii="仿宋" w:eastAsia="仿宋" w:hAnsi="仿宋" w:cs="仿宋" w:hint="eastAsia"/>
            <w:lang w:eastAsia="zh-CN"/>
          </w:rPr>
          <w:t>(二)、建设进度</w:t>
        </w:r>
        <w:r>
          <w:tab/>
        </w:r>
        <w:r>
          <w:fldChar w:fldCharType="begin"/>
        </w:r>
        <w:r>
          <w:instrText xml:space="preserve"> PAGEREF _Toc8237 \h </w:instrText>
        </w:r>
        <w:r>
          <w:fldChar w:fldCharType="separate"/>
        </w:r>
        <w:r>
          <w:t>27</w:t>
        </w:r>
        <w:r>
          <w:fldChar w:fldCharType="end"/>
        </w:r>
      </w:hyperlink>
    </w:p>
    <w:p>
      <w:pPr>
        <w:pStyle w:val="TOC2"/>
        <w:tabs>
          <w:tab w:val="right" w:leader="dot" w:pos="8306"/>
        </w:tabs>
      </w:pPr>
      <w:hyperlink w:anchor="_Toc21685" w:history="1">
        <w:r>
          <w:rPr>
            <w:rFonts w:ascii="仿宋" w:eastAsia="仿宋" w:hAnsi="仿宋" w:cs="仿宋" w:hint="eastAsia"/>
            <w:lang w:eastAsia="zh-CN"/>
          </w:rPr>
          <w:t>(三)、进度安排注意事项</w:t>
        </w:r>
        <w:r>
          <w:tab/>
        </w:r>
        <w:r>
          <w:fldChar w:fldCharType="begin"/>
        </w:r>
        <w:r>
          <w:instrText xml:space="preserve"> PAGEREF _Toc21685 \h </w:instrText>
        </w:r>
        <w:r>
          <w:fldChar w:fldCharType="separate"/>
        </w:r>
        <w:r>
          <w:t>28</w:t>
        </w:r>
        <w:r>
          <w:fldChar w:fldCharType="end"/>
        </w:r>
      </w:hyperlink>
    </w:p>
    <w:p>
      <w:pPr>
        <w:pStyle w:val="TOC2"/>
        <w:tabs>
          <w:tab w:val="right" w:leader="dot" w:pos="8306"/>
        </w:tabs>
      </w:pPr>
      <w:hyperlink w:anchor="_Toc17509" w:history="1">
        <w:r>
          <w:rPr>
            <w:rFonts w:ascii="仿宋" w:eastAsia="仿宋" w:hAnsi="仿宋" w:cs="仿宋" w:hint="eastAsia"/>
            <w:lang w:eastAsia="zh-CN"/>
          </w:rPr>
          <w:t>(四)、人力资源配置</w:t>
        </w:r>
        <w:r>
          <w:tab/>
        </w:r>
        <w:r>
          <w:fldChar w:fldCharType="begin"/>
        </w:r>
        <w:r>
          <w:instrText xml:space="preserve"> PAGEREF _Toc17509 \h </w:instrText>
        </w:r>
        <w:r>
          <w:fldChar w:fldCharType="separate"/>
        </w:r>
        <w:r>
          <w:t>30</w:t>
        </w:r>
        <w:r>
          <w:fldChar w:fldCharType="end"/>
        </w:r>
      </w:hyperlink>
    </w:p>
    <w:p>
      <w:pPr>
        <w:pStyle w:val="TOC1"/>
        <w:tabs>
          <w:tab w:val="right" w:leader="dot" w:pos="8306"/>
        </w:tabs>
      </w:pPr>
      <w:hyperlink w:anchor="_Toc27371" w:history="1">
        <w:r>
          <w:rPr>
            <w:rFonts w:ascii="仿宋" w:eastAsia="仿宋" w:hAnsi="仿宋" w:cs="仿宋" w:hint="eastAsia"/>
            <w:lang w:eastAsia="zh-CN"/>
          </w:rPr>
          <w:t>八、其他航天器及设备项目风险管理</w:t>
        </w:r>
        <w:r>
          <w:tab/>
        </w:r>
        <w:r>
          <w:fldChar w:fldCharType="begin"/>
        </w:r>
        <w:r>
          <w:instrText xml:space="preserve"> PAGEREF _Toc27371 \h </w:instrText>
        </w:r>
        <w:r>
          <w:fldChar w:fldCharType="separate"/>
        </w:r>
        <w:r>
          <w:t>31</w:t>
        </w:r>
        <w:r>
          <w:fldChar w:fldCharType="end"/>
        </w:r>
      </w:hyperlink>
    </w:p>
    <w:p>
      <w:pPr>
        <w:pStyle w:val="TOC2"/>
        <w:tabs>
          <w:tab w:val="right" w:leader="dot" w:pos="8306"/>
        </w:tabs>
      </w:pPr>
      <w:hyperlink w:anchor="_Toc32328" w:history="1">
        <w:r>
          <w:rPr>
            <w:rFonts w:ascii="仿宋" w:eastAsia="仿宋" w:hAnsi="仿宋" w:cs="仿宋" w:hint="eastAsia"/>
            <w:lang w:eastAsia="zh-CN"/>
          </w:rPr>
          <w:t>(一)、风险识别与评估</w:t>
        </w:r>
        <w:r>
          <w:tab/>
        </w:r>
        <w:r>
          <w:fldChar w:fldCharType="begin"/>
        </w:r>
        <w:r>
          <w:instrText xml:space="preserve"> PAGEREF _Toc32328 \h </w:instrText>
        </w:r>
        <w:r>
          <w:fldChar w:fldCharType="separate"/>
        </w:r>
        <w:r>
          <w:t>31</w:t>
        </w:r>
        <w:r>
          <w:fldChar w:fldCharType="end"/>
        </w:r>
      </w:hyperlink>
    </w:p>
    <w:p>
      <w:pPr>
        <w:pStyle w:val="TOC2"/>
        <w:tabs>
          <w:tab w:val="right" w:leader="dot" w:pos="8306"/>
        </w:tabs>
      </w:pPr>
      <w:hyperlink w:anchor="_Toc14424" w:history="1">
        <w:r>
          <w:rPr>
            <w:rFonts w:ascii="仿宋" w:eastAsia="仿宋" w:hAnsi="仿宋" w:cs="仿宋" w:hint="eastAsia"/>
            <w:lang w:eastAsia="zh-CN"/>
          </w:rPr>
          <w:t>(二)、风险应对策略</w:t>
        </w:r>
        <w:r>
          <w:tab/>
        </w:r>
        <w:r>
          <w:fldChar w:fldCharType="begin"/>
        </w:r>
        <w:r>
          <w:instrText xml:space="preserve"> PAGEREF _Toc14424 \h </w:instrText>
        </w:r>
        <w:r>
          <w:fldChar w:fldCharType="separate"/>
        </w:r>
        <w:r>
          <w:t>32</w:t>
        </w:r>
        <w:r>
          <w:fldChar w:fldCharType="end"/>
        </w:r>
      </w:hyperlink>
    </w:p>
    <w:p>
      <w:pPr>
        <w:pStyle w:val="TOC2"/>
        <w:tabs>
          <w:tab w:val="right" w:leader="dot" w:pos="8306"/>
        </w:tabs>
      </w:pPr>
      <w:hyperlink w:anchor="_Toc21215" w:history="1">
        <w:r>
          <w:rPr>
            <w:rFonts w:ascii="仿宋" w:eastAsia="仿宋" w:hAnsi="仿宋" w:cs="仿宋" w:hint="eastAsia"/>
            <w:lang w:eastAsia="zh-CN"/>
          </w:rPr>
          <w:t>(三)、风险监控与控制</w:t>
        </w:r>
        <w:r>
          <w:tab/>
        </w:r>
        <w:r>
          <w:fldChar w:fldCharType="begin"/>
        </w:r>
        <w:r>
          <w:instrText xml:space="preserve"> PAGEREF _Toc21215 \h </w:instrText>
        </w:r>
        <w:r>
          <w:fldChar w:fldCharType="separate"/>
        </w:r>
        <w:r>
          <w:t>34</w:t>
        </w:r>
        <w:r>
          <w:fldChar w:fldCharType="end"/>
        </w:r>
      </w:hyperlink>
    </w:p>
    <w:p>
      <w:pPr>
        <w:pStyle w:val="TOC1"/>
        <w:tabs>
          <w:tab w:val="right" w:leader="dot" w:pos="8306"/>
        </w:tabs>
      </w:pPr>
      <w:hyperlink w:anchor="_Toc31118" w:history="1">
        <w:r>
          <w:rPr>
            <w:rFonts w:ascii="仿宋" w:eastAsia="仿宋" w:hAnsi="仿宋" w:cs="仿宋" w:hint="eastAsia"/>
            <w:lang w:eastAsia="zh-CN"/>
          </w:rPr>
          <w:t>九、其他航天器及设备项目财务管理</w:t>
        </w:r>
        <w:r>
          <w:tab/>
        </w:r>
        <w:r>
          <w:fldChar w:fldCharType="begin"/>
        </w:r>
        <w:r>
          <w:instrText xml:space="preserve"> PAGEREF _Toc31118 \h </w:instrText>
        </w:r>
        <w:r>
          <w:fldChar w:fldCharType="separate"/>
        </w:r>
        <w:r>
          <w:t>35</w:t>
        </w:r>
        <w:r>
          <w:fldChar w:fldCharType="end"/>
        </w:r>
      </w:hyperlink>
    </w:p>
    <w:p>
      <w:pPr>
        <w:pStyle w:val="TOC2"/>
        <w:tabs>
          <w:tab w:val="right" w:leader="dot" w:pos="8306"/>
        </w:tabs>
      </w:pPr>
      <w:hyperlink w:anchor="_Toc29030" w:history="1">
        <w:r>
          <w:rPr>
            <w:rFonts w:ascii="仿宋" w:eastAsia="仿宋" w:hAnsi="仿宋" w:cs="仿宋" w:hint="eastAsia"/>
            <w:lang w:eastAsia="zh-CN"/>
          </w:rPr>
          <w:t>(一)、资金需求大</w:t>
        </w:r>
        <w:r>
          <w:tab/>
        </w:r>
        <w:r>
          <w:fldChar w:fldCharType="begin"/>
        </w:r>
        <w:r>
          <w:instrText xml:space="preserve"> PAGEREF _Toc29030 \h </w:instrText>
        </w:r>
        <w:r>
          <w:fldChar w:fldCharType="separate"/>
        </w:r>
        <w:r>
          <w:t>35</w:t>
        </w:r>
        <w:r>
          <w:fldChar w:fldCharType="end"/>
        </w:r>
      </w:hyperlink>
    </w:p>
    <w:p>
      <w:pPr>
        <w:pStyle w:val="TOC2"/>
        <w:tabs>
          <w:tab w:val="right" w:leader="dot" w:pos="8306"/>
        </w:tabs>
      </w:pPr>
      <w:hyperlink w:anchor="_Toc6690" w:history="1">
        <w:r>
          <w:rPr>
            <w:rFonts w:ascii="仿宋" w:eastAsia="仿宋" w:hAnsi="仿宋" w:cs="仿宋" w:hint="eastAsia"/>
            <w:lang w:eastAsia="zh-CN"/>
          </w:rPr>
          <w:t>(二)、研发周期长</w:t>
        </w:r>
        <w:r>
          <w:tab/>
        </w:r>
        <w:r>
          <w:fldChar w:fldCharType="begin"/>
        </w:r>
        <w:r>
          <w:instrText xml:space="preserve"> PAGEREF _Toc6690 \h </w:instrText>
        </w:r>
        <w:r>
          <w:fldChar w:fldCharType="separate"/>
        </w:r>
        <w:r>
          <w:t>36</w:t>
        </w:r>
        <w:r>
          <w:fldChar w:fldCharType="end"/>
        </w:r>
      </w:hyperlink>
    </w:p>
    <w:p>
      <w:pPr>
        <w:pStyle w:val="TOC2"/>
        <w:tabs>
          <w:tab w:val="right" w:leader="dot" w:pos="8306"/>
        </w:tabs>
      </w:pPr>
      <w:hyperlink w:anchor="_Toc13140" w:history="1">
        <w:r>
          <w:rPr>
            <w:rFonts w:ascii="仿宋" w:eastAsia="仿宋" w:hAnsi="仿宋" w:cs="仿宋" w:hint="eastAsia"/>
            <w:lang w:eastAsia="zh-CN"/>
          </w:rPr>
          <w:t>(三)、市场风险大</w:t>
        </w:r>
        <w:r>
          <w:tab/>
        </w:r>
        <w:r>
          <w:fldChar w:fldCharType="begin"/>
        </w:r>
        <w:r>
          <w:instrText xml:space="preserve"> PAGEREF _Toc13140 \h </w:instrText>
        </w:r>
        <w:r>
          <w:fldChar w:fldCharType="separate"/>
        </w:r>
        <w:r>
          <w:t>37</w:t>
        </w:r>
        <w:r>
          <w:fldChar w:fldCharType="end"/>
        </w:r>
      </w:hyperlink>
    </w:p>
    <w:p>
      <w:pPr>
        <w:pStyle w:val="TOC2"/>
        <w:tabs>
          <w:tab w:val="right" w:leader="dot" w:pos="8306"/>
        </w:tabs>
      </w:pPr>
      <w:hyperlink w:anchor="_Toc8444" w:history="1">
        <w:r>
          <w:rPr>
            <w:rFonts w:ascii="仿宋" w:eastAsia="仿宋" w:hAnsi="仿宋" w:cs="仿宋" w:hint="eastAsia"/>
            <w:lang w:eastAsia="zh-CN"/>
          </w:rPr>
          <w:t>(四)、利润率高</w:t>
        </w:r>
        <w:r>
          <w:tab/>
        </w:r>
        <w:r>
          <w:fldChar w:fldCharType="begin"/>
        </w:r>
        <w:r>
          <w:instrText xml:space="preserve"> PAGEREF _Toc8444 \h </w:instrText>
        </w:r>
        <w:r>
          <w:fldChar w:fldCharType="separate"/>
        </w:r>
        <w:r>
          <w:t>40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604" w:history="1">
        <w:r>
          <w:rPr>
            <w:rFonts w:ascii="仿宋" w:eastAsia="仿宋" w:hAnsi="仿宋" w:cs="仿宋" w:hint="eastAsia"/>
            <w:lang w:eastAsia="zh-CN"/>
          </w:rPr>
          <w:t>十、其他航天器及设备项目社会影响</w:t>
        </w:r>
        <w:r>
          <w:tab/>
        </w:r>
        <w:r>
          <w:fldChar w:fldCharType="begin"/>
        </w:r>
        <w:r>
          <w:instrText xml:space="preserve"> PAGEREF _Toc4604 \h </w:instrText>
        </w:r>
        <w:r>
          <w:fldChar w:fldCharType="separate"/>
        </w:r>
        <w:r>
          <w:t>42</w:t>
        </w:r>
        <w:r>
          <w:fldChar w:fldCharType="end"/>
        </w:r>
      </w:hyperlink>
    </w:p>
    <w:p>
      <w:pPr>
        <w:pStyle w:val="TOC2"/>
        <w:tabs>
          <w:tab w:val="right" w:leader="dot" w:pos="8306"/>
        </w:tabs>
      </w:pPr>
      <w:hyperlink w:anchor="_Toc8199" w:history="1">
        <w:r>
          <w:rPr>
            <w:rFonts w:ascii="仿宋" w:eastAsia="仿宋" w:hAnsi="仿宋" w:cs="仿宋" w:hint="eastAsia"/>
            <w:lang w:eastAsia="zh-CN"/>
          </w:rPr>
          <w:t>(一)、社会责任与义务</w:t>
        </w:r>
        <w:r>
          <w:tab/>
        </w:r>
        <w:r>
          <w:fldChar w:fldCharType="begin"/>
        </w:r>
        <w:r>
          <w:instrText xml:space="preserve"> PAGEREF _Toc8199 \h </w:instrText>
        </w:r>
        <w:r>
          <w:fldChar w:fldCharType="separate"/>
        </w:r>
        <w:r>
          <w:t>42</w:t>
        </w:r>
        <w:r>
          <w:fldChar w:fldCharType="end"/>
        </w:r>
      </w:hyperlink>
    </w:p>
    <w:p>
      <w:pPr>
        <w:pStyle w:val="TOC2"/>
        <w:tabs>
          <w:tab w:val="right" w:leader="dot" w:pos="8306"/>
        </w:tabs>
      </w:pPr>
      <w:hyperlink w:anchor="_Toc26099" w:history="1">
        <w:r>
          <w:rPr>
            <w:rFonts w:ascii="仿宋" w:eastAsia="仿宋" w:hAnsi="仿宋" w:cs="仿宋" w:hint="eastAsia"/>
            <w:lang w:eastAsia="zh-CN"/>
          </w:rPr>
          <w:t>(二)、社会参与与沟通</w:t>
        </w:r>
        <w:r>
          <w:tab/>
        </w:r>
        <w:r>
          <w:fldChar w:fldCharType="begin"/>
        </w:r>
        <w:r>
          <w:instrText xml:space="preserve"> PAGEREF _Toc26099 \h </w:instrText>
        </w:r>
        <w:r>
          <w:fldChar w:fldCharType="separate"/>
        </w:r>
        <w:r>
          <w:t>43</w:t>
        </w:r>
        <w:r>
          <w:fldChar w:fldCharType="end"/>
        </w:r>
      </w:hyperlink>
    </w:p>
    <w:p>
      <w:pPr>
        <w:pStyle w:val="TOC1"/>
        <w:tabs>
          <w:tab w:val="right" w:leader="dot" w:pos="8306"/>
        </w:tabs>
      </w:pPr>
      <w:hyperlink w:anchor="_Toc19059" w:history="1">
        <w:r>
          <w:rPr>
            <w:rFonts w:ascii="仿宋" w:eastAsia="仿宋" w:hAnsi="仿宋" w:cs="仿宋" w:hint="eastAsia"/>
            <w:lang w:eastAsia="zh-CN"/>
          </w:rPr>
          <w:t>十一、其他航天器及设备项目环境影响分析</w:t>
        </w:r>
        <w:r>
          <w:tab/>
        </w:r>
        <w:r>
          <w:fldChar w:fldCharType="begin"/>
        </w:r>
        <w:r>
          <w:instrText xml:space="preserve"> PAGEREF _Toc19059 \h </w:instrText>
        </w:r>
        <w:r>
          <w:fldChar w:fldCharType="separate"/>
        </w:r>
        <w:r>
          <w:t>44</w:t>
        </w:r>
        <w:r>
          <w:fldChar w:fldCharType="end"/>
        </w:r>
      </w:hyperlink>
    </w:p>
    <w:p>
      <w:pPr>
        <w:pStyle w:val="TOC2"/>
        <w:tabs>
          <w:tab w:val="right" w:leader="dot" w:pos="8306"/>
        </w:tabs>
      </w:pPr>
      <w:hyperlink w:anchor="_Toc9946" w:history="1">
        <w:r>
          <w:rPr>
            <w:rFonts w:ascii="仿宋" w:eastAsia="仿宋" w:hAnsi="仿宋" w:cs="仿宋" w:hint="eastAsia"/>
            <w:lang w:eastAsia="zh-CN"/>
          </w:rPr>
          <w:t>(一)、建设区域环境质量现状</w:t>
        </w:r>
        <w:r>
          <w:tab/>
        </w:r>
        <w:r>
          <w:fldChar w:fldCharType="begin"/>
        </w:r>
        <w:r>
          <w:instrText xml:space="preserve"> PAGEREF _Toc9946 \h </w:instrText>
        </w:r>
        <w:r>
          <w:fldChar w:fldCharType="separate"/>
        </w:r>
        <w:r>
          <w:t>44</w:t>
        </w:r>
        <w:r>
          <w:fldChar w:fldCharType="end"/>
        </w:r>
      </w:hyperlink>
    </w:p>
    <w:p>
      <w:pPr>
        <w:pStyle w:val="TOC2"/>
        <w:tabs>
          <w:tab w:val="right" w:leader="dot" w:pos="8306"/>
        </w:tabs>
      </w:pPr>
      <w:hyperlink w:anchor="_Toc11746" w:history="1">
        <w:r>
          <w:rPr>
            <w:rFonts w:ascii="仿宋" w:eastAsia="仿宋" w:hAnsi="仿宋" w:cs="仿宋" w:hint="eastAsia"/>
            <w:lang w:eastAsia="zh-CN"/>
          </w:rPr>
          <w:t>(二)、建设期环境保护</w:t>
        </w:r>
        <w:r>
          <w:tab/>
        </w:r>
        <w:r>
          <w:fldChar w:fldCharType="begin"/>
        </w:r>
        <w:r>
          <w:instrText xml:space="preserve"> PAGEREF _Toc11746 \h </w:instrText>
        </w:r>
        <w:r>
          <w:fldChar w:fldCharType="separate"/>
        </w:r>
        <w:r>
          <w:t>45</w:t>
        </w:r>
        <w:r>
          <w:fldChar w:fldCharType="end"/>
        </w:r>
      </w:hyperlink>
    </w:p>
    <w:p>
      <w:pPr>
        <w:pStyle w:val="TOC2"/>
        <w:tabs>
          <w:tab w:val="right" w:leader="dot" w:pos="8306"/>
        </w:tabs>
      </w:pPr>
      <w:hyperlink w:anchor="_Toc22077" w:history="1">
        <w:r>
          <w:rPr>
            <w:rFonts w:ascii="仿宋" w:eastAsia="仿宋" w:hAnsi="仿宋" w:cs="仿宋" w:hint="eastAsia"/>
            <w:lang w:eastAsia="zh-CN"/>
          </w:rPr>
          <w:t>(三)、运营期环境保护</w:t>
        </w:r>
        <w:r>
          <w:tab/>
        </w:r>
        <w:r>
          <w:fldChar w:fldCharType="begin"/>
        </w:r>
        <w:r>
          <w:instrText xml:space="preserve"> PAGEREF _Toc22077 \h </w:instrText>
        </w:r>
        <w:r>
          <w:fldChar w:fldCharType="separate"/>
        </w:r>
        <w:r>
          <w:t>46</w:t>
        </w:r>
        <w:r>
          <w:fldChar w:fldCharType="end"/>
        </w:r>
      </w:hyperlink>
    </w:p>
    <w:p>
      <w:pPr>
        <w:pStyle w:val="TOC2"/>
        <w:tabs>
          <w:tab w:val="right" w:leader="dot" w:pos="8306"/>
        </w:tabs>
      </w:pPr>
      <w:hyperlink w:anchor="_Toc11841" w:history="1">
        <w:r>
          <w:rPr>
            <w:rFonts w:ascii="仿宋" w:eastAsia="仿宋" w:hAnsi="仿宋" w:cs="仿宋" w:hint="eastAsia"/>
            <w:lang w:eastAsia="zh-CN"/>
          </w:rPr>
          <w:t>(四)、其他航天器及设备项目建设对区域经济的影响</w:t>
        </w:r>
        <w:r>
          <w:tab/>
        </w:r>
        <w:r>
          <w:fldChar w:fldCharType="begin"/>
        </w:r>
        <w:r>
          <w:instrText xml:space="preserve"> PAGEREF _Toc11841 \h </w:instrText>
        </w:r>
        <w:r>
          <w:fldChar w:fldCharType="separate"/>
        </w:r>
        <w:r>
          <w:t>48</w:t>
        </w:r>
        <w:r>
          <w:fldChar w:fldCharType="end"/>
        </w:r>
      </w:hyperlink>
    </w:p>
    <w:p>
      <w:pPr>
        <w:pStyle w:val="TOC2"/>
        <w:tabs>
          <w:tab w:val="right" w:leader="dot" w:pos="8306"/>
        </w:tabs>
      </w:pPr>
      <w:hyperlink w:anchor="_Toc22182" w:history="1">
        <w:r>
          <w:rPr>
            <w:rFonts w:ascii="仿宋" w:eastAsia="仿宋" w:hAnsi="仿宋" w:cs="仿宋" w:hint="eastAsia"/>
            <w:lang w:eastAsia="zh-CN"/>
          </w:rPr>
          <w:t>(五)、废弃物处理</w:t>
        </w:r>
        <w:r>
          <w:tab/>
        </w:r>
        <w:r>
          <w:fldChar w:fldCharType="begin"/>
        </w:r>
        <w:r>
          <w:instrText xml:space="preserve"> PAGEREF _Toc22182 \h </w:instrText>
        </w:r>
        <w:r>
          <w:fldChar w:fldCharType="separate"/>
        </w:r>
        <w:r>
          <w:t>50</w:t>
        </w:r>
        <w:r>
          <w:fldChar w:fldCharType="end"/>
        </w:r>
      </w:hyperlink>
    </w:p>
    <w:p>
      <w:pPr>
        <w:pStyle w:val="TOC2"/>
        <w:tabs>
          <w:tab w:val="right" w:leader="dot" w:pos="8306"/>
        </w:tabs>
      </w:pPr>
      <w:hyperlink w:anchor="_Toc8471" w:history="1">
        <w:r>
          <w:rPr>
            <w:rFonts w:ascii="仿宋" w:eastAsia="仿宋" w:hAnsi="仿宋" w:cs="仿宋" w:hint="eastAsia"/>
            <w:lang w:eastAsia="zh-CN"/>
          </w:rPr>
          <w:t>(六)、特殊环境影响分析</w:t>
        </w:r>
        <w:r>
          <w:tab/>
        </w:r>
        <w:r>
          <w:fldChar w:fldCharType="begin"/>
        </w:r>
        <w:r>
          <w:instrText xml:space="preserve"> PAGEREF _Toc8471 \h </w:instrText>
        </w:r>
        <w:r>
          <w:fldChar w:fldCharType="separate"/>
        </w:r>
        <w:r>
          <w:t>51</w:t>
        </w:r>
        <w:r>
          <w:fldChar w:fldCharType="end"/>
        </w:r>
      </w:hyperlink>
    </w:p>
    <w:p>
      <w:pPr>
        <w:pStyle w:val="TOC2"/>
        <w:tabs>
          <w:tab w:val="right" w:leader="dot" w:pos="8306"/>
        </w:tabs>
      </w:pPr>
      <w:hyperlink w:anchor="_Toc14359" w:history="1">
        <w:r>
          <w:rPr>
            <w:rFonts w:ascii="仿宋" w:eastAsia="仿宋" w:hAnsi="仿宋" w:cs="仿宋" w:hint="eastAsia"/>
            <w:lang w:eastAsia="zh-CN"/>
          </w:rPr>
          <w:t>(七)、清洁生产</w:t>
        </w:r>
        <w:r>
          <w:tab/>
        </w:r>
        <w:r>
          <w:fldChar w:fldCharType="begin"/>
        </w:r>
        <w:r>
          <w:instrText xml:space="preserve"> PAGEREF _Toc14359 \h </w:instrText>
        </w:r>
        <w:r>
          <w:fldChar w:fldCharType="separate"/>
        </w:r>
        <w:r>
          <w:t>52</w:t>
        </w:r>
        <w:r>
          <w:fldChar w:fldCharType="end"/>
        </w:r>
      </w:hyperlink>
    </w:p>
    <w:p>
      <w:pPr>
        <w:pStyle w:val="TOC2"/>
        <w:tabs>
          <w:tab w:val="right" w:leader="dot" w:pos="8306"/>
        </w:tabs>
      </w:pPr>
      <w:hyperlink w:anchor="_Toc3210" w:history="1">
        <w:r>
          <w:rPr>
            <w:rFonts w:ascii="仿宋" w:eastAsia="仿宋" w:hAnsi="仿宋" w:cs="仿宋" w:hint="eastAsia"/>
            <w:lang w:eastAsia="zh-CN"/>
          </w:rPr>
          <w:t>(八)、环境保护综合评价</w:t>
        </w:r>
        <w:r>
          <w:tab/>
        </w:r>
        <w:r>
          <w:fldChar w:fldCharType="begin"/>
        </w:r>
        <w:r>
          <w:instrText xml:space="preserve"> PAGEREF _Toc3210 \h </w:instrText>
        </w:r>
        <w:r>
          <w:fldChar w:fldCharType="separate"/>
        </w:r>
        <w:r>
          <w:t>53</w:t>
        </w:r>
        <w:r>
          <w:fldChar w:fldCharType="end"/>
        </w:r>
      </w:hyperlink>
    </w:p>
    <w:p>
      <w:pPr>
        <w:pStyle w:val="TOC1"/>
        <w:tabs>
          <w:tab w:val="right" w:leader="dot" w:pos="8306"/>
        </w:tabs>
      </w:pPr>
      <w:hyperlink w:anchor="_Toc3465" w:history="1">
        <w:r>
          <w:rPr>
            <w:rFonts w:ascii="仿宋" w:eastAsia="仿宋" w:hAnsi="仿宋" w:cs="仿宋" w:hint="eastAsia"/>
            <w:lang w:eastAsia="zh-CN"/>
          </w:rPr>
          <w:t>十二、其他航天器及设备项目人力资源管理</w:t>
        </w:r>
        <w:r>
          <w:tab/>
        </w:r>
        <w:r>
          <w:fldChar w:fldCharType="begin"/>
        </w:r>
        <w:r>
          <w:instrText xml:space="preserve"> PAGEREF _Toc3465 \h </w:instrText>
        </w:r>
        <w:r>
          <w:fldChar w:fldCharType="separate"/>
        </w:r>
        <w:r>
          <w:t>55</w:t>
        </w:r>
        <w:r>
          <w:fldChar w:fldCharType="end"/>
        </w:r>
      </w:hyperlink>
    </w:p>
    <w:p>
      <w:pPr>
        <w:pStyle w:val="TOC2"/>
        <w:tabs>
          <w:tab w:val="right" w:leader="dot" w:pos="8306"/>
        </w:tabs>
      </w:pPr>
      <w:hyperlink w:anchor="_Toc28535" w:history="1">
        <w:r>
          <w:rPr>
            <w:rFonts w:ascii="仿宋" w:eastAsia="仿宋" w:hAnsi="仿宋" w:cs="仿宋" w:hint="eastAsia"/>
            <w:lang w:eastAsia="zh-CN"/>
          </w:rPr>
          <w:t>(一)、建立健全的预算管理制度</w:t>
        </w:r>
        <w:r>
          <w:tab/>
        </w:r>
        <w:r>
          <w:fldChar w:fldCharType="begin"/>
        </w:r>
        <w:r>
          <w:instrText xml:space="preserve"> PAGEREF _Toc28535 \h </w:instrText>
        </w:r>
        <w:r>
          <w:fldChar w:fldCharType="separate"/>
        </w:r>
        <w:r>
          <w:t>55</w:t>
        </w:r>
        <w:r>
          <w:fldChar w:fldCharType="end"/>
        </w:r>
      </w:hyperlink>
    </w:p>
    <w:p>
      <w:pPr>
        <w:pStyle w:val="TOC2"/>
        <w:tabs>
          <w:tab w:val="right" w:leader="dot" w:pos="8306"/>
        </w:tabs>
      </w:pPr>
      <w:hyperlink w:anchor="_Toc15134" w:history="1">
        <w:r>
          <w:rPr>
            <w:rFonts w:ascii="仿宋" w:eastAsia="仿宋" w:hAnsi="仿宋" w:cs="仿宋" w:hint="eastAsia"/>
            <w:lang w:eastAsia="zh-CN"/>
          </w:rPr>
          <w:t>(二)、加强资金流动监控</w:t>
        </w:r>
        <w:r>
          <w:tab/>
        </w:r>
        <w:r>
          <w:fldChar w:fldCharType="begin"/>
        </w:r>
        <w:r>
          <w:instrText xml:space="preserve"> PAGEREF _Toc15134 \h </w:instrText>
        </w:r>
        <w:r>
          <w:fldChar w:fldCharType="separate"/>
        </w:r>
        <w:r>
          <w:t>57</w:t>
        </w:r>
        <w:r>
          <w:fldChar w:fldCharType="end"/>
        </w:r>
      </w:hyperlink>
    </w:p>
    <w:p>
      <w:pPr>
        <w:pStyle w:val="TOC2"/>
        <w:tabs>
          <w:tab w:val="right" w:leader="dot" w:pos="8306"/>
        </w:tabs>
      </w:pPr>
      <w:hyperlink w:anchor="_Toc25414" w:history="1">
        <w:r>
          <w:rPr>
            <w:rFonts w:ascii="仿宋" w:eastAsia="仿宋" w:hAnsi="仿宋" w:cs="仿宋" w:hint="eastAsia"/>
            <w:lang w:eastAsia="zh-CN"/>
          </w:rPr>
          <w:t>(三)、制定完善的风险控制机制</w:t>
        </w:r>
        <w:r>
          <w:tab/>
        </w:r>
        <w:r>
          <w:fldChar w:fldCharType="begin"/>
        </w:r>
        <w:r>
          <w:instrText xml:space="preserve"> PAGEREF _Toc25414 \h </w:instrText>
        </w:r>
        <w:r>
          <w:fldChar w:fldCharType="separate"/>
        </w:r>
        <w:r>
          <w:t>58</w:t>
        </w:r>
        <w:r>
          <w:fldChar w:fldCharType="end"/>
        </w:r>
      </w:hyperlink>
    </w:p>
    <w:p>
      <w:pPr>
        <w:pStyle w:val="TOC2"/>
        <w:tabs>
          <w:tab w:val="right" w:leader="dot" w:pos="8306"/>
        </w:tabs>
      </w:pPr>
      <w:hyperlink w:anchor="_Toc27432" w:history="1">
        <w:r>
          <w:rPr>
            <w:rFonts w:ascii="仿宋" w:eastAsia="仿宋" w:hAnsi="仿宋" w:cs="仿宋" w:hint="eastAsia"/>
            <w:lang w:eastAsia="zh-CN"/>
          </w:rPr>
          <w:t>(四)、优化成本管理</w:t>
        </w:r>
        <w:r>
          <w:tab/>
        </w:r>
        <w:r>
          <w:fldChar w:fldCharType="begin"/>
        </w:r>
        <w:r>
          <w:instrText xml:space="preserve"> PAGEREF _Toc27432 \h </w:instrText>
        </w:r>
        <w:r>
          <w:fldChar w:fldCharType="separate"/>
        </w:r>
        <w:r>
          <w:t>59</w:t>
        </w:r>
        <w:r>
          <w:fldChar w:fldCharType="end"/>
        </w:r>
      </w:hyperlink>
    </w:p>
    <w:p>
      <w:pPr>
        <w:pStyle w:val="TOC1"/>
        <w:tabs>
          <w:tab w:val="right" w:leader="dot" w:pos="8306"/>
        </w:tabs>
      </w:pPr>
      <w:hyperlink w:anchor="_Toc11620" w:history="1">
        <w:r>
          <w:rPr>
            <w:rFonts w:ascii="仿宋" w:eastAsia="仿宋" w:hAnsi="仿宋" w:cs="仿宋" w:hint="eastAsia"/>
            <w:lang w:eastAsia="zh-CN"/>
          </w:rPr>
          <w:t>十三、质量管理体系</w:t>
        </w:r>
        <w:r>
          <w:tab/>
        </w:r>
        <w:r>
          <w:fldChar w:fldCharType="begin"/>
        </w:r>
        <w:r>
          <w:instrText xml:space="preserve"> PAGEREF _Toc11620 \h </w:instrText>
        </w:r>
        <w:r>
          <w:fldChar w:fldCharType="separate"/>
        </w:r>
        <w:r>
          <w:t>61</w:t>
        </w:r>
        <w:r>
          <w:fldChar w:fldCharType="end"/>
        </w:r>
      </w:hyperlink>
    </w:p>
    <w:p>
      <w:pPr>
        <w:pStyle w:val="TOC2"/>
        <w:tabs>
          <w:tab w:val="right" w:leader="dot" w:pos="8306"/>
        </w:tabs>
      </w:pPr>
      <w:hyperlink w:anchor="_Toc2106" w:history="1">
        <w:r>
          <w:rPr>
            <w:rFonts w:ascii="仿宋" w:eastAsia="仿宋" w:hAnsi="仿宋" w:cs="仿宋" w:hint="eastAsia"/>
            <w:lang w:eastAsia="zh-CN"/>
          </w:rPr>
          <w:t>(一)、质量目标与方针</w:t>
        </w:r>
        <w:r>
          <w:tab/>
        </w:r>
        <w:r>
          <w:fldChar w:fldCharType="begin"/>
        </w:r>
        <w:r>
          <w:instrText xml:space="preserve"> PAGEREF _Toc2106 \h </w:instrText>
        </w:r>
        <w:r>
          <w:fldChar w:fldCharType="separate"/>
        </w:r>
        <w:r>
          <w:t>61</w:t>
        </w:r>
        <w:r>
          <w:fldChar w:fldCharType="end"/>
        </w:r>
      </w:hyperlink>
    </w:p>
    <w:p>
      <w:pPr>
        <w:pStyle w:val="TOC2"/>
        <w:tabs>
          <w:tab w:val="right" w:leader="dot" w:pos="8306"/>
        </w:tabs>
      </w:pPr>
      <w:hyperlink w:anchor="_Toc17801" w:history="1">
        <w:r>
          <w:rPr>
            <w:rFonts w:ascii="仿宋" w:eastAsia="仿宋" w:hAnsi="仿宋" w:cs="仿宋" w:hint="eastAsia"/>
            <w:lang w:eastAsia="zh-CN"/>
          </w:rPr>
          <w:t>(二)、质量管理责任</w:t>
        </w:r>
        <w:r>
          <w:tab/>
        </w:r>
        <w:r>
          <w:fldChar w:fldCharType="begin"/>
        </w:r>
        <w:r>
          <w:instrText xml:space="preserve"> PAGEREF _Toc17801 \h </w:instrText>
        </w:r>
        <w:r>
          <w:fldChar w:fldCharType="separate"/>
        </w:r>
        <w:r>
          <w:t>62</w:t>
        </w:r>
        <w:r>
          <w:fldChar w:fldCharType="end"/>
        </w:r>
      </w:hyperlink>
    </w:p>
    <w:p>
      <w:pPr>
        <w:pStyle w:val="TOC2"/>
        <w:tabs>
          <w:tab w:val="right" w:leader="dot" w:pos="8306"/>
        </w:tabs>
      </w:pPr>
      <w:hyperlink w:anchor="_Toc19670" w:history="1">
        <w:r>
          <w:rPr>
            <w:rFonts w:ascii="仿宋" w:eastAsia="仿宋" w:hAnsi="仿宋" w:cs="仿宋" w:hint="eastAsia"/>
            <w:lang w:eastAsia="zh-CN"/>
          </w:rPr>
          <w:t>(三)、质量管理体系文件</w:t>
        </w:r>
        <w:r>
          <w:tab/>
        </w:r>
        <w:r>
          <w:fldChar w:fldCharType="begin"/>
        </w:r>
        <w:r>
          <w:instrText xml:space="preserve"> PAGEREF _Toc19670 \h </w:instrText>
        </w:r>
        <w:r>
          <w:fldChar w:fldCharType="separate"/>
        </w:r>
        <w:r>
          <w:t>63</w:t>
        </w:r>
        <w:r>
          <w:fldChar w:fldCharType="end"/>
        </w:r>
      </w:hyperlink>
    </w:p>
    <w:p>
      <w:pPr>
        <w:pStyle w:val="TOC2"/>
        <w:tabs>
          <w:tab w:val="right" w:leader="dot" w:pos="8306"/>
        </w:tabs>
      </w:pPr>
      <w:hyperlink w:anchor="_Toc16181" w:history="1">
        <w:r>
          <w:rPr>
            <w:rFonts w:ascii="仿宋" w:eastAsia="仿宋" w:hAnsi="仿宋" w:cs="仿宋" w:hint="eastAsia"/>
            <w:lang w:eastAsia="zh-CN"/>
          </w:rPr>
          <w:t>(四)、质量培训与教育</w:t>
        </w:r>
        <w:r>
          <w:tab/>
        </w:r>
        <w:r>
          <w:fldChar w:fldCharType="begin"/>
        </w:r>
        <w:r>
          <w:instrText xml:space="preserve"> PAGEREF _Toc16181 \h </w:instrText>
        </w:r>
        <w:r>
          <w:fldChar w:fldCharType="separate"/>
        </w:r>
        <w:r>
          <w:t>65</w:t>
        </w:r>
        <w:r>
          <w:fldChar w:fldCharType="end"/>
        </w:r>
      </w:hyperlink>
    </w:p>
    <w:p>
      <w:pPr>
        <w:pStyle w:val="TOC2"/>
        <w:tabs>
          <w:tab w:val="right" w:leader="dot" w:pos="8306"/>
        </w:tabs>
      </w:pPr>
      <w:hyperlink w:anchor="_Toc15734" w:history="1">
        <w:r>
          <w:rPr>
            <w:rFonts w:ascii="仿宋" w:eastAsia="仿宋" w:hAnsi="仿宋" w:cs="仿宋" w:hint="eastAsia"/>
            <w:lang w:eastAsia="zh-CN"/>
          </w:rPr>
          <w:t>(五)、质量审核与评价</w:t>
        </w:r>
        <w:r>
          <w:tab/>
        </w:r>
        <w:r>
          <w:fldChar w:fldCharType="begin"/>
        </w:r>
        <w:r>
          <w:instrText xml:space="preserve"> PAGEREF _Toc15734 \h </w:instrText>
        </w:r>
        <w:r>
          <w:fldChar w:fldCharType="separate"/>
        </w:r>
        <w:r>
          <w:t>66</w:t>
        </w:r>
        <w:r>
          <w:fldChar w:fldCharType="end"/>
        </w:r>
      </w:hyperlink>
    </w:p>
    <w:p>
      <w:pPr>
        <w:pStyle w:val="TOC2"/>
        <w:tabs>
          <w:tab w:val="right" w:leader="dot" w:pos="8306"/>
        </w:tabs>
      </w:pPr>
      <w:hyperlink w:anchor="_Toc14343" w:history="1">
        <w:r>
          <w:rPr>
            <w:rFonts w:ascii="仿宋" w:eastAsia="仿宋" w:hAnsi="仿宋" w:cs="仿宋" w:hint="eastAsia"/>
            <w:lang w:eastAsia="zh-CN"/>
          </w:rPr>
          <w:t>(六)、不符合与纠正措施</w:t>
        </w:r>
        <w:r>
          <w:tab/>
        </w:r>
        <w:r>
          <w:fldChar w:fldCharType="begin"/>
        </w:r>
        <w:r>
          <w:instrText xml:space="preserve"> PAGEREF _Toc14343 \h </w:instrText>
        </w:r>
        <w:r>
          <w:fldChar w:fldCharType="separate"/>
        </w:r>
        <w:r>
          <w:t>68</w:t>
        </w:r>
        <w:r>
          <w:fldChar w:fldCharType="end"/>
        </w:r>
      </w:hyperlink>
    </w:p>
    <w:p>
      <w:pPr>
        <w:pStyle w:val="TOC1"/>
        <w:tabs>
          <w:tab w:val="right" w:leader="dot" w:pos="8306"/>
        </w:tabs>
      </w:pPr>
      <w:hyperlink w:anchor="_Toc18439" w:history="1">
        <w:r>
          <w:rPr>
            <w:rFonts w:ascii="仿宋" w:eastAsia="仿宋" w:hAnsi="仿宋" w:cs="仿宋" w:hint="eastAsia"/>
            <w:lang w:eastAsia="zh-CN"/>
          </w:rPr>
          <w:t>十四、风险识别与分类</w:t>
        </w:r>
        <w:r>
          <w:tab/>
        </w:r>
        <w:r>
          <w:fldChar w:fldCharType="begin"/>
        </w:r>
        <w:r>
          <w:instrText xml:space="preserve"> PAGEREF _Toc18439 \h </w:instrText>
        </w:r>
        <w:r>
          <w:fldChar w:fldCharType="separate"/>
        </w:r>
        <w:r>
          <w:t>69</w:t>
        </w:r>
        <w:r>
          <w:fldChar w:fldCharType="end"/>
        </w:r>
      </w:hyperlink>
    </w:p>
    <w:p>
      <w:pPr>
        <w:pStyle w:val="TOC2"/>
        <w:tabs>
          <w:tab w:val="right" w:leader="dot" w:pos="8306"/>
        </w:tabs>
      </w:pPr>
      <w:hyperlink w:anchor="_Toc14812" w:history="1">
        <w:r>
          <w:rPr>
            <w:rFonts w:ascii="仿宋" w:eastAsia="仿宋" w:hAnsi="仿宋" w:cs="仿宋" w:hint="eastAsia"/>
            <w:lang w:eastAsia="zh-CN"/>
          </w:rPr>
          <w:t>(一)、风险识别</w:t>
        </w:r>
        <w:r>
          <w:tab/>
        </w:r>
        <w:r>
          <w:fldChar w:fldCharType="begin"/>
        </w:r>
        <w:r>
          <w:instrText xml:space="preserve"> PAGEREF _Toc14812 \h </w:instrText>
        </w:r>
        <w:r>
          <w:fldChar w:fldCharType="separate"/>
        </w:r>
        <w:r>
          <w:t>69</w:t>
        </w:r>
        <w:r>
          <w:fldChar w:fldCharType="end"/>
        </w:r>
      </w:hyperlink>
    </w:p>
    <w:p>
      <w:pPr>
        <w:pStyle w:val="TOC2"/>
        <w:tabs>
          <w:tab w:val="right" w:leader="dot" w:pos="8306"/>
        </w:tabs>
      </w:pPr>
      <w:hyperlink w:anchor="_Toc23567" w:history="1">
        <w:r>
          <w:rPr>
            <w:rFonts w:ascii="仿宋" w:eastAsia="仿宋" w:hAnsi="仿宋" w:cs="仿宋" w:hint="eastAsia"/>
            <w:lang w:eastAsia="zh-CN"/>
          </w:rPr>
          <w:t>(二)、风险分类</w:t>
        </w:r>
        <w:r>
          <w:tab/>
        </w:r>
        <w:r>
          <w:fldChar w:fldCharType="begin"/>
        </w:r>
        <w:r>
          <w:instrText xml:space="preserve"> PAGEREF _Toc23567 \h </w:instrText>
        </w:r>
        <w:r>
          <w:fldChar w:fldCharType="separate"/>
        </w:r>
        <w:r>
          <w:t>70</w:t>
        </w:r>
        <w:r>
          <w:fldChar w:fldCharType="end"/>
        </w:r>
      </w:hyperlink>
    </w:p>
    <w:p>
      <w:pPr>
        <w:pStyle w:val="TOC1"/>
        <w:tabs>
          <w:tab w:val="right" w:leader="dot" w:pos="8306"/>
        </w:tabs>
      </w:pPr>
      <w:hyperlink w:anchor="_Toc14039" w:history="1">
        <w:r>
          <w:rPr>
            <w:rFonts w:ascii="仿宋" w:eastAsia="仿宋" w:hAnsi="仿宋" w:cs="仿宋" w:hint="eastAsia"/>
            <w:lang w:eastAsia="zh-CN"/>
          </w:rPr>
          <w:t>十五、其他航天器及设备项目实施保障措施</w:t>
        </w:r>
        <w:r>
          <w:tab/>
        </w:r>
        <w:r>
          <w:fldChar w:fldCharType="begin"/>
        </w:r>
        <w:r>
          <w:instrText xml:space="preserve"> PAGEREF _Toc14039 \h </w:instrText>
        </w:r>
        <w:r>
          <w:fldChar w:fldCharType="separate"/>
        </w:r>
        <w:r>
          <w:t>72</w:t>
        </w:r>
        <w:r>
          <w:fldChar w:fldCharType="end"/>
        </w:r>
      </w:hyperlink>
    </w:p>
    <w:p>
      <w:pPr>
        <w:pStyle w:val="TOC2"/>
        <w:tabs>
          <w:tab w:val="right" w:leader="dot" w:pos="8306"/>
        </w:tabs>
      </w:pPr>
      <w:hyperlink w:anchor="_Toc10504" w:history="1">
        <w:r>
          <w:rPr>
            <w:rFonts w:ascii="仿宋" w:eastAsia="仿宋" w:hAnsi="仿宋" w:cs="仿宋" w:hint="eastAsia"/>
            <w:lang w:eastAsia="zh-CN"/>
          </w:rPr>
          <w:t>(一)、其他航天器及设备项目实施保障机制</w:t>
        </w:r>
        <w:r>
          <w:tab/>
        </w:r>
        <w:r>
          <w:fldChar w:fldCharType="begin"/>
        </w:r>
        <w:r>
          <w:instrText xml:space="preserve"> PAGEREF _Toc10504 \h </w:instrText>
        </w:r>
        <w:r>
          <w:fldChar w:fldCharType="separate"/>
        </w:r>
        <w:r>
          <w:t>72</w:t>
        </w:r>
        <w:r>
          <w:fldChar w:fldCharType="end"/>
        </w:r>
      </w:hyperlink>
    </w:p>
    <w:p>
      <w:pPr>
        <w:pStyle w:val="TOC2"/>
        <w:tabs>
          <w:tab w:val="right" w:leader="dot" w:pos="8306"/>
        </w:tabs>
      </w:pPr>
      <w:hyperlink w:anchor="_Toc14021" w:history="1">
        <w:r>
          <w:rPr>
            <w:rFonts w:ascii="仿宋" w:eastAsia="仿宋" w:hAnsi="仿宋" w:cs="仿宋" w:hint="eastAsia"/>
            <w:lang w:eastAsia="zh-CN"/>
          </w:rPr>
          <w:t>(二)、其他航天器及设备项目法律合规要求</w:t>
        </w:r>
        <w:r>
          <w:tab/>
        </w:r>
        <w:r>
          <w:fldChar w:fldCharType="begin"/>
        </w:r>
        <w:r>
          <w:instrText xml:space="preserve"> PAGEREF _Toc14021 \h </w:instrText>
        </w:r>
        <w:r>
          <w:fldChar w:fldCharType="separate"/>
        </w:r>
        <w:r>
          <w:t>76</w:t>
        </w:r>
        <w:r>
          <w:fldChar w:fldCharType="end"/>
        </w:r>
      </w:hyperlink>
    </w:p>
    <w:p>
      <w:pPr>
        <w:pStyle w:val="TOC2"/>
        <w:tabs>
          <w:tab w:val="right" w:leader="dot" w:pos="8306"/>
        </w:tabs>
      </w:pPr>
      <w:hyperlink w:anchor="_Toc23754" w:history="1">
        <w:r>
          <w:rPr>
            <w:rFonts w:ascii="仿宋" w:eastAsia="仿宋" w:hAnsi="仿宋" w:cs="仿宋" w:hint="eastAsia"/>
            <w:lang w:eastAsia="zh-CN"/>
          </w:rPr>
          <w:t>(三)、其他航天器及设备项目合同管理与法律事务</w:t>
        </w:r>
        <w:r>
          <w:tab/>
        </w:r>
        <w:r>
          <w:fldChar w:fldCharType="begin"/>
        </w:r>
        <w:r>
          <w:instrText xml:space="preserve"> PAGEREF _Toc23754 \h </w:instrText>
        </w:r>
        <w:r>
          <w:fldChar w:fldCharType="separate"/>
        </w:r>
        <w:r>
          <w:t>80</w:t>
        </w:r>
        <w:r>
          <w:fldChar w:fldCharType="end"/>
        </w:r>
      </w:hyperlink>
    </w:p>
    <w:p>
      <w:pPr>
        <w:pStyle w:val="TOC2"/>
        <w:tabs>
          <w:tab w:val="right" w:leader="dot" w:pos="8306"/>
        </w:tabs>
      </w:pPr>
      <w:hyperlink w:anchor="_Toc18551" w:history="1">
        <w:r>
          <w:rPr>
            <w:rFonts w:ascii="仿宋" w:eastAsia="仿宋" w:hAnsi="仿宋" w:cs="仿宋" w:hint="eastAsia"/>
            <w:lang w:eastAsia="zh-CN"/>
          </w:rPr>
          <w:t>(四)、其他航天器及设备项目知识产权保护策略</w:t>
        </w:r>
        <w:r>
          <w:tab/>
        </w:r>
        <w:r>
          <w:fldChar w:fldCharType="begin"/>
        </w:r>
        <w:r>
          <w:instrText xml:space="preserve"> PAGEREF _Toc18551 \h </w:instrText>
        </w:r>
        <w:r>
          <w:fldChar w:fldCharType="separate"/>
        </w:r>
        <w:r>
          <w:t>87</w:t>
        </w:r>
        <w:r>
          <w:fldChar w:fldCharType="end"/>
        </w:r>
      </w:hyperlink>
    </w:p>
    <w:p>
      <w:pPr>
        <w:pStyle w:val="TOC1"/>
        <w:tabs>
          <w:tab w:val="right" w:leader="dot" w:pos="8306"/>
        </w:tabs>
      </w:pPr>
      <w:hyperlink w:anchor="_Toc18926" w:history="1">
        <w:r>
          <w:rPr>
            <w:rFonts w:ascii="仿宋" w:eastAsia="仿宋" w:hAnsi="仿宋" w:cs="仿宋" w:hint="eastAsia"/>
            <w:lang w:eastAsia="zh-CN"/>
          </w:rPr>
          <w:t>十六、其他航天器及设备项目实施时间节点</w:t>
        </w:r>
        <w:r>
          <w:tab/>
        </w:r>
        <w:r>
          <w:fldChar w:fldCharType="begin"/>
        </w:r>
        <w:r>
          <w:instrText xml:space="preserve"> PAGEREF _Toc18926 \h </w:instrText>
        </w:r>
        <w:r>
          <w:fldChar w:fldCharType="separate"/>
        </w:r>
        <w:r>
          <w:t>89</w:t>
        </w:r>
        <w:r>
          <w:fldChar w:fldCharType="end"/>
        </w:r>
      </w:hyperlink>
    </w:p>
    <w:p>
      <w:pPr>
        <w:pStyle w:val="TOC2"/>
        <w:tabs>
          <w:tab w:val="right" w:leader="dot" w:pos="8306"/>
        </w:tabs>
      </w:pPr>
      <w:hyperlink w:anchor="_Toc7938" w:history="1">
        <w:r>
          <w:rPr>
            <w:rFonts w:ascii="仿宋" w:eastAsia="仿宋" w:hAnsi="仿宋" w:cs="仿宋" w:hint="eastAsia"/>
            <w:lang w:eastAsia="zh-CN"/>
          </w:rPr>
          <w:t>(一)、其他航天器及设备项目启动阶段时间节点</w:t>
        </w:r>
        <w:r>
          <w:tab/>
        </w:r>
        <w:r>
          <w:fldChar w:fldCharType="begin"/>
        </w:r>
        <w:r>
          <w:instrText xml:space="preserve"> PAGEREF _Toc7938 \h </w:instrText>
        </w:r>
        <w:r>
          <w:fldChar w:fldCharType="separate"/>
        </w:r>
        <w:r>
          <w:t>89</w:t>
        </w:r>
        <w:r>
          <w:fldChar w:fldCharType="end"/>
        </w:r>
      </w:hyperlink>
    </w:p>
    <w:p>
      <w:pPr>
        <w:pStyle w:val="TOC2"/>
        <w:tabs>
          <w:tab w:val="right" w:leader="dot" w:pos="8306"/>
        </w:tabs>
      </w:pPr>
      <w:hyperlink w:anchor="_Toc24203" w:history="1">
        <w:r>
          <w:rPr>
            <w:rFonts w:ascii="仿宋" w:eastAsia="仿宋" w:hAnsi="仿宋" w:cs="仿宋" w:hint="eastAsia"/>
            <w:lang w:eastAsia="zh-CN"/>
          </w:rPr>
          <w:t>(二)、其他航天器及设备项目执行阶段时间节点</w:t>
        </w:r>
        <w:r>
          <w:tab/>
        </w:r>
        <w:r>
          <w:fldChar w:fldCharType="begin"/>
        </w:r>
        <w:r>
          <w:instrText xml:space="preserve"> PAGEREF _Toc24203 \h </w:instrText>
        </w:r>
        <w:r>
          <w:fldChar w:fldCharType="separate"/>
        </w:r>
        <w:r>
          <w:t>91</w:t>
        </w:r>
        <w:r>
          <w:fldChar w:fldCharType="end"/>
        </w:r>
      </w:hyperlink>
    </w:p>
    <w:p>
      <w:pPr>
        <w:pStyle w:val="TOC2"/>
        <w:tabs>
          <w:tab w:val="right" w:leader="dot" w:pos="8306"/>
        </w:tabs>
      </w:pPr>
      <w:hyperlink w:anchor="_Toc16913" w:history="1">
        <w:r>
          <w:rPr>
            <w:rFonts w:ascii="仿宋" w:eastAsia="仿宋" w:hAnsi="仿宋" w:cs="仿宋" w:hint="eastAsia"/>
            <w:lang w:eastAsia="zh-CN"/>
          </w:rPr>
          <w:t>(三)、其他航天器及设备项目完成阶段时间节点</w:t>
        </w:r>
        <w:r>
          <w:tab/>
        </w:r>
        <w:r>
          <w:fldChar w:fldCharType="begin"/>
        </w:r>
        <w:r>
          <w:instrText xml:space="preserve"> PAGEREF _Toc16913 \h </w:instrText>
        </w:r>
        <w:r>
          <w:fldChar w:fldCharType="separate"/>
        </w:r>
        <w:r>
          <w:t>92</w:t>
        </w:r>
        <w:r>
          <w:fldChar w:fldCharType="end"/>
        </w:r>
      </w:hyperlink>
    </w:p>
    <w:p>
      <w:pPr>
        <w:pStyle w:val="TOC1"/>
        <w:tabs>
          <w:tab w:val="right" w:leader="dot" w:pos="8306"/>
        </w:tabs>
      </w:pPr>
      <w:hyperlink w:anchor="_Toc21965" w:history="1">
        <w:r>
          <w:rPr>
            <w:rFonts w:ascii="仿宋" w:eastAsia="仿宋" w:hAnsi="仿宋" w:cs="仿宋" w:hint="eastAsia"/>
            <w:lang w:eastAsia="zh-CN"/>
          </w:rPr>
          <w:t>十七、其他航天器及设备项目变更管理</w:t>
        </w:r>
        <w:r>
          <w:tab/>
        </w:r>
        <w:r>
          <w:fldChar w:fldCharType="begin"/>
        </w:r>
        <w:r>
          <w:instrText xml:space="preserve"> PAGEREF _Toc21965 \h </w:instrText>
        </w:r>
        <w:r>
          <w:fldChar w:fldCharType="separate"/>
        </w:r>
        <w:r>
          <w:t>93</w:t>
        </w:r>
        <w:r>
          <w:fldChar w:fldCharType="end"/>
        </w:r>
      </w:hyperlink>
    </w:p>
    <w:p>
      <w:pPr>
        <w:pStyle w:val="TOC2"/>
        <w:tabs>
          <w:tab w:val="right" w:leader="dot" w:pos="8306"/>
        </w:tabs>
      </w:pPr>
      <w:hyperlink w:anchor="_Toc12710" w:history="1">
        <w:r>
          <w:rPr>
            <w:rFonts w:ascii="仿宋" w:eastAsia="仿宋" w:hAnsi="仿宋" w:cs="仿宋" w:hint="eastAsia"/>
            <w:lang w:eastAsia="zh-CN"/>
          </w:rPr>
          <w:t>(一)、变更申请与评估</w:t>
        </w:r>
        <w:r>
          <w:tab/>
        </w:r>
        <w:r>
          <w:fldChar w:fldCharType="begin"/>
        </w:r>
        <w:r>
          <w:instrText xml:space="preserve"> PAGEREF _Toc12710 \h </w:instrText>
        </w:r>
        <w:r>
          <w:fldChar w:fldCharType="separate"/>
        </w:r>
        <w:r>
          <w:t>93</w:t>
        </w:r>
        <w:r>
          <w:fldChar w:fldCharType="end"/>
        </w:r>
      </w:hyperlink>
    </w:p>
    <w:p>
      <w:pPr>
        <w:pStyle w:val="TOC2"/>
        <w:tabs>
          <w:tab w:val="right" w:leader="dot" w:pos="8306"/>
        </w:tabs>
      </w:pPr>
      <w:hyperlink w:anchor="_Toc8996" w:history="1">
        <w:r>
          <w:rPr>
            <w:rFonts w:ascii="仿宋" w:eastAsia="仿宋" w:hAnsi="仿宋" w:cs="仿宋" w:hint="eastAsia"/>
            <w:lang w:eastAsia="zh-CN"/>
          </w:rPr>
          <w:t>(二)、变更实施与控制</w:t>
        </w:r>
        <w:r>
          <w:tab/>
        </w:r>
        <w:r>
          <w:fldChar w:fldCharType="begin"/>
        </w:r>
        <w:r>
          <w:instrText xml:space="preserve"> PAGEREF _Toc8996 \h </w:instrText>
        </w:r>
        <w:r>
          <w:fldChar w:fldCharType="separate"/>
        </w:r>
        <w:r>
          <w:t>93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34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5826"/>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6903"/>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其他航天器及设备项目的技术管理特点体现在其创新导向。通过引入最先进的技术趋势和解决方案，其他航天器及设备项目致力于提升科技含量、提高质量和效率水平。这意味着我们将采用最新的工具和方法，确保其他航天器及设备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其他航天器及设备项目技术管理的显著特征。通过整合不同领域的技术资源，我们实现了跨学科的协同工作。这有助于优化技术架构，提高整体效能。此外，整合性策略还促进了不同技术团队之间的紧密沟通和高效合作，确保其他航天器及设备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其他航天器及设备项目所采用的技术。通过不断优化技术方案，其他航天器及设备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其他航天器及设备项目团队将在其他航天器及设备项目初期识别可能的技术风险，并采取相应的预防和应对措施。通过建立健全的风险评估机制，其他航天器及设备项目能够在实施过程中及时发现并解决潜在的技术问题，保障其他航天器及设备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其他航天器及设备项目中，技术将成为其他航天器及设备项目成功的有力支持。这一深度剖析揭示了技术管理在其他航天器及设备项目实施中的关键作用，为其他航天器及设备项目的技术基础奠定了坚实的基础。</w:t>
      </w:r>
    </w:p>
    <w:p>
      <w:pPr>
        <w:pStyle w:val="Heading2"/>
        <w:ind w:firstLine="560" w:firstLineChars="200"/>
        <w:rPr>
          <w:rFonts w:ascii="仿宋" w:eastAsia="仿宋" w:hAnsi="仿宋" w:cs="仿宋" w:hint="eastAsia"/>
          <w:sz w:val="28"/>
          <w:lang w:eastAsia="zh-CN"/>
        </w:rPr>
      </w:pPr>
      <w:bookmarkStart w:id="4" w:name="_Toc21339"/>
      <w:r>
        <w:rPr>
          <w:rFonts w:ascii="仿宋" w:eastAsia="仿宋" w:hAnsi="仿宋" w:cs="仿宋" w:hint="eastAsia"/>
          <w:sz w:val="28"/>
          <w:lang w:eastAsia="zh-CN"/>
        </w:rPr>
        <w:t>(二)、其他航天器及设备项目工艺技术设计方案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其他航天器及设备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其他航天器及设备项目将严格按照相关行业规范要求进行组织。通过有效控制产品质量，其他航天器及设备项目将致力于为顾客提供优质的其他航天器及设备项目产品和良好的服务。这体现了其他航天器及设备项目对于生产活动合规性和质量标准的高度重视，为其他航天器及设备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其他航天器及设备项目注重生态效益和清洁生产原则。其他航天器及设备项目建设将紧密结合地方特色经济发展，与社会经济发展规划和区域环境保护规划方案相协调一致。通过与当地区域自然生态系统的结合，其他航天器及设备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其他航天器及设备项目产品具有多样化的客户需求和个性化的特点。因此，其他航天器及设备项目产品规格品种多样，且单批生产数量较小。为满足这一特点，其他航天器及设备项目承办单位将建设先进的柔性制造生产线。通过广泛应用柔性制造技术，其他航天器及设备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其他航天器及设备项目采用的技术具有较高的技术含量和自动化水平，处于国内先进水平。这一技术选用不仅体现了对生产效率、质量和环境友好性的高标准要求，同时为其他航天器及设备项目的可持续发展奠定了坚实的基础。</w:t>
      </w:r>
    </w:p>
    <w:p>
      <w:pPr>
        <w:pStyle w:val="Heading2"/>
        <w:ind w:firstLine="560" w:firstLineChars="200"/>
        <w:rPr>
          <w:rFonts w:ascii="仿宋" w:eastAsia="仿宋" w:hAnsi="仿宋" w:cs="仿宋" w:hint="eastAsia"/>
          <w:sz w:val="28"/>
          <w:lang w:eastAsia="zh-CN"/>
        </w:rPr>
      </w:pPr>
      <w:bookmarkStart w:id="5" w:name="_Toc7558"/>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为确保其他航天器及设备项目的高效生产和技术实施，我们制定了一套精心设计的设备选型方案，以满足其他航天器及设备项目生产、质量和环保的要求。该方案的主要特点如下：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其他航天器及设备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针对其他航天器及设备项目产品的多样性和小批量生产的特点，我们将建设柔性制造生产线。通过在设备选型中考虑柔性制造技术，可以灵活应对不同产品规格和生产需求，实现生产线的高度灵活性和适应性。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6979"/>
      <w:r>
        <w:rPr>
          <w:rFonts w:ascii="仿宋" w:eastAsia="仿宋" w:hAnsi="仿宋" w:cs="仿宋" w:hint="eastAsia"/>
          <w:sz w:val="28"/>
          <w:lang w:eastAsia="zh-CN"/>
        </w:rPr>
        <w:t>二、其他航天器及设备项目绩效评估</w:t>
      </w:r>
      <w:bookmarkEnd w:id="6"/>
    </w:p>
    <w:p>
      <w:pPr>
        <w:pStyle w:val="Heading2"/>
        <w:rPr>
          <w:rFonts w:ascii="仿宋" w:eastAsia="仿宋" w:hAnsi="仿宋" w:cs="仿宋" w:hint="eastAsia"/>
          <w:lang w:eastAsia="zh-CN"/>
        </w:rPr>
      </w:pPr>
      <w:bookmarkStart w:id="7" w:name="_Toc18754"/>
      <w:r>
        <w:rPr>
          <w:rFonts w:ascii="仿宋" w:eastAsia="仿宋" w:hAnsi="仿宋" w:cs="仿宋" w:hint="eastAsia"/>
          <w:lang w:eastAsia="zh-CN"/>
        </w:rPr>
        <w:t>(一)、绩效评估指标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其他航天器及设备项目中，我们设计了一套全面的绩效评估指标，以确保其他航天器及设备项目的可控和成功交付。这些指标跨足其他航天器及设备项目目标、成本、进度和质量等多个维度，为我们提供了全面洞察其他航天器及设备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航天器及设备项目目标达成率是我们关注的首要指标。我们设定了明确的目标，并通过定期监测和评估，迅速发现并应对潜在的目标偏差。这为其他航天器及设备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成本绩效是另一个核心关注点。通过实际成本与预算成本的对比分析，我们深入了解成本差异的原因，及时调整资源分配，保持其他航天器及设备项目在经济效益方面的合理水平。</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他航天器及设备项目进度作为关键的绩效指标之一，得到了精心的关注。我们制定了详细的其他航天器及设备项目进度计划，并设立了进度符合度指标，确保实际进度与计划进度保持一致。这使我们能够快速发现和解决潜在的进度问题，保持其他航天器及设备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其他航天器及设备项目绩效的不可或缺的一环。我们引入了一系列的质量标准和客户满意度指标，以确保其他航天器及设备项目交付的成果在质量上达到或超越预期水平。通过持续监测这些指标，我们努力提升其他航天器及设备项目整体质量水平，为其他航天器及设备项目的成功交付提供有力保障。通过这些科学且全面的绩效评估，我们能够更好地引导其他航天器及设备项目的持续改进，确保其他航天器及设备项目目标的顺利达成。</w:t>
      </w:r>
    </w:p>
    <w:p>
      <w:pPr>
        <w:pStyle w:val="Heading2"/>
        <w:ind w:firstLine="560" w:firstLineChars="200"/>
        <w:rPr>
          <w:rFonts w:ascii="仿宋" w:eastAsia="仿宋" w:hAnsi="仿宋" w:cs="仿宋" w:hint="eastAsia"/>
          <w:sz w:val="28"/>
          <w:lang w:eastAsia="zh-CN"/>
        </w:rPr>
      </w:pPr>
      <w:bookmarkStart w:id="8" w:name="_Toc21973"/>
      <w:r>
        <w:rPr>
          <w:rFonts w:ascii="仿宋" w:eastAsia="仿宋" w:hAnsi="仿宋" w:cs="仿宋" w:hint="eastAsia"/>
          <w:sz w:val="28"/>
          <w:lang w:eastAsia="zh-CN"/>
        </w:rPr>
        <w:t>(二)、绩效评估方法</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绩效评估是其他航天器及设备项目中的关键环节，为确保其他航天器及设备项目达到预期目标，我们采用了多层次、多维度的绩效评估方法。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其他航天器及设备项目的战略目标对齐，确保每个决策和行动都与其他航天器及设备项目整体目标保持一致。团队会定期召开战略对齐会议，审视当前工作与其他航天器及设备项目战略是否保持一致，以及是否需要调整战略方向。</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其他航天器及设备项目进度、质量、成本和风险等方面。这些指标通过数据收集和分析，为其他航天器及设备项目管理团队提供了客观的评估依据。例如，我们通过其他航天器及设备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其他航天器及设备项目内部，还考虑了其他航天器及设备项目对外部环境的影响。我们定期进行干系人满意度调查，以了解各利益相关方对其他航天器及设备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这种多层次、多角度的绩效评估方法，使得我们能够全面了解其他航天器及设备项目的运行状态，及时做出调整，确保其他航天器及设备项目在不断变化的环境中保持稳健前行。</w:t>
      </w:r>
    </w:p>
    <w:p>
      <w:pPr>
        <w:pStyle w:val="Heading2"/>
        <w:ind w:firstLine="560" w:firstLineChars="200"/>
        <w:rPr>
          <w:rFonts w:ascii="仿宋" w:eastAsia="仿宋" w:hAnsi="仿宋" w:cs="仿宋" w:hint="eastAsia"/>
          <w:sz w:val="28"/>
          <w:lang w:eastAsia="zh-CN"/>
        </w:rPr>
      </w:pPr>
      <w:bookmarkStart w:id="9" w:name="_Toc2010"/>
      <w:r>
        <w:rPr>
          <w:rFonts w:ascii="仿宋" w:eastAsia="仿宋" w:hAnsi="仿宋" w:cs="仿宋" w:hint="eastAsia"/>
          <w:sz w:val="28"/>
          <w:lang w:eastAsia="zh-CN"/>
        </w:rPr>
        <w:t>(三)、绩效评估周期</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为了确保其他航天器及设备项目的有效管理和不断优化，我们采用了精心设计的绩效评估周期。这个周期旨在实现灵活、实时和全面的评估，以适应其他航天器及设备项目执行中的各种挑战。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绩效评估周期的设计考虑到其他航天器及设备项目的不同需求，分为短期、中期和长期。短期评估关注每个迭代或工作周期，以及时发现和解决当前任务中的问题。中期评估涵盖几个迭代，深入了解整体其他航天器及设备项目的趋势和性能。长期评估则着眼于整个其他航天器及设备项目阶段，确保其他航天器及设备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其他航天器及设备项目管理工具和协作平台，团队成员能够随时更新和分享其他航天器及设备项目数据。这种实时性的反馈机制使我们能够及时察觉潜在问题，快速调整，保持其他航天器及设备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其他航天器及设备项目的决策制定密不可分。每个周期的其他航天器及设备项目回顾会议成为集体总结经验、识别问题深层次原因并找到创新解决方案的平台。这种定期的反思与调整机制使其他航天器及设备项目能够不断学习、进化，以更好地适应变化的环境。</w:t>
      </w:r>
    </w:p>
    <w:p>
      <w:pPr>
        <w:pStyle w:val="Heading1"/>
        <w:ind w:firstLine="560" w:firstLineChars="200"/>
        <w:rPr>
          <w:rFonts w:ascii="仿宋" w:eastAsia="仿宋" w:hAnsi="仿宋" w:cs="仿宋" w:hint="eastAsia"/>
          <w:sz w:val="28"/>
          <w:lang w:eastAsia="zh-CN"/>
        </w:rPr>
      </w:pPr>
      <w:bookmarkStart w:id="10" w:name="_Toc22589"/>
      <w:r>
        <w:rPr>
          <w:rFonts w:ascii="仿宋" w:eastAsia="仿宋" w:hAnsi="仿宋" w:cs="仿宋" w:hint="eastAsia"/>
          <w:sz w:val="28"/>
          <w:lang w:eastAsia="zh-CN"/>
        </w:rPr>
        <w:t>三、其他航天器及设备项目选址可行性分析</w:t>
      </w:r>
      <w:bookmarkEnd w:id="10"/>
    </w:p>
    <w:p>
      <w:pPr>
        <w:pStyle w:val="Heading2"/>
        <w:rPr>
          <w:rFonts w:ascii="仿宋" w:eastAsia="仿宋" w:hAnsi="仿宋" w:cs="仿宋" w:hint="eastAsia"/>
          <w:lang w:eastAsia="zh-CN"/>
        </w:rPr>
      </w:pPr>
      <w:bookmarkStart w:id="11" w:name="_Toc10928"/>
      <w:r>
        <w:rPr>
          <w:rFonts w:ascii="仿宋" w:eastAsia="仿宋" w:hAnsi="仿宋" w:cs="仿宋" w:hint="eastAsia"/>
          <w:lang w:eastAsia="zh-CN"/>
        </w:rPr>
        <w:t>(一)、其他航天器及设备项目选址</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该其他航天器及设备项目选址位于XX省XX市XX区XXX街道</w:t>
      </w:r>
    </w:p>
    <w:p>
      <w:pPr>
        <w:pStyle w:val="Heading2"/>
        <w:ind w:firstLine="560" w:firstLineChars="200"/>
        <w:rPr>
          <w:rFonts w:ascii="仿宋" w:eastAsia="仿宋" w:hAnsi="仿宋" w:cs="仿宋" w:hint="eastAsia"/>
          <w:sz w:val="28"/>
          <w:lang w:eastAsia="zh-CN"/>
        </w:rPr>
      </w:pPr>
      <w:bookmarkStart w:id="12" w:name="_Toc17328"/>
      <w:r>
        <w:rPr>
          <w:rFonts w:ascii="仿宋" w:eastAsia="仿宋" w:hAnsi="仿宋" w:cs="仿宋" w:hint="eastAsia"/>
          <w:sz w:val="28"/>
          <w:lang w:eastAsia="zh-CN"/>
        </w:rPr>
        <w:t>(二)、用地控制指标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其他航天器及设备项目的征地面积将根据其他航天器及设备项目的实际规模和需求进行精确规划。具体面积XXX平方米，旨在确保其他航天器及设备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净用地面积是在征地面积基础上去除不可利用面积后的实际可开发用地。具体面积XXX平方米，考虑到环保、交通、安全等多方面因素，以确保其他航天器及设备项目在整体利用效率上达到最优。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其他航天器及设备项目计划建设的建筑总规模具体面积XXX平方米。这一规模的确定综合考虑了其他航天器及设备项目的性质、规模，以及城市规划的相关要求，确保建筑布局与周边环境协调一致。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绿地率是其他航天器及设备项目用地中被规划为绿地的比例。具体面积XXX平方米，旨在通过合理规划绿地，改善其他航天器及设备项目周边环境，提升居民生活质量，并符合城市整体绿化规划。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容积率是用地上可以建设的建筑总体积与用地面积之比。具体面积XXX，通过合理的容积率规划，确保其他航天器及设备项目建筑规模与周边环境和谐共生。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其他航天器及设备项目选址与当地城市规划相一致，具体面积XXX平方米。通过与城市规划部门深入沟通，确保其他航天器及设备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7. 产业政策符合性： 充分了解并确保其他航天器及设备项目选址符合当地产业政策，具体面积XXX平方米。这包括其他航天器及设备项目对当地经济的促进作用，以及对相关产业的带动效应，确保其他航天器及设备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用地总体要求必须符合环保和可持续发展的原则，具体面积XXX平方米。通过采用绿色建筑设计、节能减排等措施，确保其他航天器及设备项目在建设和运营过程中对环境的影响最小化，达到可持续发展的要求。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确保其他航天器及设备项目选址具备必要的公共设施配套，具体面积XXX平方米。这包括交通便利性、教育、医疗等基础设施，以提高居民生活品质，使得其他航天器及设备项目选址更具吸引力。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考虑用地总体要求对当地社会稳定性的影响，具体面积XXX平方米。通过深入了解当地社区反馈，确保其他航天器及设备项目的选址和建设过程对当地社会和谐稳定产生积极作用。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其他航天器及设备项目选址不仅符合法规和规划，还在实际操作中具有可行性。这一全面规划将为其他航天器及设备项目的成功实施提供坚实的基础，确保其他航天器及设备项目选址阶段就能够奠定良好的发展基础。</w:t>
      </w:r>
    </w:p>
    <w:p>
      <w:pPr>
        <w:pStyle w:val="Heading2"/>
        <w:ind w:firstLine="560" w:firstLineChars="200"/>
        <w:rPr>
          <w:rFonts w:ascii="仿宋" w:eastAsia="仿宋" w:hAnsi="仿宋" w:cs="仿宋" w:hint="eastAsia"/>
          <w:sz w:val="28"/>
          <w:lang w:eastAsia="zh-CN"/>
        </w:rPr>
      </w:pPr>
      <w:bookmarkStart w:id="13" w:name="_Toc30231"/>
      <w:r>
        <w:rPr>
          <w:rFonts w:ascii="仿宋" w:eastAsia="仿宋" w:hAnsi="仿宋" w:cs="仿宋" w:hint="eastAsia"/>
          <w:sz w:val="28"/>
          <w:lang w:eastAsia="zh-CN"/>
        </w:rPr>
        <w:t>(三)、节约用地措施</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其他航天器及设备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其他航天器及设备项目的设备规划和空间设计中，我们将采取灵活设备布局的措施。设备布局将根据实际需求进行灵活设计，避免不必要的浪费。通过合理规划设备摆放位置，我们将提高设备的利用率，减少设备间距，以确保其他航天器及设备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其他航天器及设备项目内部引入共享设施的概念，例如共享会议室、办公区等。通过这种方式，我们可以减少对资源的重复建设，提高资源共享效率，从而减小其他航天器及设备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4" w:name="_Toc7009"/>
      <w:r>
        <w:rPr>
          <w:rFonts w:ascii="仿宋" w:eastAsia="仿宋" w:hAnsi="仿宋" w:cs="仿宋" w:hint="eastAsia"/>
          <w:sz w:val="28"/>
          <w:lang w:eastAsia="zh-CN"/>
        </w:rPr>
        <w:t>(四)、总图布置方案</w:t>
      </w:r>
      <w:bookmarkEnd w:id="14"/>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其他航天器及设备项目的总图布置中，我们将不同功能区域进行明确的规划，以最大程度满足其他航天器及设备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5" w:name="_Toc6132"/>
      <w:r>
        <w:rPr>
          <w:rFonts w:ascii="仿宋" w:eastAsia="仿宋" w:hAnsi="仿宋" w:cs="仿宋" w:hint="eastAsia"/>
          <w:sz w:val="28"/>
          <w:lang w:eastAsia="zh-CN"/>
        </w:rPr>
        <w:t>(五)、选址综合评价</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其他航天器及设备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其他航天器及设备项目对环境的影响是综合评价的重要因素之一。我们将详细考虑选址周边的自然环境、生态保护区、水源地等情况，确保其他航天器及设备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对选址的评价还需充分考虑当地政府的产业政策和法规。我们将详细了解其他航天器及设备项目所在地的相关政策，确保其他航天器及设备项目的规划和运营与当地法规相符，降低不必要的法律风险。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考虑到社会稳定性对企业运营的重要性，我们将评估选址地区的社会安全情况、劳工关系、社区反馈等方面，以确保其他航天器及设备项目的建设和运营不会受到社会稳定性的负面影响。</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用地成本：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最后，我们将综合考虑用地成本，包括土地购置费用、土地开发成本等。通过对用地成本的详细评估，我们能够做出更为精确的经济效益分析，为其他航天器及设备项目的投资决策提供有力支持。</w:t>
      </w:r>
    </w:p>
    <w:p>
      <w:pPr>
        <w:pStyle w:val="Heading1"/>
        <w:ind w:firstLine="560" w:firstLineChars="200"/>
        <w:rPr>
          <w:rFonts w:ascii="仿宋" w:eastAsia="仿宋" w:hAnsi="仿宋" w:cs="仿宋" w:hint="eastAsia"/>
          <w:sz w:val="28"/>
          <w:lang w:eastAsia="zh-CN"/>
        </w:rPr>
      </w:pPr>
      <w:bookmarkStart w:id="16" w:name="_Toc14104"/>
      <w:r>
        <w:rPr>
          <w:rFonts w:ascii="仿宋" w:eastAsia="仿宋" w:hAnsi="仿宋" w:cs="仿宋" w:hint="eastAsia"/>
          <w:sz w:val="28"/>
          <w:lang w:eastAsia="zh-CN"/>
        </w:rPr>
        <w:t>四、其他航天器及设备项目概论</w:t>
      </w:r>
      <w:bookmarkEnd w:id="16"/>
    </w:p>
    <w:p>
      <w:pPr>
        <w:pStyle w:val="Heading2"/>
        <w:rPr>
          <w:rFonts w:ascii="仿宋" w:eastAsia="仿宋" w:hAnsi="仿宋" w:cs="仿宋" w:hint="eastAsia"/>
          <w:lang w:eastAsia="zh-CN"/>
        </w:rPr>
      </w:pPr>
      <w:bookmarkStart w:id="17" w:name="_Toc19586"/>
      <w:r>
        <w:rPr>
          <w:rFonts w:ascii="仿宋" w:eastAsia="仿宋" w:hAnsi="仿宋" w:cs="仿宋" w:hint="eastAsia"/>
          <w:lang w:eastAsia="zh-CN"/>
        </w:rPr>
        <w:t>(一)、其他航天器及设备项目概况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航天器及设备项目的起源追溯至对市场的深入洞察。市场的不断演变与变革为其他航天器及设备项目提供了难得的机遇。当前市场存在的需求缺口和变革的大环境共同构成了其他航天器及设备项目的背景。这个其他航天器及设备项目旨在充分利用市场机遇，填补行业中尚未满足的需求，为客户提供全新的解决方案。市场的变革和需求的增长使得这个其他航天器及设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其他航天器及设备项目名称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航天器及设备项目正式命名为其他航天器及设备。这个名称不仅仅是一个标识，更代表了其他航天器及设备项目的核心理念和愿景。它蕴含着其他航天器及设备项目所要解决问题的关键字，具有强烈的表达和辨识度，为其他航天器及设备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其他航天器及设备项目目标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https://d.book118.com/875142044333011103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其他航天器及设备项目规划设计纲要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其他航天器及设备项目规划设计纲要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其他航天器及设备项目规划设计纲要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其他航天器及设备项目规划设计纲要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其他航天器及设备项目规划设计纲要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其他航天器及设备项目规划设计纲要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其他航天器及设备项目规划设计纲要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其他航天器及设备项目规划设计纲要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其他航天器及设备项目规划设计纲要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其他航天器及设备项目规划设计纲要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其他航天器及设备项目规划设计纲要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其他航天器及设备项目规划设计纲要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其他航天器及设备项目规划设计纲要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其他航天器及设备项目规划设计纲要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其他航天器及设备项目规划设计纲要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其他航天器及设备项目规划设计纲要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其他航天器及设备项目规划设计纲要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4FB2D09"/>
    <w:rsid w:val="44FB2D0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7514204433301110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2024-02-06T19:34:00Z</dcterms:created>
  <dcterms:modified xsi:type="dcterms:W3CDTF">2024-02-06T19:34:49Z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B498521C68E04E28801B8BA04639B3A1_11</vt:lpwstr>
  </property>
  <property fmtid="{D5CDD505-2E9C-101B-9397-08002B2CF9AE}" pid="3" name="KSOProductBuildVer">
    <vt:lpwstr>2052-12.1.0.16250</vt:lpwstr>
  </property>
</Properties>
</file>