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豪华轿车项目计划设计方案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59" w:history="1">
        <w:r>
          <w:rPr>
            <w:rFonts w:ascii="仿宋" w:eastAsia="仿宋" w:hAnsi="仿宋" w:cs="仿宋" w:hint="eastAsia"/>
            <w:lang w:eastAsia="zh-CN"/>
          </w:rPr>
          <w:t>概论</w:t>
        </w:r>
        <w:r>
          <w:tab/>
        </w:r>
        <w:r>
          <w:fldChar w:fldCharType="begin"/>
        </w:r>
        <w:r>
          <w:instrText xml:space="preserve"> PAGEREF _Toc7059 \h </w:instrText>
        </w:r>
        <w:r>
          <w:fldChar w:fldCharType="separate"/>
        </w:r>
        <w:r>
          <w:t>3</w:t>
        </w:r>
        <w:r>
          <w:fldChar w:fldCharType="end"/>
        </w:r>
      </w:hyperlink>
    </w:p>
    <w:p>
      <w:pPr>
        <w:pStyle w:val="TOC1"/>
        <w:tabs>
          <w:tab w:val="right" w:leader="dot" w:pos="8306"/>
        </w:tabs>
      </w:pPr>
      <w:hyperlink w:anchor="_Toc31581" w:history="1">
        <w:r>
          <w:rPr>
            <w:rFonts w:ascii="仿宋" w:eastAsia="仿宋" w:hAnsi="仿宋" w:cs="仿宋" w:hint="eastAsia"/>
            <w:lang w:eastAsia="zh-CN"/>
          </w:rPr>
          <w:t>一、豪华轿车项目危机管理</w:t>
        </w:r>
        <w:r>
          <w:tab/>
        </w:r>
        <w:r>
          <w:fldChar w:fldCharType="begin"/>
        </w:r>
        <w:r>
          <w:instrText xml:space="preserve"> PAGEREF _Toc31581 \h </w:instrText>
        </w:r>
        <w:r>
          <w:fldChar w:fldCharType="separate"/>
        </w:r>
        <w:r>
          <w:t>3</w:t>
        </w:r>
        <w:r>
          <w:fldChar w:fldCharType="end"/>
        </w:r>
      </w:hyperlink>
    </w:p>
    <w:p>
      <w:pPr>
        <w:pStyle w:val="TOC2"/>
        <w:tabs>
          <w:tab w:val="right" w:leader="dot" w:pos="8306"/>
        </w:tabs>
      </w:pPr>
      <w:hyperlink w:anchor="_Toc12080" w:history="1">
        <w:r>
          <w:rPr>
            <w:rFonts w:ascii="仿宋" w:eastAsia="仿宋" w:hAnsi="仿宋" w:cs="仿宋" w:hint="eastAsia"/>
            <w:lang w:eastAsia="zh-CN"/>
          </w:rPr>
          <w:t>(一)、危机预警与识别</w:t>
        </w:r>
        <w:r>
          <w:tab/>
        </w:r>
        <w:r>
          <w:fldChar w:fldCharType="begin"/>
        </w:r>
        <w:r>
          <w:instrText xml:space="preserve"> PAGEREF _Toc12080 \h </w:instrText>
        </w:r>
        <w:r>
          <w:fldChar w:fldCharType="separate"/>
        </w:r>
        <w:r>
          <w:t>3</w:t>
        </w:r>
        <w:r>
          <w:fldChar w:fldCharType="end"/>
        </w:r>
      </w:hyperlink>
    </w:p>
    <w:p>
      <w:pPr>
        <w:pStyle w:val="TOC2"/>
        <w:tabs>
          <w:tab w:val="right" w:leader="dot" w:pos="8306"/>
        </w:tabs>
      </w:pPr>
      <w:hyperlink w:anchor="_Toc21077" w:history="1">
        <w:r>
          <w:rPr>
            <w:rFonts w:ascii="仿宋" w:eastAsia="仿宋" w:hAnsi="仿宋" w:cs="仿宋" w:hint="eastAsia"/>
            <w:lang w:eastAsia="zh-CN"/>
          </w:rPr>
          <w:t>(二)、危机应对与恢复</w:t>
        </w:r>
        <w:r>
          <w:tab/>
        </w:r>
        <w:r>
          <w:fldChar w:fldCharType="begin"/>
        </w:r>
        <w:r>
          <w:instrText xml:space="preserve"> PAGEREF _Toc21077 \h </w:instrText>
        </w:r>
        <w:r>
          <w:fldChar w:fldCharType="separate"/>
        </w:r>
        <w:r>
          <w:t>4</w:t>
        </w:r>
        <w:r>
          <w:fldChar w:fldCharType="end"/>
        </w:r>
      </w:hyperlink>
    </w:p>
    <w:p>
      <w:pPr>
        <w:pStyle w:val="TOC1"/>
        <w:tabs>
          <w:tab w:val="right" w:leader="dot" w:pos="8306"/>
        </w:tabs>
      </w:pPr>
      <w:hyperlink w:anchor="_Toc17530" w:history="1">
        <w:r>
          <w:rPr>
            <w:rFonts w:ascii="仿宋" w:eastAsia="仿宋" w:hAnsi="仿宋" w:cs="仿宋" w:hint="eastAsia"/>
            <w:lang w:eastAsia="zh-CN"/>
          </w:rPr>
          <w:t>二、市场分析、调研</w:t>
        </w:r>
        <w:r>
          <w:tab/>
        </w:r>
        <w:r>
          <w:fldChar w:fldCharType="begin"/>
        </w:r>
        <w:r>
          <w:instrText xml:space="preserve"> PAGEREF _Toc17530 \h </w:instrText>
        </w:r>
        <w:r>
          <w:fldChar w:fldCharType="separate"/>
        </w:r>
        <w:r>
          <w:t>5</w:t>
        </w:r>
        <w:r>
          <w:fldChar w:fldCharType="end"/>
        </w:r>
      </w:hyperlink>
    </w:p>
    <w:p>
      <w:pPr>
        <w:pStyle w:val="TOC2"/>
        <w:tabs>
          <w:tab w:val="right" w:leader="dot" w:pos="8306"/>
        </w:tabs>
      </w:pPr>
      <w:hyperlink w:anchor="_Toc21763" w:history="1">
        <w:r>
          <w:rPr>
            <w:rFonts w:ascii="仿宋" w:eastAsia="仿宋" w:hAnsi="仿宋" w:cs="仿宋" w:hint="eastAsia"/>
            <w:lang w:eastAsia="zh-CN"/>
          </w:rPr>
          <w:t>(一)、豪华轿车行业分析</w:t>
        </w:r>
        <w:r>
          <w:tab/>
        </w:r>
        <w:r>
          <w:fldChar w:fldCharType="begin"/>
        </w:r>
        <w:r>
          <w:instrText xml:space="preserve"> PAGEREF _Toc21763 \h </w:instrText>
        </w:r>
        <w:r>
          <w:fldChar w:fldCharType="separate"/>
        </w:r>
        <w:r>
          <w:t>5</w:t>
        </w:r>
        <w:r>
          <w:fldChar w:fldCharType="end"/>
        </w:r>
      </w:hyperlink>
    </w:p>
    <w:p>
      <w:pPr>
        <w:pStyle w:val="TOC2"/>
        <w:tabs>
          <w:tab w:val="right" w:leader="dot" w:pos="8306"/>
        </w:tabs>
      </w:pPr>
      <w:hyperlink w:anchor="_Toc16752" w:history="1">
        <w:r>
          <w:rPr>
            <w:rFonts w:ascii="仿宋" w:eastAsia="仿宋" w:hAnsi="仿宋" w:cs="仿宋" w:hint="eastAsia"/>
            <w:lang w:eastAsia="zh-CN"/>
          </w:rPr>
          <w:t>(二)、豪华轿车市场分析预测</w:t>
        </w:r>
        <w:r>
          <w:tab/>
        </w:r>
        <w:r>
          <w:fldChar w:fldCharType="begin"/>
        </w:r>
        <w:r>
          <w:instrText xml:space="preserve"> PAGEREF _Toc16752 \h </w:instrText>
        </w:r>
        <w:r>
          <w:fldChar w:fldCharType="separate"/>
        </w:r>
        <w:r>
          <w:t>6</w:t>
        </w:r>
        <w:r>
          <w:fldChar w:fldCharType="end"/>
        </w:r>
      </w:hyperlink>
    </w:p>
    <w:p>
      <w:pPr>
        <w:pStyle w:val="TOC1"/>
        <w:tabs>
          <w:tab w:val="right" w:leader="dot" w:pos="8306"/>
        </w:tabs>
      </w:pPr>
      <w:hyperlink w:anchor="_Toc26944" w:history="1">
        <w:r>
          <w:rPr>
            <w:rFonts w:ascii="仿宋" w:eastAsia="仿宋" w:hAnsi="仿宋" w:cs="仿宋" w:hint="eastAsia"/>
            <w:lang w:eastAsia="zh-CN"/>
          </w:rPr>
          <w:t>三、豪华轿车项目文档管理</w:t>
        </w:r>
        <w:r>
          <w:tab/>
        </w:r>
        <w:r>
          <w:fldChar w:fldCharType="begin"/>
        </w:r>
        <w:r>
          <w:instrText xml:space="preserve"> PAGEREF _Toc26944 \h </w:instrText>
        </w:r>
        <w:r>
          <w:fldChar w:fldCharType="separate"/>
        </w:r>
        <w:r>
          <w:t>7</w:t>
        </w:r>
        <w:r>
          <w:fldChar w:fldCharType="end"/>
        </w:r>
      </w:hyperlink>
    </w:p>
    <w:p>
      <w:pPr>
        <w:pStyle w:val="TOC2"/>
        <w:tabs>
          <w:tab w:val="right" w:leader="dot" w:pos="8306"/>
        </w:tabs>
      </w:pPr>
      <w:hyperlink w:anchor="_Toc5368" w:history="1">
        <w:r>
          <w:rPr>
            <w:rFonts w:ascii="仿宋" w:eastAsia="仿宋" w:hAnsi="仿宋" w:cs="仿宋" w:hint="eastAsia"/>
            <w:lang w:eastAsia="zh-CN"/>
          </w:rPr>
          <w:t>(一)、文档编制与审查</w:t>
        </w:r>
        <w:r>
          <w:tab/>
        </w:r>
        <w:r>
          <w:fldChar w:fldCharType="begin"/>
        </w:r>
        <w:r>
          <w:instrText xml:space="preserve"> PAGEREF _Toc5368 \h </w:instrText>
        </w:r>
        <w:r>
          <w:fldChar w:fldCharType="separate"/>
        </w:r>
        <w:r>
          <w:t>7</w:t>
        </w:r>
        <w:r>
          <w:fldChar w:fldCharType="end"/>
        </w:r>
      </w:hyperlink>
    </w:p>
    <w:p>
      <w:pPr>
        <w:pStyle w:val="TOC2"/>
        <w:tabs>
          <w:tab w:val="right" w:leader="dot" w:pos="8306"/>
        </w:tabs>
      </w:pPr>
      <w:hyperlink w:anchor="_Toc10502" w:history="1">
        <w:r>
          <w:rPr>
            <w:rFonts w:ascii="仿宋" w:eastAsia="仿宋" w:hAnsi="仿宋" w:cs="仿宋" w:hint="eastAsia"/>
            <w:lang w:eastAsia="zh-CN"/>
          </w:rPr>
          <w:t>(二)、文档发布与分发</w:t>
        </w:r>
        <w:r>
          <w:tab/>
        </w:r>
        <w:r>
          <w:fldChar w:fldCharType="begin"/>
        </w:r>
        <w:r>
          <w:instrText xml:space="preserve"> PAGEREF _Toc10502 \h </w:instrText>
        </w:r>
        <w:r>
          <w:fldChar w:fldCharType="separate"/>
        </w:r>
        <w:r>
          <w:t>8</w:t>
        </w:r>
        <w:r>
          <w:fldChar w:fldCharType="end"/>
        </w:r>
      </w:hyperlink>
    </w:p>
    <w:p>
      <w:pPr>
        <w:pStyle w:val="TOC2"/>
        <w:tabs>
          <w:tab w:val="right" w:leader="dot" w:pos="8306"/>
        </w:tabs>
      </w:pPr>
      <w:hyperlink w:anchor="_Toc25898" w:history="1">
        <w:r>
          <w:rPr>
            <w:rFonts w:ascii="仿宋" w:eastAsia="仿宋" w:hAnsi="仿宋" w:cs="仿宋" w:hint="eastAsia"/>
            <w:lang w:eastAsia="zh-CN"/>
          </w:rPr>
          <w:t>(三)、文档存档与归档</w:t>
        </w:r>
        <w:r>
          <w:tab/>
        </w:r>
        <w:r>
          <w:fldChar w:fldCharType="begin"/>
        </w:r>
        <w:r>
          <w:instrText xml:space="preserve"> PAGEREF _Toc25898 \h </w:instrText>
        </w:r>
        <w:r>
          <w:fldChar w:fldCharType="separate"/>
        </w:r>
        <w:r>
          <w:t>9</w:t>
        </w:r>
        <w:r>
          <w:fldChar w:fldCharType="end"/>
        </w:r>
      </w:hyperlink>
    </w:p>
    <w:p>
      <w:pPr>
        <w:pStyle w:val="TOC1"/>
        <w:tabs>
          <w:tab w:val="right" w:leader="dot" w:pos="8306"/>
        </w:tabs>
      </w:pPr>
      <w:hyperlink w:anchor="_Toc19978" w:history="1">
        <w:r>
          <w:rPr>
            <w:rFonts w:ascii="仿宋" w:eastAsia="仿宋" w:hAnsi="仿宋" w:cs="仿宋" w:hint="eastAsia"/>
            <w:lang w:eastAsia="zh-CN"/>
          </w:rPr>
          <w:t>四、豪华轿车项目建设背景及必要性分析</w:t>
        </w:r>
        <w:r>
          <w:tab/>
        </w:r>
        <w:r>
          <w:fldChar w:fldCharType="begin"/>
        </w:r>
        <w:r>
          <w:instrText xml:space="preserve"> PAGEREF _Toc19978 \h </w:instrText>
        </w:r>
        <w:r>
          <w:fldChar w:fldCharType="separate"/>
        </w:r>
        <w:r>
          <w:t>10</w:t>
        </w:r>
        <w:r>
          <w:fldChar w:fldCharType="end"/>
        </w:r>
      </w:hyperlink>
    </w:p>
    <w:p>
      <w:pPr>
        <w:pStyle w:val="TOC2"/>
        <w:tabs>
          <w:tab w:val="right" w:leader="dot" w:pos="8306"/>
        </w:tabs>
      </w:pPr>
      <w:hyperlink w:anchor="_Toc26869" w:history="1">
        <w:r>
          <w:rPr>
            <w:rFonts w:ascii="仿宋" w:eastAsia="仿宋" w:hAnsi="仿宋" w:cs="仿宋" w:hint="eastAsia"/>
            <w:lang w:eastAsia="zh-CN"/>
          </w:rPr>
          <w:t>(一)、豪华轿车项目背景分析</w:t>
        </w:r>
        <w:r>
          <w:tab/>
        </w:r>
        <w:r>
          <w:fldChar w:fldCharType="begin"/>
        </w:r>
        <w:r>
          <w:instrText xml:space="preserve"> PAGEREF _Toc26869 \h </w:instrText>
        </w:r>
        <w:r>
          <w:fldChar w:fldCharType="separate"/>
        </w:r>
        <w:r>
          <w:t>10</w:t>
        </w:r>
        <w:r>
          <w:fldChar w:fldCharType="end"/>
        </w:r>
      </w:hyperlink>
    </w:p>
    <w:p>
      <w:pPr>
        <w:pStyle w:val="TOC2"/>
        <w:tabs>
          <w:tab w:val="right" w:leader="dot" w:pos="8306"/>
        </w:tabs>
      </w:pPr>
      <w:hyperlink w:anchor="_Toc20293" w:history="1">
        <w:r>
          <w:rPr>
            <w:rFonts w:ascii="仿宋" w:eastAsia="仿宋" w:hAnsi="仿宋" w:cs="仿宋" w:hint="eastAsia"/>
            <w:lang w:eastAsia="zh-CN"/>
          </w:rPr>
          <w:t>(二)、豪华轿车项目建设必要性分析</w:t>
        </w:r>
        <w:r>
          <w:tab/>
        </w:r>
        <w:r>
          <w:fldChar w:fldCharType="begin"/>
        </w:r>
        <w:r>
          <w:instrText xml:space="preserve"> PAGEREF _Toc20293 \h </w:instrText>
        </w:r>
        <w:r>
          <w:fldChar w:fldCharType="separate"/>
        </w:r>
        <w:r>
          <w:t>12</w:t>
        </w:r>
        <w:r>
          <w:fldChar w:fldCharType="end"/>
        </w:r>
      </w:hyperlink>
    </w:p>
    <w:p>
      <w:pPr>
        <w:pStyle w:val="TOC1"/>
        <w:tabs>
          <w:tab w:val="right" w:leader="dot" w:pos="8306"/>
        </w:tabs>
      </w:pPr>
      <w:hyperlink w:anchor="_Toc4113" w:history="1">
        <w:r>
          <w:rPr>
            <w:rFonts w:ascii="仿宋" w:eastAsia="仿宋" w:hAnsi="仿宋" w:cs="仿宋" w:hint="eastAsia"/>
            <w:lang w:eastAsia="zh-CN"/>
          </w:rPr>
          <w:t>五、豪华轿车项目可持续发展</w:t>
        </w:r>
        <w:r>
          <w:tab/>
        </w:r>
        <w:r>
          <w:fldChar w:fldCharType="begin"/>
        </w:r>
        <w:r>
          <w:instrText xml:space="preserve"> PAGEREF _Toc4113 \h </w:instrText>
        </w:r>
        <w:r>
          <w:fldChar w:fldCharType="separate"/>
        </w:r>
        <w:r>
          <w:t>13</w:t>
        </w:r>
        <w:r>
          <w:fldChar w:fldCharType="end"/>
        </w:r>
      </w:hyperlink>
    </w:p>
    <w:p>
      <w:pPr>
        <w:pStyle w:val="TOC2"/>
        <w:tabs>
          <w:tab w:val="right" w:leader="dot" w:pos="8306"/>
        </w:tabs>
      </w:pPr>
      <w:hyperlink w:anchor="_Toc26537" w:history="1">
        <w:r>
          <w:rPr>
            <w:rFonts w:ascii="仿宋" w:eastAsia="仿宋" w:hAnsi="仿宋" w:cs="仿宋" w:hint="eastAsia"/>
            <w:lang w:eastAsia="zh-CN"/>
          </w:rPr>
          <w:t>(一)、可持续战略与实践</w:t>
        </w:r>
        <w:r>
          <w:tab/>
        </w:r>
        <w:r>
          <w:fldChar w:fldCharType="begin"/>
        </w:r>
        <w:r>
          <w:instrText xml:space="preserve"> PAGEREF _Toc26537 \h </w:instrText>
        </w:r>
        <w:r>
          <w:fldChar w:fldCharType="separate"/>
        </w:r>
        <w:r>
          <w:t>13</w:t>
        </w:r>
        <w:r>
          <w:fldChar w:fldCharType="end"/>
        </w:r>
      </w:hyperlink>
    </w:p>
    <w:p>
      <w:pPr>
        <w:pStyle w:val="TOC2"/>
        <w:tabs>
          <w:tab w:val="right" w:leader="dot" w:pos="8306"/>
        </w:tabs>
      </w:pPr>
      <w:hyperlink w:anchor="_Toc29528" w:history="1">
        <w:r>
          <w:rPr>
            <w:rFonts w:ascii="仿宋" w:eastAsia="仿宋" w:hAnsi="仿宋" w:cs="仿宋" w:hint="eastAsia"/>
            <w:lang w:eastAsia="zh-CN"/>
          </w:rPr>
          <w:t>(二)、环保与社会责任</w:t>
        </w:r>
        <w:r>
          <w:tab/>
        </w:r>
        <w:r>
          <w:fldChar w:fldCharType="begin"/>
        </w:r>
        <w:r>
          <w:instrText xml:space="preserve"> PAGEREF _Toc29528 \h </w:instrText>
        </w:r>
        <w:r>
          <w:fldChar w:fldCharType="separate"/>
        </w:r>
        <w:r>
          <w:t>14</w:t>
        </w:r>
        <w:r>
          <w:fldChar w:fldCharType="end"/>
        </w:r>
      </w:hyperlink>
    </w:p>
    <w:p>
      <w:pPr>
        <w:pStyle w:val="TOC1"/>
        <w:tabs>
          <w:tab w:val="right" w:leader="dot" w:pos="8306"/>
        </w:tabs>
      </w:pPr>
      <w:hyperlink w:anchor="_Toc14229" w:history="1">
        <w:r>
          <w:rPr>
            <w:rFonts w:ascii="仿宋" w:eastAsia="仿宋" w:hAnsi="仿宋" w:cs="仿宋" w:hint="eastAsia"/>
            <w:lang w:eastAsia="zh-CN"/>
          </w:rPr>
          <w:t>六、豪华轿车项目选址可行性分析</w:t>
        </w:r>
        <w:r>
          <w:tab/>
        </w:r>
        <w:r>
          <w:fldChar w:fldCharType="begin"/>
        </w:r>
        <w:r>
          <w:instrText xml:space="preserve"> PAGEREF _Toc14229 \h </w:instrText>
        </w:r>
        <w:r>
          <w:fldChar w:fldCharType="separate"/>
        </w:r>
        <w:r>
          <w:t>15</w:t>
        </w:r>
        <w:r>
          <w:fldChar w:fldCharType="end"/>
        </w:r>
      </w:hyperlink>
    </w:p>
    <w:p>
      <w:pPr>
        <w:pStyle w:val="TOC2"/>
        <w:tabs>
          <w:tab w:val="right" w:leader="dot" w:pos="8306"/>
        </w:tabs>
      </w:pPr>
      <w:hyperlink w:anchor="_Toc6389" w:history="1">
        <w:r>
          <w:rPr>
            <w:rFonts w:ascii="仿宋" w:eastAsia="仿宋" w:hAnsi="仿宋" w:cs="仿宋" w:hint="eastAsia"/>
            <w:lang w:eastAsia="zh-CN"/>
          </w:rPr>
          <w:t>(一)、豪华轿车项目选址</w:t>
        </w:r>
        <w:r>
          <w:tab/>
        </w:r>
        <w:r>
          <w:fldChar w:fldCharType="begin"/>
        </w:r>
        <w:r>
          <w:instrText xml:space="preserve"> PAGEREF _Toc6389 \h </w:instrText>
        </w:r>
        <w:r>
          <w:fldChar w:fldCharType="separate"/>
        </w:r>
        <w:r>
          <w:t>15</w:t>
        </w:r>
        <w:r>
          <w:fldChar w:fldCharType="end"/>
        </w:r>
      </w:hyperlink>
    </w:p>
    <w:p>
      <w:pPr>
        <w:pStyle w:val="TOC2"/>
        <w:tabs>
          <w:tab w:val="right" w:leader="dot" w:pos="8306"/>
        </w:tabs>
      </w:pPr>
      <w:hyperlink w:anchor="_Toc32447" w:history="1">
        <w:r>
          <w:rPr>
            <w:rFonts w:ascii="仿宋" w:eastAsia="仿宋" w:hAnsi="仿宋" w:cs="仿宋" w:hint="eastAsia"/>
            <w:lang w:eastAsia="zh-CN"/>
          </w:rPr>
          <w:t>(二)、用地控制指标</w:t>
        </w:r>
        <w:r>
          <w:tab/>
        </w:r>
        <w:r>
          <w:fldChar w:fldCharType="begin"/>
        </w:r>
        <w:r>
          <w:instrText xml:space="preserve"> PAGEREF _Toc32447 \h </w:instrText>
        </w:r>
        <w:r>
          <w:fldChar w:fldCharType="separate"/>
        </w:r>
        <w:r>
          <w:t>15</w:t>
        </w:r>
        <w:r>
          <w:fldChar w:fldCharType="end"/>
        </w:r>
      </w:hyperlink>
    </w:p>
    <w:p>
      <w:pPr>
        <w:pStyle w:val="TOC2"/>
        <w:tabs>
          <w:tab w:val="right" w:leader="dot" w:pos="8306"/>
        </w:tabs>
      </w:pPr>
      <w:hyperlink w:anchor="_Toc13073" w:history="1">
        <w:r>
          <w:rPr>
            <w:rFonts w:ascii="仿宋" w:eastAsia="仿宋" w:hAnsi="仿宋" w:cs="仿宋" w:hint="eastAsia"/>
            <w:lang w:eastAsia="zh-CN"/>
          </w:rPr>
          <w:t>(三)、节约用地措施</w:t>
        </w:r>
        <w:r>
          <w:tab/>
        </w:r>
        <w:r>
          <w:fldChar w:fldCharType="begin"/>
        </w:r>
        <w:r>
          <w:instrText xml:space="preserve"> PAGEREF _Toc13073 \h </w:instrText>
        </w:r>
        <w:r>
          <w:fldChar w:fldCharType="separate"/>
        </w:r>
        <w:r>
          <w:t>17</w:t>
        </w:r>
        <w:r>
          <w:fldChar w:fldCharType="end"/>
        </w:r>
      </w:hyperlink>
    </w:p>
    <w:p>
      <w:pPr>
        <w:pStyle w:val="TOC2"/>
        <w:tabs>
          <w:tab w:val="right" w:leader="dot" w:pos="8306"/>
        </w:tabs>
      </w:pPr>
      <w:hyperlink w:anchor="_Toc6838" w:history="1">
        <w:r>
          <w:rPr>
            <w:rFonts w:ascii="仿宋" w:eastAsia="仿宋" w:hAnsi="仿宋" w:cs="仿宋" w:hint="eastAsia"/>
            <w:lang w:eastAsia="zh-CN"/>
          </w:rPr>
          <w:t>(四)、总图布置方案</w:t>
        </w:r>
        <w:r>
          <w:tab/>
        </w:r>
        <w:r>
          <w:fldChar w:fldCharType="begin"/>
        </w:r>
        <w:r>
          <w:instrText xml:space="preserve"> PAGEREF _Toc6838 \h </w:instrText>
        </w:r>
        <w:r>
          <w:fldChar w:fldCharType="separate"/>
        </w:r>
        <w:r>
          <w:t>18</w:t>
        </w:r>
        <w:r>
          <w:fldChar w:fldCharType="end"/>
        </w:r>
      </w:hyperlink>
    </w:p>
    <w:p>
      <w:pPr>
        <w:pStyle w:val="TOC2"/>
        <w:tabs>
          <w:tab w:val="right" w:leader="dot" w:pos="8306"/>
        </w:tabs>
      </w:pPr>
      <w:hyperlink w:anchor="_Toc29927" w:history="1">
        <w:r>
          <w:rPr>
            <w:rFonts w:ascii="仿宋" w:eastAsia="仿宋" w:hAnsi="仿宋" w:cs="仿宋" w:hint="eastAsia"/>
            <w:lang w:eastAsia="zh-CN"/>
          </w:rPr>
          <w:t>(五)、选址综合评价</w:t>
        </w:r>
        <w:r>
          <w:tab/>
        </w:r>
        <w:r>
          <w:fldChar w:fldCharType="begin"/>
        </w:r>
        <w:r>
          <w:instrText xml:space="preserve"> PAGEREF _Toc29927 \h </w:instrText>
        </w:r>
        <w:r>
          <w:fldChar w:fldCharType="separate"/>
        </w:r>
        <w:r>
          <w:t>19</w:t>
        </w:r>
        <w:r>
          <w:fldChar w:fldCharType="end"/>
        </w:r>
      </w:hyperlink>
    </w:p>
    <w:p>
      <w:pPr>
        <w:pStyle w:val="TOC1"/>
        <w:tabs>
          <w:tab w:val="right" w:leader="dot" w:pos="8306"/>
        </w:tabs>
      </w:pPr>
      <w:hyperlink w:anchor="_Toc5671" w:history="1">
        <w:r>
          <w:rPr>
            <w:rFonts w:ascii="仿宋" w:eastAsia="仿宋" w:hAnsi="仿宋" w:cs="仿宋" w:hint="eastAsia"/>
            <w:lang w:eastAsia="zh-CN"/>
          </w:rPr>
          <w:t>七、豪华轿车项目创新与研发</w:t>
        </w:r>
        <w:r>
          <w:tab/>
        </w:r>
        <w:r>
          <w:fldChar w:fldCharType="begin"/>
        </w:r>
        <w:r>
          <w:instrText xml:space="preserve"> PAGEREF _Toc5671 \h </w:instrText>
        </w:r>
        <w:r>
          <w:fldChar w:fldCharType="separate"/>
        </w:r>
        <w:r>
          <w:t>20</w:t>
        </w:r>
        <w:r>
          <w:fldChar w:fldCharType="end"/>
        </w:r>
      </w:hyperlink>
    </w:p>
    <w:p>
      <w:pPr>
        <w:pStyle w:val="TOC2"/>
        <w:tabs>
          <w:tab w:val="right" w:leader="dot" w:pos="8306"/>
        </w:tabs>
      </w:pPr>
      <w:hyperlink w:anchor="_Toc14685" w:history="1">
        <w:r>
          <w:rPr>
            <w:rFonts w:ascii="仿宋" w:eastAsia="仿宋" w:hAnsi="仿宋" w:cs="仿宋" w:hint="eastAsia"/>
            <w:lang w:eastAsia="zh-CN"/>
          </w:rPr>
          <w:t>(一)、创新策略与方向</w:t>
        </w:r>
        <w:r>
          <w:tab/>
        </w:r>
        <w:r>
          <w:fldChar w:fldCharType="begin"/>
        </w:r>
        <w:r>
          <w:instrText xml:space="preserve"> PAGEREF _Toc14685 \h </w:instrText>
        </w:r>
        <w:r>
          <w:fldChar w:fldCharType="separate"/>
        </w:r>
        <w:r>
          <w:t>20</w:t>
        </w:r>
        <w:r>
          <w:fldChar w:fldCharType="end"/>
        </w:r>
      </w:hyperlink>
    </w:p>
    <w:p>
      <w:pPr>
        <w:pStyle w:val="TOC2"/>
        <w:tabs>
          <w:tab w:val="right" w:leader="dot" w:pos="8306"/>
        </w:tabs>
      </w:pPr>
      <w:hyperlink w:anchor="_Toc14214" w:history="1">
        <w:r>
          <w:rPr>
            <w:rFonts w:ascii="仿宋" w:eastAsia="仿宋" w:hAnsi="仿宋" w:cs="仿宋" w:hint="eastAsia"/>
            <w:lang w:eastAsia="zh-CN"/>
          </w:rPr>
          <w:t>(二)、研发规划与投入</w:t>
        </w:r>
        <w:r>
          <w:tab/>
        </w:r>
        <w:r>
          <w:fldChar w:fldCharType="begin"/>
        </w:r>
        <w:r>
          <w:instrText xml:space="preserve"> PAGEREF _Toc14214 \h </w:instrText>
        </w:r>
        <w:r>
          <w:fldChar w:fldCharType="separate"/>
        </w:r>
        <w:r>
          <w:t>21</w:t>
        </w:r>
        <w:r>
          <w:fldChar w:fldCharType="end"/>
        </w:r>
      </w:hyperlink>
    </w:p>
    <w:p>
      <w:pPr>
        <w:pStyle w:val="TOC1"/>
        <w:tabs>
          <w:tab w:val="right" w:leader="dot" w:pos="8306"/>
        </w:tabs>
      </w:pPr>
      <w:hyperlink w:anchor="_Toc20382" w:history="1">
        <w:r>
          <w:rPr>
            <w:rFonts w:ascii="仿宋" w:eastAsia="仿宋" w:hAnsi="仿宋" w:cs="仿宋" w:hint="eastAsia"/>
            <w:lang w:eastAsia="zh-CN"/>
          </w:rPr>
          <w:t>八、豪华轿车项目人力资源培养与发展</w:t>
        </w:r>
        <w:r>
          <w:tab/>
        </w:r>
        <w:r>
          <w:fldChar w:fldCharType="begin"/>
        </w:r>
        <w:r>
          <w:instrText xml:space="preserve"> PAGEREF _Toc20382 \h </w:instrText>
        </w:r>
        <w:r>
          <w:fldChar w:fldCharType="separate"/>
        </w:r>
        <w:r>
          <w:t>23</w:t>
        </w:r>
        <w:r>
          <w:fldChar w:fldCharType="end"/>
        </w:r>
      </w:hyperlink>
    </w:p>
    <w:p>
      <w:pPr>
        <w:pStyle w:val="TOC2"/>
        <w:tabs>
          <w:tab w:val="right" w:leader="dot" w:pos="8306"/>
        </w:tabs>
      </w:pPr>
      <w:hyperlink w:anchor="_Toc12750" w:history="1">
        <w:r>
          <w:rPr>
            <w:rFonts w:ascii="仿宋" w:eastAsia="仿宋" w:hAnsi="仿宋" w:cs="仿宋" w:hint="eastAsia"/>
            <w:lang w:eastAsia="zh-CN"/>
          </w:rPr>
          <w:t>(一)、人才需求与规划</w:t>
        </w:r>
        <w:r>
          <w:tab/>
        </w:r>
        <w:r>
          <w:fldChar w:fldCharType="begin"/>
        </w:r>
        <w:r>
          <w:instrText xml:space="preserve"> PAGEREF _Toc12750 \h </w:instrText>
        </w:r>
        <w:r>
          <w:fldChar w:fldCharType="separate"/>
        </w:r>
        <w:r>
          <w:t>23</w:t>
        </w:r>
        <w:r>
          <w:fldChar w:fldCharType="end"/>
        </w:r>
      </w:hyperlink>
    </w:p>
    <w:p>
      <w:pPr>
        <w:pStyle w:val="TOC2"/>
        <w:tabs>
          <w:tab w:val="right" w:leader="dot" w:pos="8306"/>
        </w:tabs>
      </w:pPr>
      <w:hyperlink w:anchor="_Toc9541" w:history="1">
        <w:r>
          <w:rPr>
            <w:rFonts w:ascii="仿宋" w:eastAsia="仿宋" w:hAnsi="仿宋" w:cs="仿宋" w:hint="eastAsia"/>
            <w:lang w:eastAsia="zh-CN"/>
          </w:rPr>
          <w:t>(二)、培训与发展计划</w:t>
        </w:r>
        <w:r>
          <w:tab/>
        </w:r>
        <w:r>
          <w:fldChar w:fldCharType="begin"/>
        </w:r>
        <w:r>
          <w:instrText xml:space="preserve"> PAGEREF _Toc9541 \h </w:instrText>
        </w:r>
        <w:r>
          <w:fldChar w:fldCharType="separate"/>
        </w:r>
        <w:r>
          <w:t>24</w:t>
        </w:r>
        <w:r>
          <w:fldChar w:fldCharType="end"/>
        </w:r>
      </w:hyperlink>
    </w:p>
    <w:p>
      <w:pPr>
        <w:pStyle w:val="TOC1"/>
        <w:tabs>
          <w:tab w:val="right" w:leader="dot" w:pos="8306"/>
        </w:tabs>
      </w:pPr>
      <w:hyperlink w:anchor="_Toc28789" w:history="1">
        <w:r>
          <w:rPr>
            <w:rFonts w:ascii="仿宋" w:eastAsia="仿宋" w:hAnsi="仿宋" w:cs="仿宋" w:hint="eastAsia"/>
            <w:lang w:eastAsia="zh-CN"/>
          </w:rPr>
          <w:t>九、豪华轿车项目经营效益</w:t>
        </w:r>
        <w:r>
          <w:tab/>
        </w:r>
        <w:r>
          <w:fldChar w:fldCharType="begin"/>
        </w:r>
        <w:r>
          <w:instrText xml:space="preserve"> PAGEREF _Toc28789 \h </w:instrText>
        </w:r>
        <w:r>
          <w:fldChar w:fldCharType="separate"/>
        </w:r>
        <w:r>
          <w:t>24</w:t>
        </w:r>
        <w:r>
          <w:fldChar w:fldCharType="end"/>
        </w:r>
      </w:hyperlink>
    </w:p>
    <w:p>
      <w:pPr>
        <w:pStyle w:val="TOC2"/>
        <w:tabs>
          <w:tab w:val="right" w:leader="dot" w:pos="8306"/>
        </w:tabs>
      </w:pPr>
      <w:hyperlink w:anchor="_Toc793" w:history="1">
        <w:r>
          <w:rPr>
            <w:rFonts w:ascii="仿宋" w:eastAsia="仿宋" w:hAnsi="仿宋" w:cs="仿宋" w:hint="eastAsia"/>
            <w:lang w:eastAsia="zh-CN"/>
          </w:rPr>
          <w:t>(一)、经济评价财务测算</w:t>
        </w:r>
        <w:r>
          <w:tab/>
        </w:r>
        <w:r>
          <w:fldChar w:fldCharType="begin"/>
        </w:r>
        <w:r>
          <w:instrText xml:space="preserve"> PAGEREF _Toc793 \h </w:instrText>
        </w:r>
        <w:r>
          <w:fldChar w:fldCharType="separate"/>
        </w:r>
        <w:r>
          <w:t>24</w:t>
        </w:r>
        <w:r>
          <w:fldChar w:fldCharType="end"/>
        </w:r>
      </w:hyperlink>
    </w:p>
    <w:p>
      <w:pPr>
        <w:pStyle w:val="TOC2"/>
        <w:tabs>
          <w:tab w:val="right" w:leader="dot" w:pos="8306"/>
        </w:tabs>
      </w:pPr>
      <w:hyperlink w:anchor="_Toc32709" w:history="1">
        <w:r>
          <w:rPr>
            <w:rFonts w:ascii="仿宋" w:eastAsia="仿宋" w:hAnsi="仿宋" w:cs="仿宋" w:hint="eastAsia"/>
            <w:lang w:eastAsia="zh-CN"/>
          </w:rPr>
          <w:t>(二)、豪华轿车项目盈利能力分析</w:t>
        </w:r>
        <w:r>
          <w:tab/>
        </w:r>
        <w:r>
          <w:fldChar w:fldCharType="begin"/>
        </w:r>
        <w:r>
          <w:instrText xml:space="preserve"> PAGEREF _Toc32709 \h </w:instrText>
        </w:r>
        <w:r>
          <w:fldChar w:fldCharType="separate"/>
        </w:r>
        <w:r>
          <w:t>25</w:t>
        </w:r>
        <w:r>
          <w:fldChar w:fldCharType="end"/>
        </w:r>
      </w:hyperlink>
    </w:p>
    <w:p>
      <w:pPr>
        <w:pStyle w:val="TOC1"/>
        <w:tabs>
          <w:tab w:val="right" w:leader="dot" w:pos="8306"/>
        </w:tabs>
      </w:pPr>
      <w:hyperlink w:anchor="_Toc30824" w:history="1">
        <w:r>
          <w:rPr>
            <w:rFonts w:ascii="仿宋" w:eastAsia="仿宋" w:hAnsi="仿宋" w:cs="仿宋" w:hint="eastAsia"/>
            <w:lang w:eastAsia="zh-CN"/>
          </w:rPr>
          <w:t>十、豪华轿车项目人力资源管理</w:t>
        </w:r>
        <w:r>
          <w:tab/>
        </w:r>
        <w:r>
          <w:fldChar w:fldCharType="begin"/>
        </w:r>
        <w:r>
          <w:instrText xml:space="preserve"> PAGEREF _Toc30824 \h </w:instrText>
        </w:r>
        <w:r>
          <w:fldChar w:fldCharType="separate"/>
        </w:r>
        <w:r>
          <w:t>26</w:t>
        </w:r>
        <w:r>
          <w:fldChar w:fldCharType="end"/>
        </w:r>
      </w:hyperlink>
    </w:p>
    <w:p>
      <w:pPr>
        <w:pStyle w:val="TOC2"/>
        <w:tabs>
          <w:tab w:val="right" w:leader="dot" w:pos="8306"/>
        </w:tabs>
      </w:pPr>
      <w:hyperlink w:anchor="_Toc23865" w:history="1">
        <w:r>
          <w:rPr>
            <w:rFonts w:ascii="仿宋" w:eastAsia="仿宋" w:hAnsi="仿宋" w:cs="仿宋" w:hint="eastAsia"/>
            <w:lang w:eastAsia="zh-CN"/>
          </w:rPr>
          <w:t>(一)、建立健全的预算管理制度</w:t>
        </w:r>
        <w:r>
          <w:tab/>
        </w:r>
        <w:r>
          <w:fldChar w:fldCharType="begin"/>
        </w:r>
        <w:r>
          <w:instrText xml:space="preserve"> PAGEREF _Toc23865 \h </w:instrText>
        </w:r>
        <w:r>
          <w:fldChar w:fldCharType="separate"/>
        </w:r>
        <w:r>
          <w:t>26</w:t>
        </w:r>
        <w:r>
          <w:fldChar w:fldCharType="end"/>
        </w:r>
      </w:hyperlink>
    </w:p>
    <w:p>
      <w:pPr>
        <w:pStyle w:val="TOC2"/>
        <w:tabs>
          <w:tab w:val="right" w:leader="dot" w:pos="8306"/>
        </w:tabs>
      </w:pPr>
      <w:hyperlink w:anchor="_Toc12934" w:history="1">
        <w:r>
          <w:rPr>
            <w:rFonts w:ascii="仿宋" w:eastAsia="仿宋" w:hAnsi="仿宋" w:cs="仿宋" w:hint="eastAsia"/>
            <w:lang w:eastAsia="zh-CN"/>
          </w:rPr>
          <w:t>(二)、加强资金流动监控</w:t>
        </w:r>
        <w:r>
          <w:tab/>
        </w:r>
        <w:r>
          <w:fldChar w:fldCharType="begin"/>
        </w:r>
        <w:r>
          <w:instrText xml:space="preserve"> PAGEREF _Toc12934 \h </w:instrText>
        </w:r>
        <w:r>
          <w:fldChar w:fldCharType="separate"/>
        </w:r>
        <w:r>
          <w:t>28</w:t>
        </w:r>
        <w:r>
          <w:fldChar w:fldCharType="end"/>
        </w:r>
      </w:hyperlink>
    </w:p>
    <w:p>
      <w:pPr>
        <w:pStyle w:val="TOC2"/>
        <w:tabs>
          <w:tab w:val="right" w:leader="dot" w:pos="8306"/>
        </w:tabs>
      </w:pPr>
      <w:hyperlink w:anchor="_Toc6036" w:history="1">
        <w:r>
          <w:rPr>
            <w:rFonts w:ascii="仿宋" w:eastAsia="仿宋" w:hAnsi="仿宋" w:cs="仿宋" w:hint="eastAsia"/>
            <w:lang w:eastAsia="zh-CN"/>
          </w:rPr>
          <w:t>(三)、制定完善的风险控制机制</w:t>
        </w:r>
        <w:r>
          <w:tab/>
        </w:r>
        <w:r>
          <w:fldChar w:fldCharType="begin"/>
        </w:r>
        <w:r>
          <w:instrText xml:space="preserve"> PAGEREF _Toc6036 \h </w:instrText>
        </w:r>
        <w:r>
          <w:fldChar w:fldCharType="separate"/>
        </w:r>
        <w:r>
          <w:t>29</w:t>
        </w:r>
        <w:r>
          <w:fldChar w:fldCharType="end"/>
        </w:r>
      </w:hyperlink>
    </w:p>
    <w:p>
      <w:pPr>
        <w:pStyle w:val="TOC2"/>
        <w:tabs>
          <w:tab w:val="right" w:leader="dot" w:pos="8306"/>
        </w:tabs>
      </w:pPr>
      <w:hyperlink w:anchor="_Toc10491" w:history="1">
        <w:r>
          <w:rPr>
            <w:rFonts w:ascii="仿宋" w:eastAsia="仿宋" w:hAnsi="仿宋" w:cs="仿宋" w:hint="eastAsia"/>
            <w:lang w:eastAsia="zh-CN"/>
          </w:rPr>
          <w:t>(四)、优化成本管理</w:t>
        </w:r>
        <w:r>
          <w:tab/>
        </w:r>
        <w:r>
          <w:fldChar w:fldCharType="begin"/>
        </w:r>
        <w:r>
          <w:instrText xml:space="preserve"> PAGEREF _Toc10491 \h </w:instrText>
        </w:r>
        <w:r>
          <w:fldChar w:fldCharType="separate"/>
        </w:r>
        <w:r>
          <w:t>30</w:t>
        </w:r>
        <w:r>
          <w:fldChar w:fldCharType="end"/>
        </w:r>
      </w:hyperlink>
    </w:p>
    <w:p>
      <w:pPr>
        <w:pStyle w:val="TOC1"/>
        <w:tabs>
          <w:tab w:val="right" w:leader="dot" w:pos="8306"/>
        </w:tabs>
      </w:pPr>
      <w:hyperlink w:anchor="_Toc9411" w:history="1">
        <w:r>
          <w:rPr>
            <w:rFonts w:ascii="仿宋" w:eastAsia="仿宋" w:hAnsi="仿宋" w:cs="仿宋" w:hint="eastAsia"/>
            <w:lang w:eastAsia="zh-CN"/>
          </w:rPr>
          <w:t>十一、豪华轿车项目技术管理</w:t>
        </w:r>
        <w:r>
          <w:tab/>
        </w:r>
        <w:r>
          <w:fldChar w:fldCharType="begin"/>
        </w:r>
        <w:r>
          <w:instrText xml:space="preserve"> PAGEREF _Toc9411 \h </w:instrText>
        </w:r>
        <w:r>
          <w:fldChar w:fldCharType="separate"/>
        </w:r>
        <w:r>
          <w:t>32</w:t>
        </w:r>
        <w:r>
          <w:fldChar w:fldCharType="end"/>
        </w:r>
      </w:hyperlink>
    </w:p>
    <w:p>
      <w:pPr>
        <w:pStyle w:val="TOC2"/>
        <w:tabs>
          <w:tab w:val="right" w:leader="dot" w:pos="8306"/>
        </w:tabs>
      </w:pPr>
      <w:hyperlink w:anchor="_Toc3171" w:history="1">
        <w:r>
          <w:rPr>
            <w:rFonts w:ascii="仿宋" w:eastAsia="仿宋" w:hAnsi="仿宋" w:cs="仿宋" w:hint="eastAsia"/>
            <w:lang w:eastAsia="zh-CN"/>
          </w:rPr>
          <w:t>(一)、技术方案选用方向</w:t>
        </w:r>
        <w:r>
          <w:tab/>
        </w:r>
        <w:r>
          <w:fldChar w:fldCharType="begin"/>
        </w:r>
        <w:r>
          <w:instrText xml:space="preserve"> PAGEREF _Toc3171 \h </w:instrText>
        </w:r>
        <w:r>
          <w:fldChar w:fldCharType="separate"/>
        </w:r>
        <w:r>
          <w:t>32</w:t>
        </w:r>
        <w:r>
          <w:fldChar w:fldCharType="end"/>
        </w:r>
      </w:hyperlink>
    </w:p>
    <w:p>
      <w:pPr>
        <w:pStyle w:val="TOC2"/>
        <w:tabs>
          <w:tab w:val="right" w:leader="dot" w:pos="8306"/>
        </w:tabs>
      </w:pPr>
      <w:hyperlink w:anchor="_Toc17360" w:history="1">
        <w:r>
          <w:rPr>
            <w:rFonts w:ascii="仿宋" w:eastAsia="仿宋" w:hAnsi="仿宋" w:cs="仿宋" w:hint="eastAsia"/>
            <w:lang w:eastAsia="zh-CN"/>
          </w:rPr>
          <w:t>(二)、工艺技术方案选用原则</w:t>
        </w:r>
        <w:r>
          <w:tab/>
        </w:r>
        <w:r>
          <w:fldChar w:fldCharType="begin"/>
        </w:r>
        <w:r>
          <w:instrText xml:space="preserve"> PAGEREF _Toc17360 \h </w:instrText>
        </w:r>
        <w:r>
          <w:fldChar w:fldCharType="separate"/>
        </w:r>
        <w:r>
          <w:t>33</w:t>
        </w:r>
        <w:r>
          <w:fldChar w:fldCharType="end"/>
        </w:r>
      </w:hyperlink>
    </w:p>
    <w:p>
      <w:pPr>
        <w:pStyle w:val="TOC2"/>
        <w:tabs>
          <w:tab w:val="right" w:leader="dot" w:pos="8306"/>
        </w:tabs>
      </w:pPr>
      <w:hyperlink w:anchor="_Toc5390" w:history="1">
        <w:r>
          <w:rPr>
            <w:rFonts w:ascii="仿宋" w:eastAsia="仿宋" w:hAnsi="仿宋" w:cs="仿宋" w:hint="eastAsia"/>
            <w:lang w:eastAsia="zh-CN"/>
          </w:rPr>
          <w:t>(三)、工艺技术方案要求</w:t>
        </w:r>
        <w:r>
          <w:tab/>
        </w:r>
        <w:r>
          <w:fldChar w:fldCharType="begin"/>
        </w:r>
        <w:r>
          <w:instrText xml:space="preserve"> PAGEREF _Toc5390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69" w:history="1">
        <w:r>
          <w:rPr>
            <w:rFonts w:ascii="仿宋" w:eastAsia="仿宋" w:hAnsi="仿宋" w:cs="仿宋" w:hint="eastAsia"/>
            <w:lang w:eastAsia="zh-CN"/>
          </w:rPr>
          <w:t>十二、豪华轿车项目环境影响分析</w:t>
        </w:r>
        <w:r>
          <w:tab/>
        </w:r>
        <w:r>
          <w:fldChar w:fldCharType="begin"/>
        </w:r>
        <w:r>
          <w:instrText xml:space="preserve"> PAGEREF _Toc13169 \h </w:instrText>
        </w:r>
        <w:r>
          <w:fldChar w:fldCharType="separate"/>
        </w:r>
        <w:r>
          <w:t>38</w:t>
        </w:r>
        <w:r>
          <w:fldChar w:fldCharType="end"/>
        </w:r>
      </w:hyperlink>
    </w:p>
    <w:p>
      <w:pPr>
        <w:pStyle w:val="TOC2"/>
        <w:tabs>
          <w:tab w:val="right" w:leader="dot" w:pos="8306"/>
        </w:tabs>
      </w:pPr>
      <w:hyperlink w:anchor="_Toc30691" w:history="1">
        <w:r>
          <w:rPr>
            <w:rFonts w:ascii="仿宋" w:eastAsia="仿宋" w:hAnsi="仿宋" w:cs="仿宋" w:hint="eastAsia"/>
            <w:lang w:eastAsia="zh-CN"/>
          </w:rPr>
          <w:t>(一)、建设区域环境质量现状</w:t>
        </w:r>
        <w:r>
          <w:tab/>
        </w:r>
        <w:r>
          <w:fldChar w:fldCharType="begin"/>
        </w:r>
        <w:r>
          <w:instrText xml:space="preserve"> PAGEREF _Toc30691 \h </w:instrText>
        </w:r>
        <w:r>
          <w:fldChar w:fldCharType="separate"/>
        </w:r>
        <w:r>
          <w:t>38</w:t>
        </w:r>
        <w:r>
          <w:fldChar w:fldCharType="end"/>
        </w:r>
      </w:hyperlink>
    </w:p>
    <w:p>
      <w:pPr>
        <w:pStyle w:val="TOC2"/>
        <w:tabs>
          <w:tab w:val="right" w:leader="dot" w:pos="8306"/>
        </w:tabs>
      </w:pPr>
      <w:hyperlink w:anchor="_Toc2544" w:history="1">
        <w:r>
          <w:rPr>
            <w:rFonts w:ascii="仿宋" w:eastAsia="仿宋" w:hAnsi="仿宋" w:cs="仿宋" w:hint="eastAsia"/>
            <w:lang w:eastAsia="zh-CN"/>
          </w:rPr>
          <w:t>(二)、建设期环境保护</w:t>
        </w:r>
        <w:r>
          <w:tab/>
        </w:r>
        <w:r>
          <w:fldChar w:fldCharType="begin"/>
        </w:r>
        <w:r>
          <w:instrText xml:space="preserve"> PAGEREF _Toc2544 \h </w:instrText>
        </w:r>
        <w:r>
          <w:fldChar w:fldCharType="separate"/>
        </w:r>
        <w:r>
          <w:t>39</w:t>
        </w:r>
        <w:r>
          <w:fldChar w:fldCharType="end"/>
        </w:r>
      </w:hyperlink>
    </w:p>
    <w:p>
      <w:pPr>
        <w:pStyle w:val="TOC2"/>
        <w:tabs>
          <w:tab w:val="right" w:leader="dot" w:pos="8306"/>
        </w:tabs>
      </w:pPr>
      <w:hyperlink w:anchor="_Toc15121" w:history="1">
        <w:r>
          <w:rPr>
            <w:rFonts w:ascii="仿宋" w:eastAsia="仿宋" w:hAnsi="仿宋" w:cs="仿宋" w:hint="eastAsia"/>
            <w:lang w:eastAsia="zh-CN"/>
          </w:rPr>
          <w:t>(三)、运营期环境保护</w:t>
        </w:r>
        <w:r>
          <w:tab/>
        </w:r>
        <w:r>
          <w:fldChar w:fldCharType="begin"/>
        </w:r>
        <w:r>
          <w:instrText xml:space="preserve"> PAGEREF _Toc15121 \h </w:instrText>
        </w:r>
        <w:r>
          <w:fldChar w:fldCharType="separate"/>
        </w:r>
        <w:r>
          <w:t>41</w:t>
        </w:r>
        <w:r>
          <w:fldChar w:fldCharType="end"/>
        </w:r>
      </w:hyperlink>
    </w:p>
    <w:p>
      <w:pPr>
        <w:pStyle w:val="TOC2"/>
        <w:tabs>
          <w:tab w:val="right" w:leader="dot" w:pos="8306"/>
        </w:tabs>
      </w:pPr>
      <w:hyperlink w:anchor="_Toc8581" w:history="1">
        <w:r>
          <w:rPr>
            <w:rFonts w:ascii="仿宋" w:eastAsia="仿宋" w:hAnsi="仿宋" w:cs="仿宋" w:hint="eastAsia"/>
            <w:lang w:eastAsia="zh-CN"/>
          </w:rPr>
          <w:t>(四)、豪华轿车项目建设对区域经济的影响</w:t>
        </w:r>
        <w:r>
          <w:tab/>
        </w:r>
        <w:r>
          <w:fldChar w:fldCharType="begin"/>
        </w:r>
        <w:r>
          <w:instrText xml:space="preserve"> PAGEREF _Toc8581 \h </w:instrText>
        </w:r>
        <w:r>
          <w:fldChar w:fldCharType="separate"/>
        </w:r>
        <w:r>
          <w:t>42</w:t>
        </w:r>
        <w:r>
          <w:fldChar w:fldCharType="end"/>
        </w:r>
      </w:hyperlink>
    </w:p>
    <w:p>
      <w:pPr>
        <w:pStyle w:val="TOC2"/>
        <w:tabs>
          <w:tab w:val="right" w:leader="dot" w:pos="8306"/>
        </w:tabs>
      </w:pPr>
      <w:hyperlink w:anchor="_Toc12691" w:history="1">
        <w:r>
          <w:rPr>
            <w:rFonts w:ascii="仿宋" w:eastAsia="仿宋" w:hAnsi="仿宋" w:cs="仿宋" w:hint="eastAsia"/>
            <w:lang w:eastAsia="zh-CN"/>
          </w:rPr>
          <w:t>(五)、废弃物处理</w:t>
        </w:r>
        <w:r>
          <w:tab/>
        </w:r>
        <w:r>
          <w:fldChar w:fldCharType="begin"/>
        </w:r>
        <w:r>
          <w:instrText xml:space="preserve"> PAGEREF _Toc12691 \h </w:instrText>
        </w:r>
        <w:r>
          <w:fldChar w:fldCharType="separate"/>
        </w:r>
        <w:r>
          <w:t>44</w:t>
        </w:r>
        <w:r>
          <w:fldChar w:fldCharType="end"/>
        </w:r>
      </w:hyperlink>
    </w:p>
    <w:p>
      <w:pPr>
        <w:pStyle w:val="TOC2"/>
        <w:tabs>
          <w:tab w:val="right" w:leader="dot" w:pos="8306"/>
        </w:tabs>
      </w:pPr>
      <w:hyperlink w:anchor="_Toc25692" w:history="1">
        <w:r>
          <w:rPr>
            <w:rFonts w:ascii="仿宋" w:eastAsia="仿宋" w:hAnsi="仿宋" w:cs="仿宋" w:hint="eastAsia"/>
            <w:lang w:eastAsia="zh-CN"/>
          </w:rPr>
          <w:t>(六)、特殊环境影响分析</w:t>
        </w:r>
        <w:r>
          <w:tab/>
        </w:r>
        <w:r>
          <w:fldChar w:fldCharType="begin"/>
        </w:r>
        <w:r>
          <w:instrText xml:space="preserve"> PAGEREF _Toc25692 \h </w:instrText>
        </w:r>
        <w:r>
          <w:fldChar w:fldCharType="separate"/>
        </w:r>
        <w:r>
          <w:t>45</w:t>
        </w:r>
        <w:r>
          <w:fldChar w:fldCharType="end"/>
        </w:r>
      </w:hyperlink>
    </w:p>
    <w:p>
      <w:pPr>
        <w:pStyle w:val="TOC2"/>
        <w:tabs>
          <w:tab w:val="right" w:leader="dot" w:pos="8306"/>
        </w:tabs>
      </w:pPr>
      <w:hyperlink w:anchor="_Toc23446" w:history="1">
        <w:r>
          <w:rPr>
            <w:rFonts w:ascii="仿宋" w:eastAsia="仿宋" w:hAnsi="仿宋" w:cs="仿宋" w:hint="eastAsia"/>
            <w:lang w:eastAsia="zh-CN"/>
          </w:rPr>
          <w:t>(七)、清洁生产</w:t>
        </w:r>
        <w:r>
          <w:tab/>
        </w:r>
        <w:r>
          <w:fldChar w:fldCharType="begin"/>
        </w:r>
        <w:r>
          <w:instrText xml:space="preserve"> PAGEREF _Toc23446 \h </w:instrText>
        </w:r>
        <w:r>
          <w:fldChar w:fldCharType="separate"/>
        </w:r>
        <w:r>
          <w:t>46</w:t>
        </w:r>
        <w:r>
          <w:fldChar w:fldCharType="end"/>
        </w:r>
      </w:hyperlink>
    </w:p>
    <w:p>
      <w:pPr>
        <w:pStyle w:val="TOC2"/>
        <w:tabs>
          <w:tab w:val="right" w:leader="dot" w:pos="8306"/>
        </w:tabs>
      </w:pPr>
      <w:hyperlink w:anchor="_Toc24022" w:history="1">
        <w:r>
          <w:rPr>
            <w:rFonts w:ascii="仿宋" w:eastAsia="仿宋" w:hAnsi="仿宋" w:cs="仿宋" w:hint="eastAsia"/>
            <w:lang w:eastAsia="zh-CN"/>
          </w:rPr>
          <w:t>(八)、环境保护综合评价</w:t>
        </w:r>
        <w:r>
          <w:tab/>
        </w:r>
        <w:r>
          <w:fldChar w:fldCharType="begin"/>
        </w:r>
        <w:r>
          <w:instrText xml:space="preserve"> PAGEREF _Toc24022 \h </w:instrText>
        </w:r>
        <w:r>
          <w:fldChar w:fldCharType="separate"/>
        </w:r>
        <w:r>
          <w:t>47</w:t>
        </w:r>
        <w:r>
          <w:fldChar w:fldCharType="end"/>
        </w:r>
      </w:hyperlink>
    </w:p>
    <w:p>
      <w:pPr>
        <w:pStyle w:val="TOC1"/>
        <w:tabs>
          <w:tab w:val="right" w:leader="dot" w:pos="8306"/>
        </w:tabs>
      </w:pPr>
      <w:hyperlink w:anchor="_Toc6973" w:history="1">
        <w:r>
          <w:rPr>
            <w:rFonts w:ascii="仿宋" w:eastAsia="仿宋" w:hAnsi="仿宋" w:cs="仿宋" w:hint="eastAsia"/>
            <w:lang w:eastAsia="zh-CN"/>
          </w:rPr>
          <w:t>十三、营销与推广策略</w:t>
        </w:r>
        <w:r>
          <w:tab/>
        </w:r>
        <w:r>
          <w:fldChar w:fldCharType="begin"/>
        </w:r>
        <w:r>
          <w:instrText xml:space="preserve"> PAGEREF _Toc6973 \h </w:instrText>
        </w:r>
        <w:r>
          <w:fldChar w:fldCharType="separate"/>
        </w:r>
        <w:r>
          <w:t>48</w:t>
        </w:r>
        <w:r>
          <w:fldChar w:fldCharType="end"/>
        </w:r>
      </w:hyperlink>
    </w:p>
    <w:p>
      <w:pPr>
        <w:pStyle w:val="TOC2"/>
        <w:tabs>
          <w:tab w:val="right" w:leader="dot" w:pos="8306"/>
        </w:tabs>
      </w:pPr>
      <w:hyperlink w:anchor="_Toc25287" w:history="1">
        <w:r>
          <w:rPr>
            <w:rFonts w:ascii="仿宋" w:eastAsia="仿宋" w:hAnsi="仿宋" w:cs="仿宋" w:hint="eastAsia"/>
            <w:lang w:eastAsia="zh-CN"/>
          </w:rPr>
          <w:t>(一)、产品/服务定位与特点</w:t>
        </w:r>
        <w:r>
          <w:tab/>
        </w:r>
        <w:r>
          <w:fldChar w:fldCharType="begin"/>
        </w:r>
        <w:r>
          <w:instrText xml:space="preserve"> PAGEREF _Toc25287 \h </w:instrText>
        </w:r>
        <w:r>
          <w:fldChar w:fldCharType="separate"/>
        </w:r>
        <w:r>
          <w:t>48</w:t>
        </w:r>
        <w:r>
          <w:fldChar w:fldCharType="end"/>
        </w:r>
      </w:hyperlink>
    </w:p>
    <w:p>
      <w:pPr>
        <w:pStyle w:val="TOC2"/>
        <w:tabs>
          <w:tab w:val="right" w:leader="dot" w:pos="8306"/>
        </w:tabs>
      </w:pPr>
      <w:hyperlink w:anchor="_Toc26713" w:history="1">
        <w:r>
          <w:rPr>
            <w:rFonts w:ascii="仿宋" w:eastAsia="仿宋" w:hAnsi="仿宋" w:cs="仿宋" w:hint="eastAsia"/>
            <w:lang w:eastAsia="zh-CN"/>
          </w:rPr>
          <w:t>(二)、市场定位与竞争分析</w:t>
        </w:r>
        <w:r>
          <w:tab/>
        </w:r>
        <w:r>
          <w:fldChar w:fldCharType="begin"/>
        </w:r>
        <w:r>
          <w:instrText xml:space="preserve"> PAGEREF _Toc26713 \h </w:instrText>
        </w:r>
        <w:r>
          <w:fldChar w:fldCharType="separate"/>
        </w:r>
        <w:r>
          <w:t>50</w:t>
        </w:r>
        <w:r>
          <w:fldChar w:fldCharType="end"/>
        </w:r>
      </w:hyperlink>
    </w:p>
    <w:p>
      <w:pPr>
        <w:pStyle w:val="TOC2"/>
        <w:tabs>
          <w:tab w:val="right" w:leader="dot" w:pos="8306"/>
        </w:tabs>
      </w:pPr>
      <w:hyperlink w:anchor="_Toc28869" w:history="1">
        <w:r>
          <w:rPr>
            <w:rFonts w:ascii="仿宋" w:eastAsia="仿宋" w:hAnsi="仿宋" w:cs="仿宋" w:hint="eastAsia"/>
            <w:lang w:eastAsia="zh-CN"/>
          </w:rPr>
          <w:t>(三)、营销渠道与策略</w:t>
        </w:r>
        <w:r>
          <w:tab/>
        </w:r>
        <w:r>
          <w:fldChar w:fldCharType="begin"/>
        </w:r>
        <w:r>
          <w:instrText xml:space="preserve"> PAGEREF _Toc28869 \h </w:instrText>
        </w:r>
        <w:r>
          <w:fldChar w:fldCharType="separate"/>
        </w:r>
        <w:r>
          <w:t>51</w:t>
        </w:r>
        <w:r>
          <w:fldChar w:fldCharType="end"/>
        </w:r>
      </w:hyperlink>
    </w:p>
    <w:p>
      <w:pPr>
        <w:pStyle w:val="TOC2"/>
        <w:tabs>
          <w:tab w:val="right" w:leader="dot" w:pos="8306"/>
        </w:tabs>
      </w:pPr>
      <w:hyperlink w:anchor="_Toc17164" w:history="1">
        <w:r>
          <w:rPr>
            <w:rFonts w:ascii="仿宋" w:eastAsia="仿宋" w:hAnsi="仿宋" w:cs="仿宋" w:hint="eastAsia"/>
            <w:lang w:eastAsia="zh-CN"/>
          </w:rPr>
          <w:t>(四)、推广与宣传活动</w:t>
        </w:r>
        <w:r>
          <w:tab/>
        </w:r>
        <w:r>
          <w:fldChar w:fldCharType="begin"/>
        </w:r>
        <w:r>
          <w:instrText xml:space="preserve"> PAGEREF _Toc17164 \h </w:instrText>
        </w:r>
        <w:r>
          <w:fldChar w:fldCharType="separate"/>
        </w:r>
        <w:r>
          <w:t>52</w:t>
        </w:r>
        <w:r>
          <w:fldChar w:fldCharType="end"/>
        </w:r>
      </w:hyperlink>
    </w:p>
    <w:p>
      <w:pPr>
        <w:pStyle w:val="TOC1"/>
        <w:tabs>
          <w:tab w:val="right" w:leader="dot" w:pos="8306"/>
        </w:tabs>
      </w:pPr>
      <w:hyperlink w:anchor="_Toc9407" w:history="1">
        <w:r>
          <w:rPr>
            <w:rFonts w:ascii="仿宋" w:eastAsia="仿宋" w:hAnsi="仿宋" w:cs="仿宋" w:hint="eastAsia"/>
            <w:lang w:eastAsia="zh-CN"/>
          </w:rPr>
          <w:t>十四、供应链管理</w:t>
        </w:r>
        <w:r>
          <w:tab/>
        </w:r>
        <w:r>
          <w:fldChar w:fldCharType="begin"/>
        </w:r>
        <w:r>
          <w:instrText xml:space="preserve"> PAGEREF _Toc9407 \h </w:instrText>
        </w:r>
        <w:r>
          <w:fldChar w:fldCharType="separate"/>
        </w:r>
        <w:r>
          <w:t>57</w:t>
        </w:r>
        <w:r>
          <w:fldChar w:fldCharType="end"/>
        </w:r>
      </w:hyperlink>
    </w:p>
    <w:p>
      <w:pPr>
        <w:pStyle w:val="TOC2"/>
        <w:tabs>
          <w:tab w:val="right" w:leader="dot" w:pos="8306"/>
        </w:tabs>
      </w:pPr>
      <w:hyperlink w:anchor="_Toc25725" w:history="1">
        <w:r>
          <w:rPr>
            <w:rFonts w:ascii="仿宋" w:eastAsia="仿宋" w:hAnsi="仿宋" w:cs="仿宋" w:hint="eastAsia"/>
            <w:lang w:eastAsia="zh-CN"/>
          </w:rPr>
          <w:t>(一)、供应链战略规划</w:t>
        </w:r>
        <w:r>
          <w:tab/>
        </w:r>
        <w:r>
          <w:fldChar w:fldCharType="begin"/>
        </w:r>
        <w:r>
          <w:instrText xml:space="preserve"> PAGEREF _Toc25725 \h </w:instrText>
        </w:r>
        <w:r>
          <w:fldChar w:fldCharType="separate"/>
        </w:r>
        <w:r>
          <w:t>57</w:t>
        </w:r>
        <w:r>
          <w:fldChar w:fldCharType="end"/>
        </w:r>
      </w:hyperlink>
    </w:p>
    <w:p>
      <w:pPr>
        <w:pStyle w:val="TOC2"/>
        <w:tabs>
          <w:tab w:val="right" w:leader="dot" w:pos="8306"/>
        </w:tabs>
      </w:pPr>
      <w:hyperlink w:anchor="_Toc27507" w:history="1">
        <w:r>
          <w:rPr>
            <w:rFonts w:ascii="仿宋" w:eastAsia="仿宋" w:hAnsi="仿宋" w:cs="仿宋" w:hint="eastAsia"/>
            <w:lang w:eastAsia="zh-CN"/>
          </w:rPr>
          <w:t>(二)、供应商选择与合作</w:t>
        </w:r>
        <w:r>
          <w:tab/>
        </w:r>
        <w:r>
          <w:fldChar w:fldCharType="begin"/>
        </w:r>
        <w:r>
          <w:instrText xml:space="preserve"> PAGEREF _Toc27507 \h </w:instrText>
        </w:r>
        <w:r>
          <w:fldChar w:fldCharType="separate"/>
        </w:r>
        <w:r>
          <w:t>59</w:t>
        </w:r>
        <w:r>
          <w:fldChar w:fldCharType="end"/>
        </w:r>
      </w:hyperlink>
    </w:p>
    <w:p>
      <w:pPr>
        <w:pStyle w:val="TOC2"/>
        <w:tabs>
          <w:tab w:val="right" w:leader="dot" w:pos="8306"/>
        </w:tabs>
      </w:pPr>
      <w:hyperlink w:anchor="_Toc26098" w:history="1">
        <w:r>
          <w:rPr>
            <w:rFonts w:ascii="仿宋" w:eastAsia="仿宋" w:hAnsi="仿宋" w:cs="仿宋" w:hint="eastAsia"/>
            <w:lang w:eastAsia="zh-CN"/>
          </w:rPr>
          <w:t>(三)、物流与库存管理</w:t>
        </w:r>
        <w:r>
          <w:tab/>
        </w:r>
        <w:r>
          <w:fldChar w:fldCharType="begin"/>
        </w:r>
        <w:r>
          <w:instrText xml:space="preserve"> PAGEREF _Toc26098 \h </w:instrText>
        </w:r>
        <w:r>
          <w:fldChar w:fldCharType="separate"/>
        </w:r>
        <w:r>
          <w:t>60</w:t>
        </w:r>
        <w:r>
          <w:fldChar w:fldCharType="end"/>
        </w:r>
      </w:hyperlink>
    </w:p>
    <w:p>
      <w:pPr>
        <w:pStyle w:val="TOC1"/>
        <w:tabs>
          <w:tab w:val="right" w:leader="dot" w:pos="8306"/>
        </w:tabs>
      </w:pPr>
      <w:hyperlink w:anchor="_Toc25218" w:history="1">
        <w:r>
          <w:rPr>
            <w:rFonts w:ascii="仿宋" w:eastAsia="仿宋" w:hAnsi="仿宋" w:cs="仿宋" w:hint="eastAsia"/>
            <w:lang w:eastAsia="zh-CN"/>
          </w:rPr>
          <w:t>十五、风险识别与分类</w:t>
        </w:r>
        <w:r>
          <w:tab/>
        </w:r>
        <w:r>
          <w:fldChar w:fldCharType="begin"/>
        </w:r>
        <w:r>
          <w:instrText xml:space="preserve"> PAGEREF _Toc25218 \h </w:instrText>
        </w:r>
        <w:r>
          <w:fldChar w:fldCharType="separate"/>
        </w:r>
        <w:r>
          <w:t>61</w:t>
        </w:r>
        <w:r>
          <w:fldChar w:fldCharType="end"/>
        </w:r>
      </w:hyperlink>
    </w:p>
    <w:p>
      <w:pPr>
        <w:pStyle w:val="TOC2"/>
        <w:tabs>
          <w:tab w:val="right" w:leader="dot" w:pos="8306"/>
        </w:tabs>
      </w:pPr>
      <w:hyperlink w:anchor="_Toc6680" w:history="1">
        <w:r>
          <w:rPr>
            <w:rFonts w:ascii="仿宋" w:eastAsia="仿宋" w:hAnsi="仿宋" w:cs="仿宋" w:hint="eastAsia"/>
            <w:lang w:eastAsia="zh-CN"/>
          </w:rPr>
          <w:t>(一)、风险识别</w:t>
        </w:r>
        <w:r>
          <w:tab/>
        </w:r>
        <w:r>
          <w:fldChar w:fldCharType="begin"/>
        </w:r>
        <w:r>
          <w:instrText xml:space="preserve"> PAGEREF _Toc6680 \h </w:instrText>
        </w:r>
        <w:r>
          <w:fldChar w:fldCharType="separate"/>
        </w:r>
        <w:r>
          <w:t>61</w:t>
        </w:r>
        <w:r>
          <w:fldChar w:fldCharType="end"/>
        </w:r>
      </w:hyperlink>
    </w:p>
    <w:p>
      <w:pPr>
        <w:pStyle w:val="TOC2"/>
        <w:tabs>
          <w:tab w:val="right" w:leader="dot" w:pos="8306"/>
        </w:tabs>
      </w:pPr>
      <w:hyperlink w:anchor="_Toc22321" w:history="1">
        <w:r>
          <w:rPr>
            <w:rFonts w:ascii="仿宋" w:eastAsia="仿宋" w:hAnsi="仿宋" w:cs="仿宋" w:hint="eastAsia"/>
            <w:lang w:eastAsia="zh-CN"/>
          </w:rPr>
          <w:t>(二)、风险分类</w:t>
        </w:r>
        <w:r>
          <w:tab/>
        </w:r>
        <w:r>
          <w:fldChar w:fldCharType="begin"/>
        </w:r>
        <w:r>
          <w:instrText xml:space="preserve"> PAGEREF _Toc22321 \h </w:instrText>
        </w:r>
        <w:r>
          <w:fldChar w:fldCharType="separate"/>
        </w:r>
        <w:r>
          <w:t>63</w:t>
        </w:r>
        <w:r>
          <w:fldChar w:fldCharType="end"/>
        </w:r>
      </w:hyperlink>
    </w:p>
    <w:p>
      <w:pPr>
        <w:pStyle w:val="TOC1"/>
        <w:tabs>
          <w:tab w:val="right" w:leader="dot" w:pos="8306"/>
        </w:tabs>
      </w:pPr>
      <w:hyperlink w:anchor="_Toc28999" w:history="1">
        <w:r>
          <w:rPr>
            <w:rFonts w:ascii="仿宋" w:eastAsia="仿宋" w:hAnsi="仿宋" w:cs="仿宋" w:hint="eastAsia"/>
            <w:lang w:eastAsia="zh-CN"/>
          </w:rPr>
          <w:t>十六、豪华轿车项目治理与监督</w:t>
        </w:r>
        <w:r>
          <w:tab/>
        </w:r>
        <w:r>
          <w:fldChar w:fldCharType="begin"/>
        </w:r>
        <w:r>
          <w:instrText xml:space="preserve"> PAGEREF _Toc28999 \h </w:instrText>
        </w:r>
        <w:r>
          <w:fldChar w:fldCharType="separate"/>
        </w:r>
        <w:r>
          <w:t>64</w:t>
        </w:r>
        <w:r>
          <w:fldChar w:fldCharType="end"/>
        </w:r>
      </w:hyperlink>
    </w:p>
    <w:p>
      <w:pPr>
        <w:pStyle w:val="TOC2"/>
        <w:tabs>
          <w:tab w:val="right" w:leader="dot" w:pos="8306"/>
        </w:tabs>
      </w:pPr>
      <w:hyperlink w:anchor="_Toc30740" w:history="1">
        <w:r>
          <w:rPr>
            <w:rFonts w:ascii="仿宋" w:eastAsia="仿宋" w:hAnsi="仿宋" w:cs="仿宋" w:hint="eastAsia"/>
            <w:lang w:eastAsia="zh-CN"/>
          </w:rPr>
          <w:t>(一)、豪华轿车项目治理结构</w:t>
        </w:r>
        <w:r>
          <w:tab/>
        </w:r>
        <w:r>
          <w:fldChar w:fldCharType="begin"/>
        </w:r>
        <w:r>
          <w:instrText xml:space="preserve"> PAGEREF _Toc30740 \h </w:instrText>
        </w:r>
        <w:r>
          <w:fldChar w:fldCharType="separate"/>
        </w:r>
        <w:r>
          <w:t>64</w:t>
        </w:r>
        <w:r>
          <w:fldChar w:fldCharType="end"/>
        </w:r>
      </w:hyperlink>
    </w:p>
    <w:p>
      <w:pPr>
        <w:pStyle w:val="TOC2"/>
        <w:tabs>
          <w:tab w:val="right" w:leader="dot" w:pos="8306"/>
        </w:tabs>
      </w:pPr>
      <w:hyperlink w:anchor="_Toc18674" w:history="1">
        <w:r>
          <w:rPr>
            <w:rFonts w:ascii="仿宋" w:eastAsia="仿宋" w:hAnsi="仿宋" w:cs="仿宋" w:hint="eastAsia"/>
            <w:lang w:eastAsia="zh-CN"/>
          </w:rPr>
          <w:t>(二)、监督与审计</w:t>
        </w:r>
        <w:r>
          <w:tab/>
        </w:r>
        <w:r>
          <w:fldChar w:fldCharType="begin"/>
        </w:r>
        <w:r>
          <w:instrText xml:space="preserve"> PAGEREF _Toc18674 \h </w:instrText>
        </w:r>
        <w:r>
          <w:fldChar w:fldCharType="separate"/>
        </w:r>
        <w:r>
          <w:t>66</w:t>
        </w:r>
        <w:r>
          <w:fldChar w:fldCharType="end"/>
        </w:r>
      </w:hyperlink>
    </w:p>
    <w:p>
      <w:pPr>
        <w:pStyle w:val="TOC1"/>
        <w:tabs>
          <w:tab w:val="right" w:leader="dot" w:pos="8306"/>
        </w:tabs>
      </w:pPr>
      <w:hyperlink w:anchor="_Toc14648" w:history="1">
        <w:r>
          <w:rPr>
            <w:rFonts w:ascii="仿宋" w:eastAsia="仿宋" w:hAnsi="仿宋" w:cs="仿宋" w:hint="eastAsia"/>
            <w:lang w:eastAsia="zh-CN"/>
          </w:rPr>
          <w:t>十七、豪华轿车项目变更管理</w:t>
        </w:r>
        <w:r>
          <w:tab/>
        </w:r>
        <w:r>
          <w:fldChar w:fldCharType="begin"/>
        </w:r>
        <w:r>
          <w:instrText xml:space="preserve"> PAGEREF _Toc14648 \h </w:instrText>
        </w:r>
        <w:r>
          <w:fldChar w:fldCharType="separate"/>
        </w:r>
        <w:r>
          <w:t>67</w:t>
        </w:r>
        <w:r>
          <w:fldChar w:fldCharType="end"/>
        </w:r>
      </w:hyperlink>
    </w:p>
    <w:p>
      <w:pPr>
        <w:pStyle w:val="TOC2"/>
        <w:tabs>
          <w:tab w:val="right" w:leader="dot" w:pos="8306"/>
        </w:tabs>
      </w:pPr>
      <w:hyperlink w:anchor="_Toc18355" w:history="1">
        <w:r>
          <w:rPr>
            <w:rFonts w:ascii="仿宋" w:eastAsia="仿宋" w:hAnsi="仿宋" w:cs="仿宋" w:hint="eastAsia"/>
            <w:lang w:eastAsia="zh-CN"/>
          </w:rPr>
          <w:t>(一)、变更申请与评估</w:t>
        </w:r>
        <w:r>
          <w:tab/>
        </w:r>
        <w:r>
          <w:fldChar w:fldCharType="begin"/>
        </w:r>
        <w:r>
          <w:instrText xml:space="preserve"> PAGEREF _Toc18355 \h </w:instrText>
        </w:r>
        <w:r>
          <w:fldChar w:fldCharType="separate"/>
        </w:r>
        <w:r>
          <w:t>67</w:t>
        </w:r>
        <w:r>
          <w:fldChar w:fldCharType="end"/>
        </w:r>
      </w:hyperlink>
    </w:p>
    <w:p>
      <w:pPr>
        <w:pStyle w:val="TOC2"/>
        <w:tabs>
          <w:tab w:val="right" w:leader="dot" w:pos="8306"/>
        </w:tabs>
      </w:pPr>
      <w:hyperlink w:anchor="_Toc9870" w:history="1">
        <w:r>
          <w:rPr>
            <w:rFonts w:ascii="仿宋" w:eastAsia="仿宋" w:hAnsi="仿宋" w:cs="仿宋" w:hint="eastAsia"/>
            <w:lang w:eastAsia="zh-CN"/>
          </w:rPr>
          <w:t>(二)、变更实施与控制</w:t>
        </w:r>
        <w:r>
          <w:tab/>
        </w:r>
        <w:r>
          <w:fldChar w:fldCharType="begin"/>
        </w:r>
        <w:r>
          <w:instrText xml:space="preserve"> PAGEREF _Toc9870 \h </w:instrText>
        </w:r>
        <w:r>
          <w:fldChar w:fldCharType="separate"/>
        </w:r>
        <w:r>
          <w:t>68</w:t>
        </w:r>
        <w:r>
          <w:fldChar w:fldCharType="end"/>
        </w:r>
      </w:hyperlink>
    </w:p>
    <w:p>
      <w:pPr>
        <w:pStyle w:val="TOC1"/>
        <w:tabs>
          <w:tab w:val="right" w:leader="dot" w:pos="8306"/>
        </w:tabs>
      </w:pPr>
      <w:hyperlink w:anchor="_Toc12938" w:history="1">
        <w:r>
          <w:rPr>
            <w:rFonts w:ascii="仿宋" w:eastAsia="仿宋" w:hAnsi="仿宋" w:cs="仿宋" w:hint="eastAsia"/>
            <w:lang w:eastAsia="zh-CN"/>
          </w:rPr>
          <w:t>十八、豪华轿车项目实施保障措施</w:t>
        </w:r>
        <w:r>
          <w:tab/>
        </w:r>
        <w:r>
          <w:fldChar w:fldCharType="begin"/>
        </w:r>
        <w:r>
          <w:instrText xml:space="preserve"> PAGEREF _Toc12938 \h </w:instrText>
        </w:r>
        <w:r>
          <w:fldChar w:fldCharType="separate"/>
        </w:r>
        <w:r>
          <w:t>68</w:t>
        </w:r>
        <w:r>
          <w:fldChar w:fldCharType="end"/>
        </w:r>
      </w:hyperlink>
    </w:p>
    <w:p>
      <w:pPr>
        <w:pStyle w:val="TOC2"/>
        <w:tabs>
          <w:tab w:val="right" w:leader="dot" w:pos="8306"/>
        </w:tabs>
      </w:pPr>
      <w:hyperlink w:anchor="_Toc32411" w:history="1">
        <w:r>
          <w:rPr>
            <w:rFonts w:ascii="仿宋" w:eastAsia="仿宋" w:hAnsi="仿宋" w:cs="仿宋" w:hint="eastAsia"/>
            <w:lang w:eastAsia="zh-CN"/>
          </w:rPr>
          <w:t>(一)、豪华轿车项目实施保障机制</w:t>
        </w:r>
        <w:r>
          <w:tab/>
        </w:r>
        <w:r>
          <w:fldChar w:fldCharType="begin"/>
        </w:r>
        <w:r>
          <w:instrText xml:space="preserve"> PAGEREF _Toc32411 \h </w:instrText>
        </w:r>
        <w:r>
          <w:fldChar w:fldCharType="separate"/>
        </w:r>
        <w:r>
          <w:t>68</w:t>
        </w:r>
        <w:r>
          <w:fldChar w:fldCharType="end"/>
        </w:r>
      </w:hyperlink>
    </w:p>
    <w:p>
      <w:pPr>
        <w:pStyle w:val="TOC2"/>
        <w:tabs>
          <w:tab w:val="right" w:leader="dot" w:pos="8306"/>
        </w:tabs>
      </w:pPr>
      <w:hyperlink w:anchor="_Toc19789" w:history="1">
        <w:r>
          <w:rPr>
            <w:rFonts w:ascii="仿宋" w:eastAsia="仿宋" w:hAnsi="仿宋" w:cs="仿宋" w:hint="eastAsia"/>
            <w:lang w:eastAsia="zh-CN"/>
          </w:rPr>
          <w:t>(二)、豪华轿车项目法律合规要求</w:t>
        </w:r>
        <w:r>
          <w:tab/>
        </w:r>
        <w:r>
          <w:fldChar w:fldCharType="begin"/>
        </w:r>
        <w:r>
          <w:instrText xml:space="preserve"> PAGEREF _Toc19789 \h </w:instrText>
        </w:r>
        <w:r>
          <w:fldChar w:fldCharType="separate"/>
        </w:r>
        <w:r>
          <w:t>72</w:t>
        </w:r>
        <w:r>
          <w:fldChar w:fldCharType="end"/>
        </w:r>
      </w:hyperlink>
    </w:p>
    <w:p>
      <w:pPr>
        <w:pStyle w:val="TOC2"/>
        <w:tabs>
          <w:tab w:val="right" w:leader="dot" w:pos="8306"/>
        </w:tabs>
      </w:pPr>
      <w:hyperlink w:anchor="_Toc32697" w:history="1">
        <w:r>
          <w:rPr>
            <w:rFonts w:ascii="仿宋" w:eastAsia="仿宋" w:hAnsi="仿宋" w:cs="仿宋" w:hint="eastAsia"/>
            <w:lang w:eastAsia="zh-CN"/>
          </w:rPr>
          <w:t>(三)、豪华轿车项目合同管理与法律事务</w:t>
        </w:r>
        <w:r>
          <w:tab/>
        </w:r>
        <w:r>
          <w:fldChar w:fldCharType="begin"/>
        </w:r>
        <w:r>
          <w:instrText xml:space="preserve"> PAGEREF _Toc32697 \h </w:instrText>
        </w:r>
        <w:r>
          <w:fldChar w:fldCharType="separate"/>
        </w:r>
        <w:r>
          <w:t>76</w:t>
        </w:r>
        <w:r>
          <w:fldChar w:fldCharType="end"/>
        </w:r>
      </w:hyperlink>
    </w:p>
    <w:p>
      <w:pPr>
        <w:pStyle w:val="TOC2"/>
        <w:tabs>
          <w:tab w:val="right" w:leader="dot" w:pos="8306"/>
        </w:tabs>
      </w:pPr>
      <w:hyperlink w:anchor="_Toc10074" w:history="1">
        <w:r>
          <w:rPr>
            <w:rFonts w:ascii="仿宋" w:eastAsia="仿宋" w:hAnsi="仿宋" w:cs="仿宋" w:hint="eastAsia"/>
            <w:lang w:eastAsia="zh-CN"/>
          </w:rPr>
          <w:t>(四)、豪华轿车项目知识产权保护策略</w:t>
        </w:r>
        <w:r>
          <w:tab/>
        </w:r>
        <w:r>
          <w:fldChar w:fldCharType="begin"/>
        </w:r>
        <w:r>
          <w:instrText xml:space="preserve"> PAGEREF _Toc10074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581"/>
      <w:r>
        <w:rPr>
          <w:rFonts w:ascii="仿宋" w:eastAsia="仿宋" w:hAnsi="仿宋" w:cs="仿宋" w:hint="eastAsia"/>
          <w:sz w:val="28"/>
          <w:lang w:eastAsia="zh-CN"/>
        </w:rPr>
        <w:t>一、豪华轿车项目危机管理</w:t>
      </w:r>
      <w:bookmarkEnd w:id="2"/>
    </w:p>
    <w:p>
      <w:pPr>
        <w:pStyle w:val="Heading2"/>
        <w:rPr>
          <w:rFonts w:ascii="仿宋" w:eastAsia="仿宋" w:hAnsi="仿宋" w:cs="仿宋" w:hint="eastAsia"/>
          <w:lang w:eastAsia="zh-CN"/>
        </w:rPr>
      </w:pPr>
      <w:bookmarkStart w:id="3" w:name="_Toc120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豪华轿车项目危机管理中，危机预警与识别是确保豪华轿车项目稳健运行的核心步骤。通过建立全面的监测机制，豪华轿车项目团队旨在及时发现和理解潜在的风险和危机因素，以便采取及时的预防和应对措施，确保豪华轿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首先，通过深入的风险评估，豪华轿车项目团队全面分析了整个豪华轿车项目和各个阶段可能存在的威胁。这包括准确评估每个潜在风险的发生概率和可能影响的程度，为后续危机预警提供了有力支持。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豪华轿车项目团队着重于明确定义豪华轿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豪华轿车项目进展的持续监控，团队能够及时发现潜在问题并作出迅速反应。豪华轿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在这一阶段，团队的专业素养和反应速度将发挥至关重要的作用，以确保潜在危机能够在初期得到有效的处理，最大程度地减轻负面影响。通过危机预警与识别，豪华轿车项目得以更有序、可控地推进。</w:t>
      </w:r>
    </w:p>
    <w:p>
      <w:pPr>
        <w:pStyle w:val="Heading2"/>
        <w:ind w:firstLine="560" w:firstLineChars="200"/>
        <w:rPr>
          <w:rFonts w:ascii="仿宋" w:eastAsia="仿宋" w:hAnsi="仿宋" w:cs="仿宋" w:hint="eastAsia"/>
          <w:sz w:val="28"/>
          <w:lang w:eastAsia="zh-CN"/>
        </w:rPr>
      </w:pPr>
      <w:bookmarkStart w:id="4" w:name="_Toc2107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在危机发生时，豪华轿车项目团队立即行动，成立了应急小组。该小组的任务是迅速制定并实施紧急应对措施，以最小化潜在损失。以下是采取的主要措施：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暂停豪华轿车项目进度：为遏制危机蔓延，豪华轿车项目暂时停止进行，以便全面评估当前状况。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资源重新分配：重新评估豪华轿车项目资源的分配，确保最大限度地减小损失。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实时沟通：与关键利益相关者建立实时沟通机制，向他们传递豪华轿车项目危机的实际状况，保障豪华轿车项目核心利益。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在紧急应对的同时，豪华轿车项目团队强调了团队协作和有效沟通的重要性。以下是团队协作的关键举措：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信息共享机制：建立了信息共享平台，确保团队成员能够及时获取豪华轿车项目危机的实时信息。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领导者沟通：豪华轿车项目领导者通过定期会议和即时沟通工具，指导团队应对危机，保持团队稳定运行。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随着危机得到初步控制，豪华轿车项目团队转向制定恢复计划，以确保豪华轿车项目能够从中迅速恢复。主要恢复计划包括：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修复受损的进度计划：重新评估豪华轿车项目进度，制定修复计划，确保豪华轿车项目尽快回归正常进程。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重新调整资源分配：优化资源分配，确保豪华轿车项目在有限资源下高效运转。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风险管理机制加强：对豪华轿车项目风险进行全面评估，制定更强化的风险管理策略，以预防未来可能的危机。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53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763"/>
      <w:r>
        <w:rPr>
          <w:rFonts w:ascii="仿宋" w:eastAsia="仿宋" w:hAnsi="仿宋" w:cs="仿宋" w:hint="eastAsia"/>
          <w:lang w:eastAsia="zh-CN"/>
        </w:rPr>
        <w:t>(一)、豪华轿车行业分析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豪华轿车行业一直以来都是市场的关注焦点。行业内的发展趋势、竞争态势以及潜在机会都对豪华轿车项目的推进产生深远的影响。通过深入研究行业的整体概貌，我们将更好地理解行业的核心特征，为豪华轿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豪华轿车行业，技术一直是推动创新和发展的关键因素。我们将对当前技术趋势进行详尽分析，包括但不限于人工智能、大数据应用、先进制造技术等。这有助于豪华轿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豪华轿车项目成功的基础。我们将对主要竞争对手进行深入研究，包括其市场份额、产品特点、市场定位等。通过全面了解竞争对手的优势和劣势，豪华轿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752"/>
      <w:r>
        <w:rPr>
          <w:rFonts w:ascii="仿宋" w:eastAsia="仿宋" w:hAnsi="仿宋" w:cs="仿宋" w:hint="eastAsia"/>
          <w:sz w:val="28"/>
          <w:lang w:eastAsia="zh-CN"/>
        </w:rPr>
        <w:t>(二)、豪华轿车市场分析预测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通过对市场规模的深入调研，我们将预测豪华轿车市场未来的增长趋势。这包括市场的整体规模、各细分领域的发展趋势等。豪华轿车项目可以根据市场的扩张速度和潜在机会，制定更符合市场需求的发展策略。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豪华轿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豪华轿车项目实施过程中需要充分考虑的因素。我们将对市场风险进行全面评估，包括但不限于政策法规风险、市场竞争风险、技术变革风险等。通过对潜在风险的深入分析，豪华轿车项目可以制定相应的风险缓解策略，降低不确定性对豪华轿车项目的影响。</w:t>
      </w:r>
    </w:p>
    <w:p>
      <w:pPr>
        <w:pStyle w:val="Heading1"/>
        <w:ind w:firstLine="560" w:firstLineChars="200"/>
        <w:rPr>
          <w:rFonts w:ascii="仿宋" w:eastAsia="仿宋" w:hAnsi="仿宋" w:cs="仿宋" w:hint="eastAsia"/>
          <w:sz w:val="28"/>
          <w:lang w:eastAsia="zh-CN"/>
        </w:rPr>
      </w:pPr>
      <w:bookmarkStart w:id="8" w:name="_Toc26944"/>
      <w:r>
        <w:rPr>
          <w:rFonts w:ascii="仿宋" w:eastAsia="仿宋" w:hAnsi="仿宋" w:cs="仿宋" w:hint="eastAsia"/>
          <w:sz w:val="28"/>
          <w:lang w:eastAsia="zh-CN"/>
        </w:rPr>
        <w:t>三、豪华轿车项目文档管理</w:t>
      </w:r>
      <w:bookmarkEnd w:id="8"/>
    </w:p>
    <w:p>
      <w:pPr>
        <w:pStyle w:val="Heading2"/>
        <w:rPr>
          <w:rFonts w:ascii="仿宋" w:eastAsia="仿宋" w:hAnsi="仿宋" w:cs="仿宋" w:hint="eastAsia"/>
          <w:lang w:eastAsia="zh-CN"/>
        </w:rPr>
      </w:pPr>
      <w:bookmarkStart w:id="9" w:name="_Toc536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豪华轿车项目高度重视文档的质量和准确性，以支持豪华轿车项目的各项活动和决策。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文档的编制始于豪华轿车项目计划的初期，我们制定了详细的文档编制计划，明确了每个文档的内容、格式和编写责任人。在豪华轿车项目启动阶段，我们首先编制了豪华轿车项目章程，明确定义了豪华轿车项目的目标、范围、风险等关键要素。随后，豪华轿车项目团队根据计划陆续编制了需求文档、设计文档、测试文档等各类文档，确保豪华轿车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豪华轿车项目管理中的重要环节，旨在确保豪华轿车项目文档符合质量标准和豪华轿车项目需求。在豪华轿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除了内部审查，我们还进行了外部审查，邀请豪华轿车项目相关利益方和专业领域的专家对文档进行独立审查。这有助于获取更全面、客观的反馈，确保豪华轿车项目文档不仅符合内部标准，也满足外部需求。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豪华轿车项目在文档编制与审查方面建立了严格的管理机制，通过规范的流程和多维度的审查，确保豪华轿车项目文档的质量、准确性和可靠性，为豪华轿车项目的顺利推进提供了有力支持。</w:t>
      </w:r>
    </w:p>
    <w:p>
      <w:pPr>
        <w:pStyle w:val="Heading2"/>
        <w:ind w:firstLine="560" w:firstLineChars="200"/>
        <w:rPr>
          <w:rFonts w:ascii="仿宋" w:eastAsia="仿宋" w:hAnsi="仿宋" w:cs="仿宋" w:hint="eastAsia"/>
          <w:sz w:val="28"/>
          <w:lang w:eastAsia="zh-CN"/>
        </w:rPr>
      </w:pPr>
      <w:bookmarkStart w:id="10" w:name="_Toc1050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在豪华轿车项目中，我们致力于优化文档发布与分发过程，以确保信息的高效传递和团队间协作的顺畅进行。以下是我们采取的关键优化策略：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我们通过多渠道发布文档，包括电子邮件、豪华轿车项目管理平台、内部网站等，以满足不同团队成员的偏好和需求。多渠道发布确保了信息的全面覆盖。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我们采用了精细的权限控制，确保只有授权人员可以访问敏感信息。这种安全措施保护了豪华轿车项目文档的机密性，防止了未经授权的信息泄露。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89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文档存档与归档是豪华轿车项目生命周期中一个至关重要的环节，直接关系到豪华轿车项目信息的长期保存和历史记录的完整性。在豪华轿车项目中，我们实施了一系列有效的文档存档与归档管理策略：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978"/>
      <w:r>
        <w:rPr>
          <w:rFonts w:ascii="仿宋" w:eastAsia="仿宋" w:hAnsi="仿宋" w:cs="仿宋" w:hint="eastAsia"/>
          <w:sz w:val="28"/>
          <w:lang w:eastAsia="zh-CN"/>
        </w:rPr>
        <w:t>四、豪华轿车项目建设背景及必要性分析</w:t>
      </w:r>
      <w:bookmarkEnd w:id="12"/>
    </w:p>
    <w:p>
      <w:pPr>
        <w:pStyle w:val="Heading2"/>
        <w:rPr>
          <w:rFonts w:ascii="仿宋" w:eastAsia="仿宋" w:hAnsi="仿宋" w:cs="仿宋" w:hint="eastAsia"/>
          <w:lang w:eastAsia="zh-CN"/>
        </w:rPr>
      </w:pPr>
      <w:bookmarkStart w:id="13" w:name="_Toc26869"/>
      <w:r>
        <w:rPr>
          <w:rFonts w:ascii="仿宋" w:eastAsia="仿宋" w:hAnsi="仿宋" w:cs="仿宋" w:hint="eastAsia"/>
          <w:lang w:eastAsia="zh-CN"/>
        </w:rPr>
        <w:t>(一)、豪华轿车项目背景分析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豪华轿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豪华轿车项目在这个潮流中的定位。同时，我们将关注行业内涌现的新兴机遇，以便豪华轿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豪华轿车项目提供了强大的发展动力。我们将聚焦于行业内最新的技术发展趋势，包括但不限于人工智能、大数据分析、物联网等领域。通过深度的技术研究，我们将确保豪华轿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豪华轿车项目发展的源泉。我们将投入更多的精力对市场需求进行深入剖析，超越表面的需求，深入挖掘潜在的市场痛点和机遇。通过对市场需求的细致了解，豪华轿车项目将更有针对性地设计解决方案，满足市场的多样化需求，从而更好地促进豪华轿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豪华轿车项目战略至关重要。我们将对竞争态势进行更为深入的分析，包括但不限于市场份额、产品特点、客户满意度等多个维度。通过深度的竞争分析，豪华轿车项目将能够更准确地把握市场脉搏，制定具有竞争力的豪华轿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豪华轿车项目的发展具有直接的影响。我们将进行更为全面的法规和政策分析，了解行业发展中的潜在法律风险和合规挑战。通过充分了解和遵守相关法规，豪华轿车项目将确保在法律框架内合法合规运营，为豪华轿车项目的稳健发展提供有力支持。</w:t>
      </w:r>
    </w:p>
    <w:p>
      <w:pPr>
        <w:pStyle w:val="Heading2"/>
        <w:ind w:firstLine="560" w:firstLineChars="200"/>
        <w:rPr>
          <w:rFonts w:ascii="仿宋" w:eastAsia="仿宋" w:hAnsi="仿宋" w:cs="仿宋" w:hint="eastAsia"/>
          <w:sz w:val="28"/>
          <w:lang w:eastAsia="zh-CN"/>
        </w:rPr>
      </w:pPr>
      <w:bookmarkStart w:id="14" w:name="_Toc20293"/>
      <w:r>
        <w:rPr>
          <w:rFonts w:ascii="仿宋" w:eastAsia="仿宋" w:hAnsi="仿宋" w:cs="仿宋" w:hint="eastAsia"/>
          <w:sz w:val="28"/>
          <w:lang w:eastAsia="zh-CN"/>
        </w:rPr>
        <w:t>(二)、豪华轿车项目建设必要性分析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建设的迫切性源于对行业发展趋势的深刻洞察。我们正处于一个行业变革的时代，科技创新、数字化转型成为企业发展的关键动力。豪华轿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建设不仅仅是为了跟上潮流，更是为了通过技术创新推动企业的持续发展。通过引入先进的技术和解决方案，豪华轿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豪华轿车项目的建设成为必然选择，通过提高产品质量、拓展服务领域，从而在竞争中获得更多的机会。豪华轿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豪华轿车项目建设的必要性体现在对客户需求更精准的满足。通过豪华轿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建设的背后是对企业持续创新的追求。只有通过不断创新，企业才能在竞争中立于不败之地。豪华轿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4113"/>
      <w:r>
        <w:rPr>
          <w:rFonts w:ascii="仿宋" w:eastAsia="仿宋" w:hAnsi="仿宋" w:cs="仿宋" w:hint="eastAsia"/>
          <w:sz w:val="28"/>
          <w:lang w:eastAsia="zh-CN"/>
        </w:rPr>
        <w:t>五、豪华轿车项目可持续发展</w:t>
      </w:r>
      <w:bookmarkEnd w:id="15"/>
    </w:p>
    <w:p>
      <w:pPr>
        <w:pStyle w:val="Heading2"/>
        <w:rPr>
          <w:rFonts w:ascii="仿宋" w:eastAsia="仿宋" w:hAnsi="仿宋" w:cs="仿宋" w:hint="eastAsia"/>
          <w:lang w:eastAsia="zh-CN"/>
        </w:rPr>
      </w:pPr>
      <w:bookmarkStart w:id="16" w:name="_Toc2653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豪华轿车项目中，豪华轿车项目团队着眼于未来，明确了可持续发展的战略方向。制定的具体可持续发展目标包括降低资源使用、采用环保技术、最大化社会效益等。这一步骤不仅有助于豪华轿车项目在环保和社会责任方面达到最高标准，也为未来提供了明确的指引，确保豪华轿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可持续实践的融入豪华轿车项目管理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豪华轿车项目管理周期。从豪华轿车项目规划开始，豪华轿车项目团队就考虑了环境和社会的因素。在执行阶段，豪华轿车项目团队积极推动绿色技术的应用，优化资源利用。此外，关注员工的社会责任，通过培训和沟通活动提高员工对可持续发展的认知，使他们能够在日常工作中践行可持续实践。这些举措不仅为豪华轿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952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扎根于豪华轿车项目的可持续发展理念，我们深信环保与社会责任是豪华轿车项目成功的关键支柱。在豪华轿车项目的每一步，我们都致力于通过创新和实践，履行对环境和社会的坚定责任。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团队通过引入先进的环保技术、建立高效的废物处理系统以及推动能源节约措施，积极履行环保责任。定期的环保监测和评估确保豪华轿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不仅致力于自身可持续发展，还注重对社会的回馈。通过支持社区豪华轿车项目、参与慈善事业、提供培训机会等方式，豪华轿车项目积极履行社会责任。与当地社区建立积极互动，关注员工的工作与生活平衡，以及员工的身心健康，是豪华轿车项目在社会责任层面的关键举措。这样的实践不仅增强了豪华轿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4229"/>
      <w:r>
        <w:rPr>
          <w:rFonts w:ascii="仿宋" w:eastAsia="仿宋" w:hAnsi="仿宋" w:cs="仿宋" w:hint="eastAsia"/>
          <w:sz w:val="28"/>
          <w:lang w:eastAsia="zh-CN"/>
        </w:rPr>
        <w:t>六、豪华轿车项目选址可行性分析</w:t>
      </w:r>
      <w:bookmarkEnd w:id="18"/>
    </w:p>
    <w:p>
      <w:pPr>
        <w:pStyle w:val="Heading2"/>
        <w:rPr>
          <w:rFonts w:ascii="仿宋" w:eastAsia="仿宋" w:hAnsi="仿宋" w:cs="仿宋" w:hint="eastAsia"/>
          <w:lang w:eastAsia="zh-CN"/>
        </w:rPr>
      </w:pPr>
      <w:bookmarkStart w:id="19" w:name="_Toc6389"/>
      <w:r>
        <w:rPr>
          <w:rFonts w:ascii="仿宋" w:eastAsia="仿宋" w:hAnsi="仿宋" w:cs="仿宋" w:hint="eastAsia"/>
          <w:lang w:eastAsia="zh-CN"/>
        </w:rPr>
        <w:t>(一)、豪华轿车项目选址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该豪华轿车项目选址位于XX省XX市XX区XXX街道</w:t>
      </w:r>
    </w:p>
    <w:p>
      <w:pPr>
        <w:pStyle w:val="Heading2"/>
        <w:ind w:firstLine="560" w:firstLineChars="200"/>
        <w:rPr>
          <w:rFonts w:ascii="仿宋" w:eastAsia="仿宋" w:hAnsi="仿宋" w:cs="仿宋" w:hint="eastAsia"/>
          <w:sz w:val="28"/>
          <w:lang w:eastAsia="zh-CN"/>
        </w:rPr>
      </w:pPr>
      <w:bookmarkStart w:id="20" w:name="_Toc3244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豪华轿车项目的征地面积将根据豪华轿车项目的实际规模和需求进行精确规划。具体面积XXX平方米，旨在确保豪华轿车项目不仅能够满足当前的发展需求，还能够预留空间以适应未来的扩展。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净用地面积是在征地面积基础上去除不可利用面积后的实际可开发用地。具体面积XXX平方米，考虑到环保、交通、安全等多方面因素，以确保豪华轿车项目在整体利用效率上达到最优。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豪华轿车项目计划建设的建筑总规模具体面积XXX平方米。这一规模的确定综合考虑了豪华轿车项目的性质、规模，以及城市规划的相关要求，确保建筑布局与周边环境协调一致。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绿地率是豪华轿车项目用地中被规划为绿地的比例。具体面积XXX平方米，旨在通过合理规划绿地，改善豪华轿车项目周边环境，提升居民生活质量，并符合城市整体绿化规划。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容积率是用地上可以建设的建筑总体积与用地面积之比。具体面积XXX，通过合理的容积率规划，确保豪华轿车项目建筑规模与周边环境和谐共生。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确保豪华轿车项目选址与当地城市规划相一致，具体面积XXX平方米。通过与城市规划部门深入沟通，确保豪华轿车项目不仅符合城市的整体发展方向，还能够融入城市的发展布局，为城市的长远发展贡献力量。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豪华轿车项目选址符合当地产业政策，具体面积XXX平方米。这包括豪华轿车项目对当地经济的促进作用，以及对相关产业的带动效应，确保豪华轿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用地总体要求必须符合环保和可持续发展的原则，具体面积XXX平方米。通过采用绿色建筑设计、节能减排等措施，确保豪华轿车项目在建设和运营过程中对环境的影响最小化，达到可持续发展的要求。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确保豪华轿车项目选址具备必要的公共设施配套，具体面积XXX平方米。这包括交通便利性、教育、医疗等基础设施，以提高居民生活品质，使得豪华轿车项目选址更具吸引力。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考虑用地总体要求对当地社会稳定性的影响，具体面积XXX平方米。通过深入了解当地社区反馈，确保豪华轿车项目的选址和建设过程对当地社会和谐稳定产生积极作用。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https://d.book118.com/875142300012011043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3030AD"/>
    <w:rsid w:val="5B3030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14230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2024-01-15T09:40:00Z</dcterms:created>
  <dcterms:modified xsi:type="dcterms:W3CDTF">2024-01-15T09:41:17Z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6B25915B855C4CF49973FDF2B680A592_11</vt:lpwstr>
  </property>
  <property fmtid="{D5CDD505-2E9C-101B-9397-08002B2CF9AE}" pid="3" name="KSOProductBuildVer">
    <vt:lpwstr>2052-12.1.0.16120</vt:lpwstr>
  </property>
</Properties>
</file>