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0" w:history="1">
        <w:r>
          <w:rPr>
            <w:rFonts w:ascii="仿宋" w:eastAsia="仿宋" w:hAnsi="仿宋" w:cs="仿宋" w:hint="eastAsia"/>
            <w:lang w:eastAsia="zh-CN"/>
          </w:rPr>
          <w:t>前言</w:t>
        </w:r>
        <w:r>
          <w:tab/>
        </w:r>
        <w:r>
          <w:fldChar w:fldCharType="begin"/>
        </w:r>
        <w:r>
          <w:instrText xml:space="preserve"> PAGEREF _Toc570 \h </w:instrText>
        </w:r>
        <w:r>
          <w:fldChar w:fldCharType="separate"/>
        </w:r>
        <w:r>
          <w:t>3</w:t>
        </w:r>
        <w:r>
          <w:fldChar w:fldCharType="end"/>
        </w:r>
      </w:hyperlink>
    </w:p>
    <w:p>
      <w:pPr>
        <w:pStyle w:val="TOC1"/>
        <w:tabs>
          <w:tab w:val="right" w:leader="dot" w:pos="8306"/>
        </w:tabs>
      </w:pPr>
      <w:hyperlink w:anchor="_Toc14826" w:history="1">
        <w:r>
          <w:rPr>
            <w:rFonts w:ascii="仿宋" w:eastAsia="仿宋" w:hAnsi="仿宋" w:cs="仿宋" w:hint="eastAsia"/>
            <w:lang w:eastAsia="zh-CN"/>
          </w:rPr>
          <w:t>一、移动金融项目绩效评估</w:t>
        </w:r>
        <w:r>
          <w:tab/>
        </w:r>
        <w:r>
          <w:fldChar w:fldCharType="begin"/>
        </w:r>
        <w:r>
          <w:instrText xml:space="preserve"> PAGEREF _Toc14826 \h </w:instrText>
        </w:r>
        <w:r>
          <w:fldChar w:fldCharType="separate"/>
        </w:r>
        <w:r>
          <w:t>3</w:t>
        </w:r>
        <w:r>
          <w:fldChar w:fldCharType="end"/>
        </w:r>
      </w:hyperlink>
    </w:p>
    <w:p>
      <w:pPr>
        <w:pStyle w:val="TOC2"/>
        <w:tabs>
          <w:tab w:val="right" w:leader="dot" w:pos="8306"/>
        </w:tabs>
      </w:pPr>
      <w:hyperlink w:anchor="_Toc9217" w:history="1">
        <w:r>
          <w:rPr>
            <w:rFonts w:ascii="仿宋" w:eastAsia="仿宋" w:hAnsi="仿宋" w:cs="仿宋" w:hint="eastAsia"/>
            <w:lang w:eastAsia="zh-CN"/>
          </w:rPr>
          <w:t>(一)、绩效评估指标</w:t>
        </w:r>
        <w:r>
          <w:tab/>
        </w:r>
        <w:r>
          <w:fldChar w:fldCharType="begin"/>
        </w:r>
        <w:r>
          <w:instrText xml:space="preserve"> PAGEREF _Toc9217 \h </w:instrText>
        </w:r>
        <w:r>
          <w:fldChar w:fldCharType="separate"/>
        </w:r>
        <w:r>
          <w:t>3</w:t>
        </w:r>
        <w:r>
          <w:fldChar w:fldCharType="end"/>
        </w:r>
      </w:hyperlink>
    </w:p>
    <w:p>
      <w:pPr>
        <w:pStyle w:val="TOC2"/>
        <w:tabs>
          <w:tab w:val="right" w:leader="dot" w:pos="8306"/>
        </w:tabs>
      </w:pPr>
      <w:hyperlink w:anchor="_Toc19061" w:history="1">
        <w:r>
          <w:rPr>
            <w:rFonts w:ascii="仿宋" w:eastAsia="仿宋" w:hAnsi="仿宋" w:cs="仿宋" w:hint="eastAsia"/>
            <w:lang w:eastAsia="zh-CN"/>
          </w:rPr>
          <w:t>(二)、绩效评估方法</w:t>
        </w:r>
        <w:r>
          <w:tab/>
        </w:r>
        <w:r>
          <w:fldChar w:fldCharType="begin"/>
        </w:r>
        <w:r>
          <w:instrText xml:space="preserve"> PAGEREF _Toc19061 \h </w:instrText>
        </w:r>
        <w:r>
          <w:fldChar w:fldCharType="separate"/>
        </w:r>
        <w:r>
          <w:t>4</w:t>
        </w:r>
        <w:r>
          <w:fldChar w:fldCharType="end"/>
        </w:r>
      </w:hyperlink>
    </w:p>
    <w:p>
      <w:pPr>
        <w:pStyle w:val="TOC2"/>
        <w:tabs>
          <w:tab w:val="right" w:leader="dot" w:pos="8306"/>
        </w:tabs>
      </w:pPr>
      <w:hyperlink w:anchor="_Toc8290" w:history="1">
        <w:r>
          <w:rPr>
            <w:rFonts w:ascii="仿宋" w:eastAsia="仿宋" w:hAnsi="仿宋" w:cs="仿宋" w:hint="eastAsia"/>
            <w:lang w:eastAsia="zh-CN"/>
          </w:rPr>
          <w:t>(三)、绩效评估周期</w:t>
        </w:r>
        <w:r>
          <w:tab/>
        </w:r>
        <w:r>
          <w:fldChar w:fldCharType="begin"/>
        </w:r>
        <w:r>
          <w:instrText xml:space="preserve"> PAGEREF _Toc8290 \h </w:instrText>
        </w:r>
        <w:r>
          <w:fldChar w:fldCharType="separate"/>
        </w:r>
        <w:r>
          <w:t>5</w:t>
        </w:r>
        <w:r>
          <w:fldChar w:fldCharType="end"/>
        </w:r>
      </w:hyperlink>
    </w:p>
    <w:p>
      <w:pPr>
        <w:pStyle w:val="TOC1"/>
        <w:tabs>
          <w:tab w:val="right" w:leader="dot" w:pos="8306"/>
        </w:tabs>
      </w:pPr>
      <w:hyperlink w:anchor="_Toc7276" w:history="1">
        <w:r>
          <w:rPr>
            <w:rFonts w:ascii="仿宋" w:eastAsia="仿宋" w:hAnsi="仿宋" w:cs="仿宋" w:hint="eastAsia"/>
            <w:lang w:eastAsia="zh-CN"/>
          </w:rPr>
          <w:t>二、移动金融项目文档管理</w:t>
        </w:r>
        <w:r>
          <w:tab/>
        </w:r>
        <w:r>
          <w:fldChar w:fldCharType="begin"/>
        </w:r>
        <w:r>
          <w:instrText xml:space="preserve"> PAGEREF _Toc7276 \h </w:instrText>
        </w:r>
        <w:r>
          <w:fldChar w:fldCharType="separate"/>
        </w:r>
        <w:r>
          <w:t>6</w:t>
        </w:r>
        <w:r>
          <w:fldChar w:fldCharType="end"/>
        </w:r>
      </w:hyperlink>
    </w:p>
    <w:p>
      <w:pPr>
        <w:pStyle w:val="TOC2"/>
        <w:tabs>
          <w:tab w:val="right" w:leader="dot" w:pos="8306"/>
        </w:tabs>
      </w:pPr>
      <w:hyperlink w:anchor="_Toc25039" w:history="1">
        <w:r>
          <w:rPr>
            <w:rFonts w:ascii="仿宋" w:eastAsia="仿宋" w:hAnsi="仿宋" w:cs="仿宋" w:hint="eastAsia"/>
            <w:lang w:eastAsia="zh-CN"/>
          </w:rPr>
          <w:t>(一)、文档编制与审查</w:t>
        </w:r>
        <w:r>
          <w:tab/>
        </w:r>
        <w:r>
          <w:fldChar w:fldCharType="begin"/>
        </w:r>
        <w:r>
          <w:instrText xml:space="preserve"> PAGEREF _Toc25039 \h </w:instrText>
        </w:r>
        <w:r>
          <w:fldChar w:fldCharType="separate"/>
        </w:r>
        <w:r>
          <w:t>6</w:t>
        </w:r>
        <w:r>
          <w:fldChar w:fldCharType="end"/>
        </w:r>
      </w:hyperlink>
    </w:p>
    <w:p>
      <w:pPr>
        <w:pStyle w:val="TOC2"/>
        <w:tabs>
          <w:tab w:val="right" w:leader="dot" w:pos="8306"/>
        </w:tabs>
      </w:pPr>
      <w:hyperlink w:anchor="_Toc3156" w:history="1">
        <w:r>
          <w:rPr>
            <w:rFonts w:ascii="仿宋" w:eastAsia="仿宋" w:hAnsi="仿宋" w:cs="仿宋" w:hint="eastAsia"/>
            <w:lang w:eastAsia="zh-CN"/>
          </w:rPr>
          <w:t>(二)、文档发布与分发</w:t>
        </w:r>
        <w:r>
          <w:tab/>
        </w:r>
        <w:r>
          <w:fldChar w:fldCharType="begin"/>
        </w:r>
        <w:r>
          <w:instrText xml:space="preserve"> PAGEREF _Toc3156 \h </w:instrText>
        </w:r>
        <w:r>
          <w:fldChar w:fldCharType="separate"/>
        </w:r>
        <w:r>
          <w:t>7</w:t>
        </w:r>
        <w:r>
          <w:fldChar w:fldCharType="end"/>
        </w:r>
      </w:hyperlink>
    </w:p>
    <w:p>
      <w:pPr>
        <w:pStyle w:val="TOC2"/>
        <w:tabs>
          <w:tab w:val="right" w:leader="dot" w:pos="8306"/>
        </w:tabs>
      </w:pPr>
      <w:hyperlink w:anchor="_Toc26407" w:history="1">
        <w:r>
          <w:rPr>
            <w:rFonts w:ascii="仿宋" w:eastAsia="仿宋" w:hAnsi="仿宋" w:cs="仿宋" w:hint="eastAsia"/>
            <w:lang w:eastAsia="zh-CN"/>
          </w:rPr>
          <w:t>(三)、文档存档与归档</w:t>
        </w:r>
        <w:r>
          <w:tab/>
        </w:r>
        <w:r>
          <w:fldChar w:fldCharType="begin"/>
        </w:r>
        <w:r>
          <w:instrText xml:space="preserve"> PAGEREF _Toc26407 \h </w:instrText>
        </w:r>
        <w:r>
          <w:fldChar w:fldCharType="separate"/>
        </w:r>
        <w:r>
          <w:t>8</w:t>
        </w:r>
        <w:r>
          <w:fldChar w:fldCharType="end"/>
        </w:r>
      </w:hyperlink>
    </w:p>
    <w:p>
      <w:pPr>
        <w:pStyle w:val="TOC1"/>
        <w:tabs>
          <w:tab w:val="right" w:leader="dot" w:pos="8306"/>
        </w:tabs>
      </w:pPr>
      <w:hyperlink w:anchor="_Toc10300" w:history="1">
        <w:r>
          <w:rPr>
            <w:rFonts w:ascii="仿宋" w:eastAsia="仿宋" w:hAnsi="仿宋" w:cs="仿宋" w:hint="eastAsia"/>
            <w:lang w:eastAsia="zh-CN"/>
          </w:rPr>
          <w:t>三、移动金融项目建设背景及必要性分析</w:t>
        </w:r>
        <w:r>
          <w:tab/>
        </w:r>
        <w:r>
          <w:fldChar w:fldCharType="begin"/>
        </w:r>
        <w:r>
          <w:instrText xml:space="preserve"> PAGEREF _Toc10300 \h </w:instrText>
        </w:r>
        <w:r>
          <w:fldChar w:fldCharType="separate"/>
        </w:r>
        <w:r>
          <w:t>9</w:t>
        </w:r>
        <w:r>
          <w:fldChar w:fldCharType="end"/>
        </w:r>
      </w:hyperlink>
    </w:p>
    <w:p>
      <w:pPr>
        <w:pStyle w:val="TOC2"/>
        <w:tabs>
          <w:tab w:val="right" w:leader="dot" w:pos="8306"/>
        </w:tabs>
      </w:pPr>
      <w:hyperlink w:anchor="_Toc3649" w:history="1">
        <w:r>
          <w:rPr>
            <w:rFonts w:ascii="仿宋" w:eastAsia="仿宋" w:hAnsi="仿宋" w:cs="仿宋" w:hint="eastAsia"/>
            <w:lang w:eastAsia="zh-CN"/>
          </w:rPr>
          <w:t>(一)、移动金融项目背景分析</w:t>
        </w:r>
        <w:r>
          <w:tab/>
        </w:r>
        <w:r>
          <w:fldChar w:fldCharType="begin"/>
        </w:r>
        <w:r>
          <w:instrText xml:space="preserve"> PAGEREF _Toc3649 \h </w:instrText>
        </w:r>
        <w:r>
          <w:fldChar w:fldCharType="separate"/>
        </w:r>
        <w:r>
          <w:t>9</w:t>
        </w:r>
        <w:r>
          <w:fldChar w:fldCharType="end"/>
        </w:r>
      </w:hyperlink>
    </w:p>
    <w:p>
      <w:pPr>
        <w:pStyle w:val="TOC2"/>
        <w:tabs>
          <w:tab w:val="right" w:leader="dot" w:pos="8306"/>
        </w:tabs>
      </w:pPr>
      <w:hyperlink w:anchor="_Toc18071" w:history="1">
        <w:r>
          <w:rPr>
            <w:rFonts w:ascii="仿宋" w:eastAsia="仿宋" w:hAnsi="仿宋" w:cs="仿宋" w:hint="eastAsia"/>
            <w:lang w:eastAsia="zh-CN"/>
          </w:rPr>
          <w:t>(二)、移动金融项目建设必要性分析</w:t>
        </w:r>
        <w:r>
          <w:tab/>
        </w:r>
        <w:r>
          <w:fldChar w:fldCharType="begin"/>
        </w:r>
        <w:r>
          <w:instrText xml:space="preserve"> PAGEREF _Toc18071 \h </w:instrText>
        </w:r>
        <w:r>
          <w:fldChar w:fldCharType="separate"/>
        </w:r>
        <w:r>
          <w:t>11</w:t>
        </w:r>
        <w:r>
          <w:fldChar w:fldCharType="end"/>
        </w:r>
      </w:hyperlink>
    </w:p>
    <w:p>
      <w:pPr>
        <w:pStyle w:val="TOC1"/>
        <w:tabs>
          <w:tab w:val="right" w:leader="dot" w:pos="8306"/>
        </w:tabs>
      </w:pPr>
      <w:hyperlink w:anchor="_Toc27606" w:history="1">
        <w:r>
          <w:rPr>
            <w:rFonts w:ascii="仿宋" w:eastAsia="仿宋" w:hAnsi="仿宋" w:cs="仿宋" w:hint="eastAsia"/>
            <w:lang w:eastAsia="zh-CN"/>
          </w:rPr>
          <w:t>四、移动金融项目概论</w:t>
        </w:r>
        <w:r>
          <w:tab/>
        </w:r>
        <w:r>
          <w:fldChar w:fldCharType="begin"/>
        </w:r>
        <w:r>
          <w:instrText xml:space="preserve"> PAGEREF _Toc27606 \h </w:instrText>
        </w:r>
        <w:r>
          <w:fldChar w:fldCharType="separate"/>
        </w:r>
        <w:r>
          <w:t>12</w:t>
        </w:r>
        <w:r>
          <w:fldChar w:fldCharType="end"/>
        </w:r>
      </w:hyperlink>
    </w:p>
    <w:p>
      <w:pPr>
        <w:pStyle w:val="TOC2"/>
        <w:tabs>
          <w:tab w:val="right" w:leader="dot" w:pos="8306"/>
        </w:tabs>
      </w:pPr>
      <w:hyperlink w:anchor="_Toc10499" w:history="1">
        <w:r>
          <w:rPr>
            <w:rFonts w:ascii="仿宋" w:eastAsia="仿宋" w:hAnsi="仿宋" w:cs="仿宋" w:hint="eastAsia"/>
            <w:lang w:eastAsia="zh-CN"/>
          </w:rPr>
          <w:t>(一)、移动金融项目概况</w:t>
        </w:r>
        <w:r>
          <w:tab/>
        </w:r>
        <w:r>
          <w:fldChar w:fldCharType="begin"/>
        </w:r>
        <w:r>
          <w:instrText xml:space="preserve"> PAGEREF _Toc10499 \h </w:instrText>
        </w:r>
        <w:r>
          <w:fldChar w:fldCharType="separate"/>
        </w:r>
        <w:r>
          <w:t>12</w:t>
        </w:r>
        <w:r>
          <w:fldChar w:fldCharType="end"/>
        </w:r>
      </w:hyperlink>
    </w:p>
    <w:p>
      <w:pPr>
        <w:pStyle w:val="TOC2"/>
        <w:tabs>
          <w:tab w:val="right" w:leader="dot" w:pos="8306"/>
        </w:tabs>
      </w:pPr>
      <w:hyperlink w:anchor="_Toc25520" w:history="1">
        <w:r>
          <w:rPr>
            <w:rFonts w:ascii="仿宋" w:eastAsia="仿宋" w:hAnsi="仿宋" w:cs="仿宋" w:hint="eastAsia"/>
            <w:lang w:eastAsia="zh-CN"/>
          </w:rPr>
          <w:t>(二)、移动金融项目目标</w:t>
        </w:r>
        <w:r>
          <w:tab/>
        </w:r>
        <w:r>
          <w:fldChar w:fldCharType="begin"/>
        </w:r>
        <w:r>
          <w:instrText xml:space="preserve"> PAGEREF _Toc25520 \h </w:instrText>
        </w:r>
        <w:r>
          <w:fldChar w:fldCharType="separate"/>
        </w:r>
        <w:r>
          <w:t>15</w:t>
        </w:r>
        <w:r>
          <w:fldChar w:fldCharType="end"/>
        </w:r>
      </w:hyperlink>
    </w:p>
    <w:p>
      <w:pPr>
        <w:pStyle w:val="TOC2"/>
        <w:tabs>
          <w:tab w:val="right" w:leader="dot" w:pos="8306"/>
        </w:tabs>
      </w:pPr>
      <w:hyperlink w:anchor="_Toc12863" w:history="1">
        <w:r>
          <w:rPr>
            <w:rFonts w:ascii="仿宋" w:eastAsia="仿宋" w:hAnsi="仿宋" w:cs="仿宋" w:hint="eastAsia"/>
            <w:lang w:eastAsia="zh-CN"/>
          </w:rPr>
          <w:t>(三)、移动金融项目提出的理由</w:t>
        </w:r>
        <w:r>
          <w:tab/>
        </w:r>
        <w:r>
          <w:fldChar w:fldCharType="begin"/>
        </w:r>
        <w:r>
          <w:instrText xml:space="preserve"> PAGEREF _Toc12863 \h </w:instrText>
        </w:r>
        <w:r>
          <w:fldChar w:fldCharType="separate"/>
        </w:r>
        <w:r>
          <w:t>15</w:t>
        </w:r>
        <w:r>
          <w:fldChar w:fldCharType="end"/>
        </w:r>
      </w:hyperlink>
    </w:p>
    <w:p>
      <w:pPr>
        <w:pStyle w:val="TOC2"/>
        <w:tabs>
          <w:tab w:val="right" w:leader="dot" w:pos="8306"/>
        </w:tabs>
      </w:pPr>
      <w:hyperlink w:anchor="_Toc2880" w:history="1">
        <w:r>
          <w:rPr>
            <w:rFonts w:ascii="仿宋" w:eastAsia="仿宋" w:hAnsi="仿宋" w:cs="仿宋" w:hint="eastAsia"/>
            <w:lang w:eastAsia="zh-CN"/>
          </w:rPr>
          <w:t>(四)、移动金融项目意义</w:t>
        </w:r>
        <w:r>
          <w:tab/>
        </w:r>
        <w:r>
          <w:fldChar w:fldCharType="begin"/>
        </w:r>
        <w:r>
          <w:instrText xml:space="preserve"> PAGEREF _Toc2880 \h </w:instrText>
        </w:r>
        <w:r>
          <w:fldChar w:fldCharType="separate"/>
        </w:r>
        <w:r>
          <w:t>17</w:t>
        </w:r>
        <w:r>
          <w:fldChar w:fldCharType="end"/>
        </w:r>
      </w:hyperlink>
    </w:p>
    <w:p>
      <w:pPr>
        <w:pStyle w:val="TOC2"/>
        <w:tabs>
          <w:tab w:val="right" w:leader="dot" w:pos="8306"/>
        </w:tabs>
      </w:pPr>
      <w:hyperlink w:anchor="_Toc12510" w:history="1">
        <w:r>
          <w:rPr>
            <w:rFonts w:ascii="仿宋" w:eastAsia="仿宋" w:hAnsi="仿宋" w:cs="仿宋" w:hint="eastAsia"/>
            <w:lang w:eastAsia="zh-CN"/>
          </w:rPr>
          <w:t>(五)、移动金融项目背景</w:t>
        </w:r>
        <w:r>
          <w:tab/>
        </w:r>
        <w:r>
          <w:fldChar w:fldCharType="begin"/>
        </w:r>
        <w:r>
          <w:instrText xml:space="preserve"> PAGEREF _Toc12510 \h </w:instrText>
        </w:r>
        <w:r>
          <w:fldChar w:fldCharType="separate"/>
        </w:r>
        <w:r>
          <w:t>18</w:t>
        </w:r>
        <w:r>
          <w:fldChar w:fldCharType="end"/>
        </w:r>
      </w:hyperlink>
    </w:p>
    <w:p>
      <w:pPr>
        <w:pStyle w:val="TOC1"/>
        <w:tabs>
          <w:tab w:val="right" w:leader="dot" w:pos="8306"/>
        </w:tabs>
      </w:pPr>
      <w:hyperlink w:anchor="_Toc29204" w:history="1">
        <w:r>
          <w:rPr>
            <w:rFonts w:ascii="仿宋" w:eastAsia="仿宋" w:hAnsi="仿宋" w:cs="仿宋" w:hint="eastAsia"/>
            <w:lang w:eastAsia="zh-CN"/>
          </w:rPr>
          <w:t>五、工艺说明</w:t>
        </w:r>
        <w:r>
          <w:tab/>
        </w:r>
        <w:r>
          <w:fldChar w:fldCharType="begin"/>
        </w:r>
        <w:r>
          <w:instrText xml:space="preserve"> PAGEREF _Toc29204 \h </w:instrText>
        </w:r>
        <w:r>
          <w:fldChar w:fldCharType="separate"/>
        </w:r>
        <w:r>
          <w:t>19</w:t>
        </w:r>
        <w:r>
          <w:fldChar w:fldCharType="end"/>
        </w:r>
      </w:hyperlink>
    </w:p>
    <w:p>
      <w:pPr>
        <w:pStyle w:val="TOC2"/>
        <w:tabs>
          <w:tab w:val="right" w:leader="dot" w:pos="8306"/>
        </w:tabs>
      </w:pPr>
      <w:hyperlink w:anchor="_Toc3188" w:history="1">
        <w:r>
          <w:rPr>
            <w:rFonts w:ascii="仿宋" w:eastAsia="仿宋" w:hAnsi="仿宋" w:cs="仿宋" w:hint="eastAsia"/>
            <w:lang w:eastAsia="zh-CN"/>
          </w:rPr>
          <w:t>(一)、技术管理特点</w:t>
        </w:r>
        <w:r>
          <w:tab/>
        </w:r>
        <w:r>
          <w:fldChar w:fldCharType="begin"/>
        </w:r>
        <w:r>
          <w:instrText xml:space="preserve"> PAGEREF _Toc3188 \h </w:instrText>
        </w:r>
        <w:r>
          <w:fldChar w:fldCharType="separate"/>
        </w:r>
        <w:r>
          <w:t>19</w:t>
        </w:r>
        <w:r>
          <w:fldChar w:fldCharType="end"/>
        </w:r>
      </w:hyperlink>
    </w:p>
    <w:p>
      <w:pPr>
        <w:pStyle w:val="TOC2"/>
        <w:tabs>
          <w:tab w:val="right" w:leader="dot" w:pos="8306"/>
        </w:tabs>
      </w:pPr>
      <w:hyperlink w:anchor="_Toc1725" w:history="1">
        <w:r>
          <w:rPr>
            <w:rFonts w:ascii="仿宋" w:eastAsia="仿宋" w:hAnsi="仿宋" w:cs="仿宋" w:hint="eastAsia"/>
            <w:lang w:eastAsia="zh-CN"/>
          </w:rPr>
          <w:t>(二)、移动金融项目工艺技术设计方案</w:t>
        </w:r>
        <w:r>
          <w:tab/>
        </w:r>
        <w:r>
          <w:fldChar w:fldCharType="begin"/>
        </w:r>
        <w:r>
          <w:instrText xml:space="preserve"> PAGEREF _Toc1725 \h </w:instrText>
        </w:r>
        <w:r>
          <w:fldChar w:fldCharType="separate"/>
        </w:r>
        <w:r>
          <w:t>20</w:t>
        </w:r>
        <w:r>
          <w:fldChar w:fldCharType="end"/>
        </w:r>
      </w:hyperlink>
    </w:p>
    <w:p>
      <w:pPr>
        <w:pStyle w:val="TOC2"/>
        <w:tabs>
          <w:tab w:val="right" w:leader="dot" w:pos="8306"/>
        </w:tabs>
      </w:pPr>
      <w:hyperlink w:anchor="_Toc20820" w:history="1">
        <w:r>
          <w:rPr>
            <w:rFonts w:ascii="仿宋" w:eastAsia="仿宋" w:hAnsi="仿宋" w:cs="仿宋" w:hint="eastAsia"/>
            <w:lang w:eastAsia="zh-CN"/>
          </w:rPr>
          <w:t>(三)、设备选型方案</w:t>
        </w:r>
        <w:r>
          <w:tab/>
        </w:r>
        <w:r>
          <w:fldChar w:fldCharType="begin"/>
        </w:r>
        <w:r>
          <w:instrText xml:space="preserve"> PAGEREF _Toc20820 \h </w:instrText>
        </w:r>
        <w:r>
          <w:fldChar w:fldCharType="separate"/>
        </w:r>
        <w:r>
          <w:t>21</w:t>
        </w:r>
        <w:r>
          <w:fldChar w:fldCharType="end"/>
        </w:r>
      </w:hyperlink>
    </w:p>
    <w:p>
      <w:pPr>
        <w:pStyle w:val="TOC1"/>
        <w:tabs>
          <w:tab w:val="right" w:leader="dot" w:pos="8306"/>
        </w:tabs>
      </w:pPr>
      <w:hyperlink w:anchor="_Toc17447" w:history="1">
        <w:r>
          <w:rPr>
            <w:rFonts w:ascii="仿宋" w:eastAsia="仿宋" w:hAnsi="仿宋" w:cs="仿宋" w:hint="eastAsia"/>
            <w:lang w:eastAsia="zh-CN"/>
          </w:rPr>
          <w:t>六、移动金融项目建设单位说明</w:t>
        </w:r>
        <w:r>
          <w:tab/>
        </w:r>
        <w:r>
          <w:fldChar w:fldCharType="begin"/>
        </w:r>
        <w:r>
          <w:instrText xml:space="preserve"> PAGEREF _Toc17447 \h </w:instrText>
        </w:r>
        <w:r>
          <w:fldChar w:fldCharType="separate"/>
        </w:r>
        <w:r>
          <w:t>23</w:t>
        </w:r>
        <w:r>
          <w:fldChar w:fldCharType="end"/>
        </w:r>
      </w:hyperlink>
    </w:p>
    <w:p>
      <w:pPr>
        <w:pStyle w:val="TOC2"/>
        <w:tabs>
          <w:tab w:val="right" w:leader="dot" w:pos="8306"/>
        </w:tabs>
      </w:pPr>
      <w:hyperlink w:anchor="_Toc14105" w:history="1">
        <w:r>
          <w:rPr>
            <w:rFonts w:ascii="仿宋" w:eastAsia="仿宋" w:hAnsi="仿宋" w:cs="仿宋" w:hint="eastAsia"/>
            <w:lang w:eastAsia="zh-CN"/>
          </w:rPr>
          <w:t>(一)、移动金融项目承办单位基本情况</w:t>
        </w:r>
        <w:r>
          <w:tab/>
        </w:r>
        <w:r>
          <w:fldChar w:fldCharType="begin"/>
        </w:r>
        <w:r>
          <w:instrText xml:space="preserve"> PAGEREF _Toc14105 \h </w:instrText>
        </w:r>
        <w:r>
          <w:fldChar w:fldCharType="separate"/>
        </w:r>
        <w:r>
          <w:t>23</w:t>
        </w:r>
        <w:r>
          <w:fldChar w:fldCharType="end"/>
        </w:r>
      </w:hyperlink>
    </w:p>
    <w:p>
      <w:pPr>
        <w:pStyle w:val="TOC2"/>
        <w:tabs>
          <w:tab w:val="right" w:leader="dot" w:pos="8306"/>
        </w:tabs>
      </w:pPr>
      <w:hyperlink w:anchor="_Toc29297" w:history="1">
        <w:r>
          <w:rPr>
            <w:rFonts w:ascii="仿宋" w:eastAsia="仿宋" w:hAnsi="仿宋" w:cs="仿宋" w:hint="eastAsia"/>
            <w:lang w:eastAsia="zh-CN"/>
          </w:rPr>
          <w:t>(二)、公司经济效益分析</w:t>
        </w:r>
        <w:r>
          <w:tab/>
        </w:r>
        <w:r>
          <w:fldChar w:fldCharType="begin"/>
        </w:r>
        <w:r>
          <w:instrText xml:space="preserve"> PAGEREF _Toc29297 \h </w:instrText>
        </w:r>
        <w:r>
          <w:fldChar w:fldCharType="separate"/>
        </w:r>
        <w:r>
          <w:t>23</w:t>
        </w:r>
        <w:r>
          <w:fldChar w:fldCharType="end"/>
        </w:r>
      </w:hyperlink>
    </w:p>
    <w:p>
      <w:pPr>
        <w:pStyle w:val="TOC1"/>
        <w:tabs>
          <w:tab w:val="right" w:leader="dot" w:pos="8306"/>
        </w:tabs>
      </w:pPr>
      <w:hyperlink w:anchor="_Toc24716" w:history="1">
        <w:r>
          <w:rPr>
            <w:rFonts w:ascii="仿宋" w:eastAsia="仿宋" w:hAnsi="仿宋" w:cs="仿宋" w:hint="eastAsia"/>
            <w:lang w:eastAsia="zh-CN"/>
          </w:rPr>
          <w:t>七、移动金融项目经营效益</w:t>
        </w:r>
        <w:r>
          <w:tab/>
        </w:r>
        <w:r>
          <w:fldChar w:fldCharType="begin"/>
        </w:r>
        <w:r>
          <w:instrText xml:space="preserve"> PAGEREF _Toc24716 \h </w:instrText>
        </w:r>
        <w:r>
          <w:fldChar w:fldCharType="separate"/>
        </w:r>
        <w:r>
          <w:t>24</w:t>
        </w:r>
        <w:r>
          <w:fldChar w:fldCharType="end"/>
        </w:r>
      </w:hyperlink>
    </w:p>
    <w:p>
      <w:pPr>
        <w:pStyle w:val="TOC2"/>
        <w:tabs>
          <w:tab w:val="right" w:leader="dot" w:pos="8306"/>
        </w:tabs>
      </w:pPr>
      <w:hyperlink w:anchor="_Toc24519" w:history="1">
        <w:r>
          <w:rPr>
            <w:rFonts w:ascii="仿宋" w:eastAsia="仿宋" w:hAnsi="仿宋" w:cs="仿宋" w:hint="eastAsia"/>
            <w:lang w:eastAsia="zh-CN"/>
          </w:rPr>
          <w:t>(一)、经济评价财务测算</w:t>
        </w:r>
        <w:r>
          <w:tab/>
        </w:r>
        <w:r>
          <w:fldChar w:fldCharType="begin"/>
        </w:r>
        <w:r>
          <w:instrText xml:space="preserve"> PAGEREF _Toc24519 \h </w:instrText>
        </w:r>
        <w:r>
          <w:fldChar w:fldCharType="separate"/>
        </w:r>
        <w:r>
          <w:t>24</w:t>
        </w:r>
        <w:r>
          <w:fldChar w:fldCharType="end"/>
        </w:r>
      </w:hyperlink>
    </w:p>
    <w:p>
      <w:pPr>
        <w:pStyle w:val="TOC2"/>
        <w:tabs>
          <w:tab w:val="right" w:leader="dot" w:pos="8306"/>
        </w:tabs>
      </w:pPr>
      <w:hyperlink w:anchor="_Toc18340" w:history="1">
        <w:r>
          <w:rPr>
            <w:rFonts w:ascii="仿宋" w:eastAsia="仿宋" w:hAnsi="仿宋" w:cs="仿宋" w:hint="eastAsia"/>
            <w:lang w:eastAsia="zh-CN"/>
          </w:rPr>
          <w:t>(二)、移动金融项目盈利能力分析</w:t>
        </w:r>
        <w:r>
          <w:tab/>
        </w:r>
        <w:r>
          <w:fldChar w:fldCharType="begin"/>
        </w:r>
        <w:r>
          <w:instrText xml:space="preserve"> PAGEREF _Toc18340 \h </w:instrText>
        </w:r>
        <w:r>
          <w:fldChar w:fldCharType="separate"/>
        </w:r>
        <w:r>
          <w:t>26</w:t>
        </w:r>
        <w:r>
          <w:fldChar w:fldCharType="end"/>
        </w:r>
      </w:hyperlink>
    </w:p>
    <w:p>
      <w:pPr>
        <w:pStyle w:val="TOC1"/>
        <w:tabs>
          <w:tab w:val="right" w:leader="dot" w:pos="8306"/>
        </w:tabs>
      </w:pPr>
      <w:hyperlink w:anchor="_Toc22734" w:history="1">
        <w:r>
          <w:rPr>
            <w:rFonts w:ascii="仿宋" w:eastAsia="仿宋" w:hAnsi="仿宋" w:cs="仿宋" w:hint="eastAsia"/>
            <w:lang w:eastAsia="zh-CN"/>
          </w:rPr>
          <w:t>八、移动金融项目技术管理</w:t>
        </w:r>
        <w:r>
          <w:tab/>
        </w:r>
        <w:r>
          <w:fldChar w:fldCharType="begin"/>
        </w:r>
        <w:r>
          <w:instrText xml:space="preserve"> PAGEREF _Toc22734 \h </w:instrText>
        </w:r>
        <w:r>
          <w:fldChar w:fldCharType="separate"/>
        </w:r>
        <w:r>
          <w:t>26</w:t>
        </w:r>
        <w:r>
          <w:fldChar w:fldCharType="end"/>
        </w:r>
      </w:hyperlink>
    </w:p>
    <w:p>
      <w:pPr>
        <w:pStyle w:val="TOC2"/>
        <w:tabs>
          <w:tab w:val="right" w:leader="dot" w:pos="8306"/>
        </w:tabs>
      </w:pPr>
      <w:hyperlink w:anchor="_Toc7868" w:history="1">
        <w:r>
          <w:rPr>
            <w:rFonts w:ascii="仿宋" w:eastAsia="仿宋" w:hAnsi="仿宋" w:cs="仿宋" w:hint="eastAsia"/>
            <w:lang w:eastAsia="zh-CN"/>
          </w:rPr>
          <w:t>(一)、技术方案选用方向</w:t>
        </w:r>
        <w:r>
          <w:tab/>
        </w:r>
        <w:r>
          <w:fldChar w:fldCharType="begin"/>
        </w:r>
        <w:r>
          <w:instrText xml:space="preserve"> PAGEREF _Toc7868 \h </w:instrText>
        </w:r>
        <w:r>
          <w:fldChar w:fldCharType="separate"/>
        </w:r>
        <w:r>
          <w:t>26</w:t>
        </w:r>
        <w:r>
          <w:fldChar w:fldCharType="end"/>
        </w:r>
      </w:hyperlink>
    </w:p>
    <w:p>
      <w:pPr>
        <w:pStyle w:val="TOC2"/>
        <w:tabs>
          <w:tab w:val="right" w:leader="dot" w:pos="8306"/>
        </w:tabs>
      </w:pPr>
      <w:hyperlink w:anchor="_Toc9628" w:history="1">
        <w:r>
          <w:rPr>
            <w:rFonts w:ascii="仿宋" w:eastAsia="仿宋" w:hAnsi="仿宋" w:cs="仿宋" w:hint="eastAsia"/>
            <w:lang w:eastAsia="zh-CN"/>
          </w:rPr>
          <w:t>(二)、工艺技术方案选用原则</w:t>
        </w:r>
        <w:r>
          <w:tab/>
        </w:r>
        <w:r>
          <w:fldChar w:fldCharType="begin"/>
        </w:r>
        <w:r>
          <w:instrText xml:space="preserve"> PAGEREF _Toc9628 \h </w:instrText>
        </w:r>
        <w:r>
          <w:fldChar w:fldCharType="separate"/>
        </w:r>
        <w:r>
          <w:t>28</w:t>
        </w:r>
        <w:r>
          <w:fldChar w:fldCharType="end"/>
        </w:r>
      </w:hyperlink>
    </w:p>
    <w:p>
      <w:pPr>
        <w:pStyle w:val="TOC2"/>
        <w:tabs>
          <w:tab w:val="right" w:leader="dot" w:pos="8306"/>
        </w:tabs>
      </w:pPr>
      <w:hyperlink w:anchor="_Toc30765" w:history="1">
        <w:r>
          <w:rPr>
            <w:rFonts w:ascii="仿宋" w:eastAsia="仿宋" w:hAnsi="仿宋" w:cs="仿宋" w:hint="eastAsia"/>
            <w:lang w:eastAsia="zh-CN"/>
          </w:rPr>
          <w:t>(三)、工艺技术方案要求</w:t>
        </w:r>
        <w:r>
          <w:tab/>
        </w:r>
        <w:r>
          <w:fldChar w:fldCharType="begin"/>
        </w:r>
        <w:r>
          <w:instrText xml:space="preserve"> PAGEREF _Toc30765 \h </w:instrText>
        </w:r>
        <w:r>
          <w:fldChar w:fldCharType="separate"/>
        </w:r>
        <w:r>
          <w:t>30</w:t>
        </w:r>
        <w:r>
          <w:fldChar w:fldCharType="end"/>
        </w:r>
      </w:hyperlink>
    </w:p>
    <w:p>
      <w:pPr>
        <w:pStyle w:val="TOC1"/>
        <w:tabs>
          <w:tab w:val="right" w:leader="dot" w:pos="8306"/>
        </w:tabs>
      </w:pPr>
      <w:hyperlink w:anchor="_Toc14170" w:history="1">
        <w:r>
          <w:rPr>
            <w:rFonts w:ascii="仿宋" w:eastAsia="仿宋" w:hAnsi="仿宋" w:cs="仿宋" w:hint="eastAsia"/>
            <w:lang w:eastAsia="zh-CN"/>
          </w:rPr>
          <w:t>九、移动金融项目社会影响</w:t>
        </w:r>
        <w:r>
          <w:tab/>
        </w:r>
        <w:r>
          <w:fldChar w:fldCharType="begin"/>
        </w:r>
        <w:r>
          <w:instrText xml:space="preserve"> PAGEREF _Toc14170 \h </w:instrText>
        </w:r>
        <w:r>
          <w:fldChar w:fldCharType="separate"/>
        </w:r>
        <w:r>
          <w:t>32</w:t>
        </w:r>
        <w:r>
          <w:fldChar w:fldCharType="end"/>
        </w:r>
      </w:hyperlink>
    </w:p>
    <w:p>
      <w:pPr>
        <w:pStyle w:val="TOC2"/>
        <w:tabs>
          <w:tab w:val="right" w:leader="dot" w:pos="8306"/>
        </w:tabs>
      </w:pPr>
      <w:hyperlink w:anchor="_Toc20453" w:history="1">
        <w:r>
          <w:rPr>
            <w:rFonts w:ascii="仿宋" w:eastAsia="仿宋" w:hAnsi="仿宋" w:cs="仿宋" w:hint="eastAsia"/>
            <w:lang w:eastAsia="zh-CN"/>
          </w:rPr>
          <w:t>(一)、社会责任与义务</w:t>
        </w:r>
        <w:r>
          <w:tab/>
        </w:r>
        <w:r>
          <w:fldChar w:fldCharType="begin"/>
        </w:r>
        <w:r>
          <w:instrText xml:space="preserve"> PAGEREF _Toc20453 \h </w:instrText>
        </w:r>
        <w:r>
          <w:fldChar w:fldCharType="separate"/>
        </w:r>
        <w:r>
          <w:t>32</w:t>
        </w:r>
        <w:r>
          <w:fldChar w:fldCharType="end"/>
        </w:r>
      </w:hyperlink>
    </w:p>
    <w:p>
      <w:pPr>
        <w:pStyle w:val="TOC2"/>
        <w:tabs>
          <w:tab w:val="right" w:leader="dot" w:pos="8306"/>
        </w:tabs>
      </w:pPr>
      <w:hyperlink w:anchor="_Toc21500" w:history="1">
        <w:r>
          <w:rPr>
            <w:rFonts w:ascii="仿宋" w:eastAsia="仿宋" w:hAnsi="仿宋" w:cs="仿宋" w:hint="eastAsia"/>
            <w:lang w:eastAsia="zh-CN"/>
          </w:rPr>
          <w:t>(二)、社会参与与沟通</w:t>
        </w:r>
        <w:r>
          <w:tab/>
        </w:r>
        <w:r>
          <w:fldChar w:fldCharType="begin"/>
        </w:r>
        <w:r>
          <w:instrText xml:space="preserve"> PAGEREF _Toc21500 \h </w:instrText>
        </w:r>
        <w:r>
          <w:fldChar w:fldCharType="separate"/>
        </w:r>
        <w:r>
          <w:t>33</w:t>
        </w:r>
        <w:r>
          <w:fldChar w:fldCharType="end"/>
        </w:r>
      </w:hyperlink>
    </w:p>
    <w:p>
      <w:pPr>
        <w:pStyle w:val="TOC1"/>
        <w:tabs>
          <w:tab w:val="right" w:leader="dot" w:pos="8306"/>
        </w:tabs>
      </w:pPr>
      <w:hyperlink w:anchor="_Toc11972" w:history="1">
        <w:r>
          <w:rPr>
            <w:rFonts w:ascii="仿宋" w:eastAsia="仿宋" w:hAnsi="仿宋" w:cs="仿宋" w:hint="eastAsia"/>
            <w:lang w:eastAsia="zh-CN"/>
          </w:rPr>
          <w:t>十、移动金融项目计划安排</w:t>
        </w:r>
        <w:r>
          <w:tab/>
        </w:r>
        <w:r>
          <w:fldChar w:fldCharType="begin"/>
        </w:r>
        <w:r>
          <w:instrText xml:space="preserve"> PAGEREF _Toc11972 \h </w:instrText>
        </w:r>
        <w:r>
          <w:fldChar w:fldCharType="separate"/>
        </w:r>
        <w:r>
          <w:t>34</w:t>
        </w:r>
        <w:r>
          <w:fldChar w:fldCharType="end"/>
        </w:r>
      </w:hyperlink>
    </w:p>
    <w:p>
      <w:pPr>
        <w:pStyle w:val="TOC2"/>
        <w:tabs>
          <w:tab w:val="right" w:leader="dot" w:pos="8306"/>
        </w:tabs>
      </w:pPr>
      <w:hyperlink w:anchor="_Toc14515" w:history="1">
        <w:r>
          <w:rPr>
            <w:rFonts w:ascii="仿宋" w:eastAsia="仿宋" w:hAnsi="仿宋" w:cs="仿宋" w:hint="eastAsia"/>
            <w:lang w:eastAsia="zh-CN"/>
          </w:rPr>
          <w:t>(一)、建设周期</w:t>
        </w:r>
        <w:r>
          <w:tab/>
        </w:r>
        <w:r>
          <w:fldChar w:fldCharType="begin"/>
        </w:r>
        <w:r>
          <w:instrText xml:space="preserve"> PAGEREF _Toc14515 \h </w:instrText>
        </w:r>
        <w:r>
          <w:fldChar w:fldCharType="separate"/>
        </w:r>
        <w:r>
          <w:t>34</w:t>
        </w:r>
        <w:r>
          <w:fldChar w:fldCharType="end"/>
        </w:r>
      </w:hyperlink>
    </w:p>
    <w:p>
      <w:pPr>
        <w:pStyle w:val="TOC2"/>
        <w:tabs>
          <w:tab w:val="right" w:leader="dot" w:pos="8306"/>
        </w:tabs>
      </w:pPr>
      <w:hyperlink w:anchor="_Toc7614" w:history="1">
        <w:r>
          <w:rPr>
            <w:rFonts w:ascii="仿宋" w:eastAsia="仿宋" w:hAnsi="仿宋" w:cs="仿宋" w:hint="eastAsia"/>
            <w:lang w:eastAsia="zh-CN"/>
          </w:rPr>
          <w:t>(二)、建设进度</w:t>
        </w:r>
        <w:r>
          <w:tab/>
        </w:r>
        <w:r>
          <w:fldChar w:fldCharType="begin"/>
        </w:r>
        <w:r>
          <w:instrText xml:space="preserve"> PAGEREF _Toc7614 \h </w:instrText>
        </w:r>
        <w:r>
          <w:fldChar w:fldCharType="separate"/>
        </w:r>
        <w:r>
          <w:t>35</w:t>
        </w:r>
        <w:r>
          <w:fldChar w:fldCharType="end"/>
        </w:r>
      </w:hyperlink>
    </w:p>
    <w:p>
      <w:pPr>
        <w:pStyle w:val="TOC2"/>
        <w:tabs>
          <w:tab w:val="right" w:leader="dot" w:pos="8306"/>
        </w:tabs>
      </w:pPr>
      <w:hyperlink w:anchor="_Toc12555" w:history="1">
        <w:r>
          <w:rPr>
            <w:rFonts w:ascii="仿宋" w:eastAsia="仿宋" w:hAnsi="仿宋" w:cs="仿宋" w:hint="eastAsia"/>
            <w:lang w:eastAsia="zh-CN"/>
          </w:rPr>
          <w:t>(三)、进度安排注意事项</w:t>
        </w:r>
        <w:r>
          <w:tab/>
        </w:r>
        <w:r>
          <w:fldChar w:fldCharType="begin"/>
        </w:r>
        <w:r>
          <w:instrText xml:space="preserve"> PAGEREF _Toc12555 \h </w:instrText>
        </w:r>
        <w:r>
          <w:fldChar w:fldCharType="separate"/>
        </w:r>
        <w:r>
          <w:t>36</w:t>
        </w:r>
        <w:r>
          <w:fldChar w:fldCharType="end"/>
        </w:r>
      </w:hyperlink>
    </w:p>
    <w:p>
      <w:pPr>
        <w:pStyle w:val="TOC2"/>
        <w:tabs>
          <w:tab w:val="right" w:leader="dot" w:pos="8306"/>
        </w:tabs>
      </w:pPr>
      <w:hyperlink w:anchor="_Toc3848" w:history="1">
        <w:r>
          <w:rPr>
            <w:rFonts w:ascii="仿宋" w:eastAsia="仿宋" w:hAnsi="仿宋" w:cs="仿宋" w:hint="eastAsia"/>
            <w:lang w:eastAsia="zh-CN"/>
          </w:rPr>
          <w:t>(四)、人力资源配置</w:t>
        </w:r>
        <w:r>
          <w:tab/>
        </w:r>
        <w:r>
          <w:fldChar w:fldCharType="begin"/>
        </w:r>
        <w:r>
          <w:instrText xml:space="preserve"> PAGEREF _Toc3848 \h </w:instrText>
        </w:r>
        <w:r>
          <w:fldChar w:fldCharType="separate"/>
        </w:r>
        <w:r>
          <w:t>37</w:t>
        </w:r>
        <w:r>
          <w:fldChar w:fldCharType="end"/>
        </w:r>
      </w:hyperlink>
    </w:p>
    <w:p>
      <w:pPr>
        <w:pStyle w:val="TOC1"/>
        <w:tabs>
          <w:tab w:val="right" w:leader="dot" w:pos="8306"/>
        </w:tabs>
      </w:pPr>
      <w:hyperlink w:anchor="_Toc20432" w:history="1">
        <w:r>
          <w:rPr>
            <w:rFonts w:ascii="仿宋" w:eastAsia="仿宋" w:hAnsi="仿宋" w:cs="仿宋" w:hint="eastAsia"/>
            <w:lang w:eastAsia="zh-CN"/>
          </w:rPr>
          <w:t>十一、移动金融项目投资规划</w:t>
        </w:r>
        <w:r>
          <w:tab/>
        </w:r>
        <w:r>
          <w:fldChar w:fldCharType="begin"/>
        </w:r>
        <w:r>
          <w:instrText xml:space="preserve"> PAGEREF _Toc20432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97" w:history="1">
        <w:r>
          <w:rPr>
            <w:rFonts w:ascii="仿宋" w:eastAsia="仿宋" w:hAnsi="仿宋" w:cs="仿宋" w:hint="eastAsia"/>
            <w:lang w:eastAsia="zh-CN"/>
          </w:rPr>
          <w:t>(一)、移动金融项目总投资估算</w:t>
        </w:r>
        <w:r>
          <w:tab/>
        </w:r>
        <w:r>
          <w:fldChar w:fldCharType="begin"/>
        </w:r>
        <w:r>
          <w:instrText xml:space="preserve"> PAGEREF _Toc21997 \h </w:instrText>
        </w:r>
        <w:r>
          <w:fldChar w:fldCharType="separate"/>
        </w:r>
        <w:r>
          <w:t>38</w:t>
        </w:r>
        <w:r>
          <w:fldChar w:fldCharType="end"/>
        </w:r>
      </w:hyperlink>
    </w:p>
    <w:p>
      <w:pPr>
        <w:pStyle w:val="TOC2"/>
        <w:tabs>
          <w:tab w:val="right" w:leader="dot" w:pos="8306"/>
        </w:tabs>
      </w:pPr>
      <w:hyperlink w:anchor="_Toc8231" w:history="1">
        <w:r>
          <w:rPr>
            <w:rFonts w:ascii="仿宋" w:eastAsia="仿宋" w:hAnsi="仿宋" w:cs="仿宋" w:hint="eastAsia"/>
            <w:lang w:eastAsia="zh-CN"/>
          </w:rPr>
          <w:t>(二)、资金筹措</w:t>
        </w:r>
        <w:r>
          <w:tab/>
        </w:r>
        <w:r>
          <w:fldChar w:fldCharType="begin"/>
        </w:r>
        <w:r>
          <w:instrText xml:space="preserve"> PAGEREF _Toc8231 \h </w:instrText>
        </w:r>
        <w:r>
          <w:fldChar w:fldCharType="separate"/>
        </w:r>
        <w:r>
          <w:t>40</w:t>
        </w:r>
        <w:r>
          <w:fldChar w:fldCharType="end"/>
        </w:r>
      </w:hyperlink>
    </w:p>
    <w:p>
      <w:pPr>
        <w:pStyle w:val="TOC1"/>
        <w:tabs>
          <w:tab w:val="right" w:leader="dot" w:pos="8306"/>
        </w:tabs>
      </w:pPr>
      <w:hyperlink w:anchor="_Toc18934" w:history="1">
        <w:r>
          <w:rPr>
            <w:rFonts w:ascii="仿宋" w:eastAsia="仿宋" w:hAnsi="仿宋" w:cs="仿宋" w:hint="eastAsia"/>
            <w:lang w:eastAsia="zh-CN"/>
          </w:rPr>
          <w:t>十二、生产安全保护</w:t>
        </w:r>
        <w:r>
          <w:tab/>
        </w:r>
        <w:r>
          <w:fldChar w:fldCharType="begin"/>
        </w:r>
        <w:r>
          <w:instrText xml:space="preserve"> PAGEREF _Toc18934 \h </w:instrText>
        </w:r>
        <w:r>
          <w:fldChar w:fldCharType="separate"/>
        </w:r>
        <w:r>
          <w:t>40</w:t>
        </w:r>
        <w:r>
          <w:fldChar w:fldCharType="end"/>
        </w:r>
      </w:hyperlink>
    </w:p>
    <w:p>
      <w:pPr>
        <w:pStyle w:val="TOC2"/>
        <w:tabs>
          <w:tab w:val="right" w:leader="dot" w:pos="8306"/>
        </w:tabs>
      </w:pPr>
      <w:hyperlink w:anchor="_Toc6281" w:history="1">
        <w:r>
          <w:rPr>
            <w:rFonts w:ascii="仿宋" w:eastAsia="仿宋" w:hAnsi="仿宋" w:cs="仿宋" w:hint="eastAsia"/>
            <w:lang w:eastAsia="zh-CN"/>
          </w:rPr>
          <w:t>(一)、消防安全</w:t>
        </w:r>
        <w:r>
          <w:tab/>
        </w:r>
        <w:r>
          <w:fldChar w:fldCharType="begin"/>
        </w:r>
        <w:r>
          <w:instrText xml:space="preserve"> PAGEREF _Toc6281 \h </w:instrText>
        </w:r>
        <w:r>
          <w:fldChar w:fldCharType="separate"/>
        </w:r>
        <w:r>
          <w:t>40</w:t>
        </w:r>
        <w:r>
          <w:fldChar w:fldCharType="end"/>
        </w:r>
      </w:hyperlink>
    </w:p>
    <w:p>
      <w:pPr>
        <w:pStyle w:val="TOC2"/>
        <w:tabs>
          <w:tab w:val="right" w:leader="dot" w:pos="8306"/>
        </w:tabs>
      </w:pPr>
      <w:hyperlink w:anchor="_Toc22653" w:history="1">
        <w:r>
          <w:rPr>
            <w:rFonts w:ascii="仿宋" w:eastAsia="仿宋" w:hAnsi="仿宋" w:cs="仿宋" w:hint="eastAsia"/>
            <w:lang w:eastAsia="zh-CN"/>
          </w:rPr>
          <w:t>(二)、防火防爆总图布置措施</w:t>
        </w:r>
        <w:r>
          <w:tab/>
        </w:r>
        <w:r>
          <w:fldChar w:fldCharType="begin"/>
        </w:r>
        <w:r>
          <w:instrText xml:space="preserve"> PAGEREF _Toc22653 \h </w:instrText>
        </w:r>
        <w:r>
          <w:fldChar w:fldCharType="separate"/>
        </w:r>
        <w:r>
          <w:t>42</w:t>
        </w:r>
        <w:r>
          <w:fldChar w:fldCharType="end"/>
        </w:r>
      </w:hyperlink>
    </w:p>
    <w:p>
      <w:pPr>
        <w:pStyle w:val="TOC2"/>
        <w:tabs>
          <w:tab w:val="right" w:leader="dot" w:pos="8306"/>
        </w:tabs>
      </w:pPr>
      <w:hyperlink w:anchor="_Toc9859" w:history="1">
        <w:r>
          <w:rPr>
            <w:rFonts w:ascii="仿宋" w:eastAsia="仿宋" w:hAnsi="仿宋" w:cs="仿宋" w:hint="eastAsia"/>
            <w:lang w:eastAsia="zh-CN"/>
          </w:rPr>
          <w:t>(三)、自然灾害防范措施</w:t>
        </w:r>
        <w:r>
          <w:tab/>
        </w:r>
        <w:r>
          <w:fldChar w:fldCharType="begin"/>
        </w:r>
        <w:r>
          <w:instrText xml:space="preserve"> PAGEREF _Toc9859 \h </w:instrText>
        </w:r>
        <w:r>
          <w:fldChar w:fldCharType="separate"/>
        </w:r>
        <w:r>
          <w:t>42</w:t>
        </w:r>
        <w:r>
          <w:fldChar w:fldCharType="end"/>
        </w:r>
      </w:hyperlink>
    </w:p>
    <w:p>
      <w:pPr>
        <w:pStyle w:val="TOC2"/>
        <w:tabs>
          <w:tab w:val="right" w:leader="dot" w:pos="8306"/>
        </w:tabs>
      </w:pPr>
      <w:hyperlink w:anchor="_Toc8190" w:history="1">
        <w:r>
          <w:rPr>
            <w:rFonts w:ascii="仿宋" w:eastAsia="仿宋" w:hAnsi="仿宋" w:cs="仿宋" w:hint="eastAsia"/>
            <w:lang w:eastAsia="zh-CN"/>
          </w:rPr>
          <w:t>(四)、安全色及安全标志使用要求</w:t>
        </w:r>
        <w:r>
          <w:tab/>
        </w:r>
        <w:r>
          <w:fldChar w:fldCharType="begin"/>
        </w:r>
        <w:r>
          <w:instrText xml:space="preserve"> PAGEREF _Toc8190 \h </w:instrText>
        </w:r>
        <w:r>
          <w:fldChar w:fldCharType="separate"/>
        </w:r>
        <w:r>
          <w:t>43</w:t>
        </w:r>
        <w:r>
          <w:fldChar w:fldCharType="end"/>
        </w:r>
      </w:hyperlink>
    </w:p>
    <w:p>
      <w:pPr>
        <w:pStyle w:val="TOC2"/>
        <w:tabs>
          <w:tab w:val="right" w:leader="dot" w:pos="8306"/>
        </w:tabs>
      </w:pPr>
      <w:hyperlink w:anchor="_Toc8538" w:history="1">
        <w:r>
          <w:rPr>
            <w:rFonts w:ascii="仿宋" w:eastAsia="仿宋" w:hAnsi="仿宋" w:cs="仿宋" w:hint="eastAsia"/>
            <w:lang w:eastAsia="zh-CN"/>
          </w:rPr>
          <w:t>(五)、防尘防毒措施</w:t>
        </w:r>
        <w:r>
          <w:tab/>
        </w:r>
        <w:r>
          <w:fldChar w:fldCharType="begin"/>
        </w:r>
        <w:r>
          <w:instrText xml:space="preserve"> PAGEREF _Toc8538 \h </w:instrText>
        </w:r>
        <w:r>
          <w:fldChar w:fldCharType="separate"/>
        </w:r>
        <w:r>
          <w:t>44</w:t>
        </w:r>
        <w:r>
          <w:fldChar w:fldCharType="end"/>
        </w:r>
      </w:hyperlink>
    </w:p>
    <w:p>
      <w:pPr>
        <w:pStyle w:val="TOC2"/>
        <w:tabs>
          <w:tab w:val="right" w:leader="dot" w:pos="8306"/>
        </w:tabs>
      </w:pPr>
      <w:hyperlink w:anchor="_Toc19085" w:history="1">
        <w:r>
          <w:rPr>
            <w:rFonts w:ascii="仿宋" w:eastAsia="仿宋" w:hAnsi="仿宋" w:cs="仿宋" w:hint="eastAsia"/>
            <w:lang w:eastAsia="zh-CN"/>
          </w:rPr>
          <w:t>(六)、防静电、触电防护及防雷措施</w:t>
        </w:r>
        <w:r>
          <w:tab/>
        </w:r>
        <w:r>
          <w:fldChar w:fldCharType="begin"/>
        </w:r>
        <w:r>
          <w:instrText xml:space="preserve"> PAGEREF _Toc19085 \h </w:instrText>
        </w:r>
        <w:r>
          <w:fldChar w:fldCharType="separate"/>
        </w:r>
        <w:r>
          <w:t>45</w:t>
        </w:r>
        <w:r>
          <w:fldChar w:fldCharType="end"/>
        </w:r>
      </w:hyperlink>
    </w:p>
    <w:p>
      <w:pPr>
        <w:pStyle w:val="TOC2"/>
        <w:tabs>
          <w:tab w:val="right" w:leader="dot" w:pos="8306"/>
        </w:tabs>
      </w:pPr>
      <w:hyperlink w:anchor="_Toc8977" w:history="1">
        <w:r>
          <w:rPr>
            <w:rFonts w:ascii="仿宋" w:eastAsia="仿宋" w:hAnsi="仿宋" w:cs="仿宋" w:hint="eastAsia"/>
            <w:lang w:eastAsia="zh-CN"/>
          </w:rPr>
          <w:t>(七)、机械设备安全保障措施</w:t>
        </w:r>
        <w:r>
          <w:tab/>
        </w:r>
        <w:r>
          <w:fldChar w:fldCharType="begin"/>
        </w:r>
        <w:r>
          <w:instrText xml:space="preserve"> PAGEREF _Toc8977 \h </w:instrText>
        </w:r>
        <w:r>
          <w:fldChar w:fldCharType="separate"/>
        </w:r>
        <w:r>
          <w:t>47</w:t>
        </w:r>
        <w:r>
          <w:fldChar w:fldCharType="end"/>
        </w:r>
      </w:hyperlink>
    </w:p>
    <w:p>
      <w:pPr>
        <w:pStyle w:val="TOC1"/>
        <w:tabs>
          <w:tab w:val="right" w:leader="dot" w:pos="8306"/>
        </w:tabs>
      </w:pPr>
      <w:hyperlink w:anchor="_Toc18780" w:history="1">
        <w:r>
          <w:rPr>
            <w:rFonts w:ascii="仿宋" w:eastAsia="仿宋" w:hAnsi="仿宋" w:cs="仿宋" w:hint="eastAsia"/>
            <w:lang w:eastAsia="zh-CN"/>
          </w:rPr>
          <w:t>十三、移动金融项目治理与监督</w:t>
        </w:r>
        <w:r>
          <w:tab/>
        </w:r>
        <w:r>
          <w:fldChar w:fldCharType="begin"/>
        </w:r>
        <w:r>
          <w:instrText xml:space="preserve"> PAGEREF _Toc18780 \h </w:instrText>
        </w:r>
        <w:r>
          <w:fldChar w:fldCharType="separate"/>
        </w:r>
        <w:r>
          <w:t>48</w:t>
        </w:r>
        <w:r>
          <w:fldChar w:fldCharType="end"/>
        </w:r>
      </w:hyperlink>
    </w:p>
    <w:p>
      <w:pPr>
        <w:pStyle w:val="TOC2"/>
        <w:tabs>
          <w:tab w:val="right" w:leader="dot" w:pos="8306"/>
        </w:tabs>
      </w:pPr>
      <w:hyperlink w:anchor="_Toc612" w:history="1">
        <w:r>
          <w:rPr>
            <w:rFonts w:ascii="仿宋" w:eastAsia="仿宋" w:hAnsi="仿宋" w:cs="仿宋" w:hint="eastAsia"/>
            <w:lang w:eastAsia="zh-CN"/>
          </w:rPr>
          <w:t>(一)、移动金融项目治理结构</w:t>
        </w:r>
        <w:r>
          <w:tab/>
        </w:r>
        <w:r>
          <w:fldChar w:fldCharType="begin"/>
        </w:r>
        <w:r>
          <w:instrText xml:space="preserve"> PAGEREF _Toc612 \h </w:instrText>
        </w:r>
        <w:r>
          <w:fldChar w:fldCharType="separate"/>
        </w:r>
        <w:r>
          <w:t>48</w:t>
        </w:r>
        <w:r>
          <w:fldChar w:fldCharType="end"/>
        </w:r>
      </w:hyperlink>
    </w:p>
    <w:p>
      <w:pPr>
        <w:pStyle w:val="TOC2"/>
        <w:tabs>
          <w:tab w:val="right" w:leader="dot" w:pos="8306"/>
        </w:tabs>
      </w:pPr>
      <w:hyperlink w:anchor="_Toc24901" w:history="1">
        <w:r>
          <w:rPr>
            <w:rFonts w:ascii="仿宋" w:eastAsia="仿宋" w:hAnsi="仿宋" w:cs="仿宋" w:hint="eastAsia"/>
            <w:lang w:eastAsia="zh-CN"/>
          </w:rPr>
          <w:t>(二)、监督与审计</w:t>
        </w:r>
        <w:r>
          <w:tab/>
        </w:r>
        <w:r>
          <w:fldChar w:fldCharType="begin"/>
        </w:r>
        <w:r>
          <w:instrText xml:space="preserve"> PAGEREF _Toc24901 \h </w:instrText>
        </w:r>
        <w:r>
          <w:fldChar w:fldCharType="separate"/>
        </w:r>
        <w:r>
          <w:t>49</w:t>
        </w:r>
        <w:r>
          <w:fldChar w:fldCharType="end"/>
        </w:r>
      </w:hyperlink>
    </w:p>
    <w:p>
      <w:pPr>
        <w:pStyle w:val="TOC1"/>
        <w:tabs>
          <w:tab w:val="right" w:leader="dot" w:pos="8306"/>
        </w:tabs>
      </w:pPr>
      <w:hyperlink w:anchor="_Toc15782" w:history="1">
        <w:r>
          <w:rPr>
            <w:rFonts w:ascii="仿宋" w:eastAsia="仿宋" w:hAnsi="仿宋" w:cs="仿宋" w:hint="eastAsia"/>
            <w:lang w:eastAsia="zh-CN"/>
          </w:rPr>
          <w:t>十四、利益相关者分析与沟通计划</w:t>
        </w:r>
        <w:r>
          <w:tab/>
        </w:r>
        <w:r>
          <w:fldChar w:fldCharType="begin"/>
        </w:r>
        <w:r>
          <w:instrText xml:space="preserve"> PAGEREF _Toc15782 \h </w:instrText>
        </w:r>
        <w:r>
          <w:fldChar w:fldCharType="separate"/>
        </w:r>
        <w:r>
          <w:t>51</w:t>
        </w:r>
        <w:r>
          <w:fldChar w:fldCharType="end"/>
        </w:r>
      </w:hyperlink>
    </w:p>
    <w:p>
      <w:pPr>
        <w:pStyle w:val="TOC2"/>
        <w:tabs>
          <w:tab w:val="right" w:leader="dot" w:pos="8306"/>
        </w:tabs>
      </w:pPr>
      <w:hyperlink w:anchor="_Toc14501" w:history="1">
        <w:r>
          <w:rPr>
            <w:rFonts w:ascii="仿宋" w:eastAsia="仿宋" w:hAnsi="仿宋" w:cs="仿宋" w:hint="eastAsia"/>
            <w:lang w:eastAsia="zh-CN"/>
          </w:rPr>
          <w:t>(一)、利益相关者分析</w:t>
        </w:r>
        <w:r>
          <w:tab/>
        </w:r>
        <w:r>
          <w:fldChar w:fldCharType="begin"/>
        </w:r>
        <w:r>
          <w:instrText xml:space="preserve"> PAGEREF _Toc14501 \h </w:instrText>
        </w:r>
        <w:r>
          <w:fldChar w:fldCharType="separate"/>
        </w:r>
        <w:r>
          <w:t>51</w:t>
        </w:r>
        <w:r>
          <w:fldChar w:fldCharType="end"/>
        </w:r>
      </w:hyperlink>
    </w:p>
    <w:p>
      <w:pPr>
        <w:pStyle w:val="TOC2"/>
        <w:tabs>
          <w:tab w:val="right" w:leader="dot" w:pos="8306"/>
        </w:tabs>
      </w:pPr>
      <w:hyperlink w:anchor="_Toc26036" w:history="1">
        <w:r>
          <w:rPr>
            <w:rFonts w:ascii="仿宋" w:eastAsia="仿宋" w:hAnsi="仿宋" w:cs="仿宋" w:hint="eastAsia"/>
            <w:lang w:eastAsia="zh-CN"/>
          </w:rPr>
          <w:t>(二)、沟通计划</w:t>
        </w:r>
        <w:r>
          <w:tab/>
        </w:r>
        <w:r>
          <w:fldChar w:fldCharType="begin"/>
        </w:r>
        <w:r>
          <w:instrText xml:space="preserve"> PAGEREF _Toc26036 \h </w:instrText>
        </w:r>
        <w:r>
          <w:fldChar w:fldCharType="separate"/>
        </w:r>
        <w:r>
          <w:t>52</w:t>
        </w:r>
        <w:r>
          <w:fldChar w:fldCharType="end"/>
        </w:r>
      </w:hyperlink>
    </w:p>
    <w:p>
      <w:pPr>
        <w:pStyle w:val="TOC1"/>
        <w:tabs>
          <w:tab w:val="right" w:leader="dot" w:pos="8306"/>
        </w:tabs>
      </w:pPr>
      <w:hyperlink w:anchor="_Toc22799" w:history="1">
        <w:r>
          <w:rPr>
            <w:rFonts w:ascii="仿宋" w:eastAsia="仿宋" w:hAnsi="仿宋" w:cs="仿宋" w:hint="eastAsia"/>
            <w:lang w:eastAsia="zh-CN"/>
          </w:rPr>
          <w:t>十五、风险识别与分类</w:t>
        </w:r>
        <w:r>
          <w:tab/>
        </w:r>
        <w:r>
          <w:fldChar w:fldCharType="begin"/>
        </w:r>
        <w:r>
          <w:instrText xml:space="preserve"> PAGEREF _Toc22799 \h </w:instrText>
        </w:r>
        <w:r>
          <w:fldChar w:fldCharType="separate"/>
        </w:r>
        <w:r>
          <w:t>53</w:t>
        </w:r>
        <w:r>
          <w:fldChar w:fldCharType="end"/>
        </w:r>
      </w:hyperlink>
    </w:p>
    <w:p>
      <w:pPr>
        <w:pStyle w:val="TOC2"/>
        <w:tabs>
          <w:tab w:val="right" w:leader="dot" w:pos="8306"/>
        </w:tabs>
      </w:pPr>
      <w:hyperlink w:anchor="_Toc20825" w:history="1">
        <w:r>
          <w:rPr>
            <w:rFonts w:ascii="仿宋" w:eastAsia="仿宋" w:hAnsi="仿宋" w:cs="仿宋" w:hint="eastAsia"/>
            <w:lang w:eastAsia="zh-CN"/>
          </w:rPr>
          <w:t>(一)、风险识别</w:t>
        </w:r>
        <w:r>
          <w:tab/>
        </w:r>
        <w:r>
          <w:fldChar w:fldCharType="begin"/>
        </w:r>
        <w:r>
          <w:instrText xml:space="preserve"> PAGEREF _Toc20825 \h </w:instrText>
        </w:r>
        <w:r>
          <w:fldChar w:fldCharType="separate"/>
        </w:r>
        <w:r>
          <w:t>53</w:t>
        </w:r>
        <w:r>
          <w:fldChar w:fldCharType="end"/>
        </w:r>
      </w:hyperlink>
    </w:p>
    <w:p>
      <w:pPr>
        <w:pStyle w:val="TOC2"/>
        <w:tabs>
          <w:tab w:val="right" w:leader="dot" w:pos="8306"/>
        </w:tabs>
      </w:pPr>
      <w:hyperlink w:anchor="_Toc27552" w:history="1">
        <w:r>
          <w:rPr>
            <w:rFonts w:ascii="仿宋" w:eastAsia="仿宋" w:hAnsi="仿宋" w:cs="仿宋" w:hint="eastAsia"/>
            <w:lang w:eastAsia="zh-CN"/>
          </w:rPr>
          <w:t>(二)、风险分类</w:t>
        </w:r>
        <w:r>
          <w:tab/>
        </w:r>
        <w:r>
          <w:fldChar w:fldCharType="begin"/>
        </w:r>
        <w:r>
          <w:instrText xml:space="preserve"> PAGEREF _Toc27552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26"/>
      <w:r>
        <w:rPr>
          <w:rFonts w:ascii="仿宋" w:eastAsia="仿宋" w:hAnsi="仿宋" w:cs="仿宋" w:hint="eastAsia"/>
          <w:sz w:val="28"/>
          <w:lang w:eastAsia="zh-CN"/>
        </w:rPr>
        <w:t>一、移动金融项目绩效评估</w:t>
      </w:r>
      <w:bookmarkEnd w:id="2"/>
    </w:p>
    <w:p>
      <w:pPr>
        <w:pStyle w:val="Heading2"/>
        <w:rPr>
          <w:rFonts w:ascii="仿宋" w:eastAsia="仿宋" w:hAnsi="仿宋" w:cs="仿宋" w:hint="eastAsia"/>
          <w:lang w:eastAsia="zh-CN"/>
        </w:rPr>
      </w:pPr>
      <w:bookmarkStart w:id="3" w:name="_Toc92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我们设计了一套全面的绩效评估指标，以确保移动金融项目的可控和成功交付。这些指标跨足移动金融项目目标、成本、进度和质量等多个维度，为我们提供了全面洞察移动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目标达成率是我们关注的首要指标。我们设定了明确的目标，并通过定期监测和评估，迅速发现并应对潜在的目标偏差。这为移动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进度作为关键的绩效指标之一，得到了精心的关注。我们制定了详细的移动金融项目进度计划，并设立了进度符合度指标，确保实际进度与计划进度保持一致。这使我们能够快速发现和解决潜在的进度问题，保持移动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金融项目绩效的不可或缺的一环。我们引入了一系列的质量标准和客户满意度指标，以确保移动金融项目交付的成果在质量上达到或超越预期水平。通过持续监测这些指标，我们努力提升移动金融项目整体质量水平，为移动金融项目的成功交付提供有力保障。通过这些科学且全面的绩效评估，我们能够更好地引导移动金融项目的持续改进，确保移动金融项目目标的顺利达成。</w:t>
      </w:r>
    </w:p>
    <w:p>
      <w:pPr>
        <w:pStyle w:val="Heading2"/>
        <w:ind w:firstLine="560" w:firstLineChars="200"/>
        <w:rPr>
          <w:rFonts w:ascii="仿宋" w:eastAsia="仿宋" w:hAnsi="仿宋" w:cs="仿宋" w:hint="eastAsia"/>
          <w:sz w:val="28"/>
          <w:lang w:eastAsia="zh-CN"/>
        </w:rPr>
      </w:pPr>
      <w:bookmarkStart w:id="4" w:name="_Toc190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绩效评估是移动金融项目中的关键环节，为确保移动金融项目达到预期目标，我们采用了多层次、多维度的绩效评估方法。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金融项目的战略目标对齐，确保每个决策和行动都与移动金融项目整体目标保持一致。团队会定期召开战略对齐会议，审视当前工作与移动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移动金融项目进度、质量、成本和风险等方面。这些指标通过数据收集和分析，为移动金融项目管理团队提供了客观的评估依据。例如，我们通过移动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绩效评估不仅仅停留在移动金融项目内部，还考虑了移动金融项目对外部环境的影响。我们定期进行干系人满意度调查，以了解各利益相关方对移动金融项目的期望和满意度，并及时做出调整。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这种多层次、多角度的绩效评估方法，使得我们能够全面了解移动金融项目的运行状态，及时做出调整，确保移动金融项目在不断变化的环境中保持稳健前行。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829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为了确保移动金融项目的有效管理和不断优化，我们采用了精心设计的绩效评估周期。这个周期旨在实现灵活、实时和全面的评估，以适应移动金融项目执行中的各种挑战。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金融项目的不同需求，分为短期、中期和长期。短期评估关注每个迭代或工作周期，以及时发现和解决当前任务中的问题。中期评估涵盖几个迭代，深入了解整体移动金融项目的趋势和性能。长期评估则着眼于整个移动金融项目阶段，确保移动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金融项目管理工具和协作平台，团队成员能够随时更新和分享移动金融项目数据。这种实时性的反馈机制使我们能够及时察觉潜在问题，快速调整，保持移动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金融项目的决策制定密不可分。每个周期的移动金融项目回顾会议成为集体总结经验、识别问题深层次原因并找到创新解决方案的平台。这种定期的反思与调整机制使移动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276"/>
      <w:r>
        <w:rPr>
          <w:rFonts w:ascii="仿宋" w:eastAsia="仿宋" w:hAnsi="仿宋" w:cs="仿宋" w:hint="eastAsia"/>
          <w:sz w:val="28"/>
          <w:lang w:eastAsia="zh-CN"/>
        </w:rPr>
        <w:t>二、移动金融项目文档管理</w:t>
      </w:r>
      <w:bookmarkEnd w:id="6"/>
    </w:p>
    <w:p>
      <w:pPr>
        <w:pStyle w:val="Heading2"/>
        <w:rPr>
          <w:rFonts w:ascii="仿宋" w:eastAsia="仿宋" w:hAnsi="仿宋" w:cs="仿宋" w:hint="eastAsia"/>
          <w:lang w:eastAsia="zh-CN"/>
        </w:rPr>
      </w:pPr>
      <w:bookmarkStart w:id="7" w:name="_Toc2503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移动金融项目高度重视文档的质量和准确性，以支持移动金融项目的各项活动和决策。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文档的编制始于移动金融项目计划的初期，我们制定了详细的文档编制计划，明确了每个文档的内容、格式和编写责任人。在移动金融项目启动阶段，我们首先编制了移动金融项目章程，明确定义了移动金融项目的目标、范围、风险等关键要素。随后，移动金融项目团队根据计划陆续编制了需求文档、设计文档、测试文档等各类文档，确保移动金融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金融项目管理中的重要环节，旨在确保移动金融项目文档符合质量标准和移动金融项目需求。在移动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除了内部审查，我们还进行了外部审查，邀请移动金融项目相关利益方和专业领域的专家对文档进行独立审查。这有助于获取更全面、客观的反馈，确保移动金融项目文档不仅符合内部标准，也满足外部需求。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移动金融项目在文档编制与审查方面建立了严格的管理机制，通过规范的流程和多维度的审查，确保移动金融项目文档的质量、准确性和可靠性，为移动金融项目的顺利推进提供了有力支持。</w:t>
      </w:r>
    </w:p>
    <w:p>
      <w:pPr>
        <w:pStyle w:val="Heading2"/>
        <w:ind w:firstLine="560" w:firstLineChars="200"/>
        <w:rPr>
          <w:rFonts w:ascii="仿宋" w:eastAsia="仿宋" w:hAnsi="仿宋" w:cs="仿宋" w:hint="eastAsia"/>
          <w:sz w:val="28"/>
          <w:lang w:eastAsia="zh-CN"/>
        </w:rPr>
      </w:pPr>
      <w:bookmarkStart w:id="8" w:name="_Toc315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40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文档存档与归档是移动金融项目生命周期中一个至关重要的环节，直接关系到移动金融项目信息的长期保存和历史记录的完整性。在移动金融项目中，我们实施了一系列有效的文档存档与归档管理策略：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300"/>
      <w:r>
        <w:rPr>
          <w:rFonts w:ascii="仿宋" w:eastAsia="仿宋" w:hAnsi="仿宋" w:cs="仿宋" w:hint="eastAsia"/>
          <w:sz w:val="28"/>
          <w:lang w:eastAsia="zh-CN"/>
        </w:rPr>
        <w:t>三、移动金融项目建设背景及必要性分析</w:t>
      </w:r>
      <w:bookmarkEnd w:id="10"/>
    </w:p>
    <w:p>
      <w:pPr>
        <w:pStyle w:val="Heading2"/>
        <w:rPr>
          <w:rFonts w:ascii="仿宋" w:eastAsia="仿宋" w:hAnsi="仿宋" w:cs="仿宋" w:hint="eastAsia"/>
          <w:lang w:eastAsia="zh-CN"/>
        </w:rPr>
      </w:pPr>
      <w:bookmarkStart w:id="11" w:name="_Toc3649"/>
      <w:r>
        <w:rPr>
          <w:rFonts w:ascii="仿宋" w:eastAsia="仿宋" w:hAnsi="仿宋" w:cs="仿宋" w:hint="eastAsia"/>
          <w:lang w:eastAsia="zh-CN"/>
        </w:rPr>
        <w:t>(一)、移动金融项目背景分析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金融项目在这个潮流中的定位。同时，我们将关注行业内涌现的新兴机遇，以便移动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金融项目提供了强大的发展动力。我们将聚焦于行业内最新的技术发展趋势，包括但不限于人工智能、大数据分析、物联网等领域。通过深度的技术研究，我们将确保移动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金融项目发展的源泉。我们将投入更多的精力对市场需求进行深入剖析，超越表面的需求，深入挖掘潜在的市场痛点和机遇。通过对市场需求的细致了解，移动金融项目将更有针对性地设计解决方案，满足市场的多样化需求，从而更好地促进移动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金融项目战略至关重要。我们将对竞争态势进行更为深入的分析，包括但不限于市场份额、产品特点、客户满意度等多个维度。通过深度的竞争分析，移动金融项目将能够更准确地把握市场脉搏，制定具有竞争力的移动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金融项目的发展具有直接的影响。我们将进行更为全面的法规和政策分析，了解行业发展中的潜在法律风险和合规挑战。通过充分了解和遵守相关法规，移动金融项目将确保在法律框架内合法合规运营，为移动金融项目的稳健发展提供有力支持。</w:t>
      </w:r>
    </w:p>
    <w:p>
      <w:pPr>
        <w:pStyle w:val="Heading2"/>
        <w:ind w:firstLine="560" w:firstLineChars="200"/>
        <w:rPr>
          <w:rFonts w:ascii="仿宋" w:eastAsia="仿宋" w:hAnsi="仿宋" w:cs="仿宋" w:hint="eastAsia"/>
          <w:sz w:val="28"/>
          <w:lang w:eastAsia="zh-CN"/>
        </w:rPr>
      </w:pPr>
      <w:bookmarkStart w:id="12" w:name="_Toc18071"/>
      <w:r>
        <w:rPr>
          <w:rFonts w:ascii="仿宋" w:eastAsia="仿宋" w:hAnsi="仿宋" w:cs="仿宋" w:hint="eastAsia"/>
          <w:sz w:val="28"/>
          <w:lang w:eastAsia="zh-CN"/>
        </w:rPr>
        <w:t>(二)、移动金融项目建设必要性分析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迫切性源于对行业发展趋势的深刻洞察。我们正处于一个行业变革的时代，科技创新、数字化转型成为企业发展的关键动力。移动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不仅仅是为了跟上潮流，更是为了通过技术创新推动企业的持续发展。通过引入先进的技术和解决方案，移动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金融项目的建设成为必然选择，通过提高产品质量、拓展服务领域，从而在竞争中获得更多的机会。移动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金融项目建设的必要性体现在对客户需求更精准的满足。通过移动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背后是对企业持续创新的追求。只有通过不断创新，企业才能在竞争中立于不败之地。移动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606"/>
      <w:r>
        <w:rPr>
          <w:rFonts w:ascii="仿宋" w:eastAsia="仿宋" w:hAnsi="仿宋" w:cs="仿宋" w:hint="eastAsia"/>
          <w:sz w:val="28"/>
          <w:lang w:eastAsia="zh-CN"/>
        </w:rPr>
        <w:t>四、移动金融项目概论</w:t>
      </w:r>
      <w:bookmarkEnd w:id="13"/>
    </w:p>
    <w:p>
      <w:pPr>
        <w:pStyle w:val="Heading2"/>
        <w:rPr>
          <w:rFonts w:ascii="仿宋" w:eastAsia="仿宋" w:hAnsi="仿宋" w:cs="仿宋" w:hint="eastAsia"/>
          <w:lang w:eastAsia="zh-CN"/>
        </w:rPr>
      </w:pPr>
      <w:bookmarkStart w:id="14" w:name="_Toc10499"/>
      <w:r>
        <w:rPr>
          <w:rFonts w:ascii="仿宋" w:eastAsia="仿宋" w:hAnsi="仿宋" w:cs="仿宋" w:hint="eastAsia"/>
          <w:lang w:eastAsia="zh-CN"/>
        </w:rPr>
        <w:t>(一)、移动金融项目概况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起源追溯至对市场的深入洞察。市场的不断演变与变革为移动金融项目提供了难得的机遇。当前市场存在的需求缺口和变革的大环境共同构成了移动金融项目的背景。这个移动金融项目旨在充分利用市场机遇，填补行业中尚未满足的需求，为客户提供全新的解决方案。市场的变革和需求的增长使得这个移动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正式命名为移动金融。这个名称不仅仅是一个标识，更代表了移动金融项目的核心理念和愿景。它蕴含着移动金融项目所要解决问题的关键字，具有强烈的表达和辨识度，为移动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核心目标是提供一种全新、高效的解决方案，满足客户日益增长的需求。移动金融项目追求的不仅仅是满足市场需求，更是在市场中获得卓越的竞争优势。通过不断提升产品或服务的质量和创新水平，移动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全面涵盖了产品研发、制造、市场推广和售后服务，确保从产品设计到最终用户体验的全方位关注。这一全面的移动金融项目范围是为了确保移动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移动金融项目时间表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移动金融项目计划在未来18个月内完成，包括研发、测试、市场试点和正式推出等不同阶段。这个时间表的合理设计是为了确保移动金融项目各个阶段的顺利推进，以便按时交付高质量的成果。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移动金融项目总预算估算为XX百万美元，主要分配在研发、市场推广、人员培训和运营等方面。这一充足的预算为移动金融项目提供了充足的资源，确保移动金融项目在各个方面都能取得优异的表现。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移动金融项目可能面临的风险包括市场接受度低、技术难题、竞争激烈等。移动金融项目团队已经制定了相应的风险应对计划，通过前瞻性的风险管理，确保移动金融项目在面对不确定性时能够迅速做出应对。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移动金融项目汇聚了一支经验丰富、多领域专业素养的核心团队，确保移动金融项目在各个方面都能拥有高水平的执行力。团队的协同作战是移动金融项目成功的关键因素之一。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移动金融项目的背景根植于市场对更高效、创新产品的渴望，同时也受到科技发展对行业格局的深刻改变的影响。这为移动金融项目提供了广阔的发展空间和市场需求。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移动金融项目现状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截至目前，移动金融项目已完成市场调研和技术验证，取得了初步的成功。这为移动金融项目在未来的发展奠定了坚实的基础，为更远大的目标打下了坚实的基石。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520"/>
      <w:r>
        <w:rPr>
          <w:rFonts w:ascii="仿宋" w:eastAsia="仿宋" w:hAnsi="仿宋" w:cs="仿宋" w:hint="eastAsia"/>
          <w:sz w:val="28"/>
          <w:lang w:eastAsia="zh-CN"/>
        </w:rPr>
        <w:t>(二)、移动金融项目目标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keyword》移动金融项目首要业务目标是在市场中占据有利地位，实现产品/服务的成功推广和销售。通过不断提升产品质量、创新性，移动金融项目追求成为行业中的领导者，赢得更多客户的青睐。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在科技迅速发展的时代，移动金融项目着眼于技术创新。通过持续的研发和技术升级，移动金融项目旨在推出更具创新性的产品或服务，以满足市场对新鲜、先进解决方案的需求。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为了建立可持续的客户关系，移动金融项目设定了客户满意度目标。通过提供卓越的产品质量和优质的客户服务，移动金融项目追求赢得客户的信任和忠诚度，确保他们的满意度达到行业领先水平。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移动金融项目注重社会责任和可持续发展。通过实施环保、社会责任移动金融项目，移动金融项目致力于在经济发展的同时保护环境，促进社会公平，实现可持续经营。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移动金融项目的团队是实现目标的核心驱动力。因此，移动金融项目设定了团队发展目标，包括提升团队成员的专业技能、培养领导力，以及搭建协同高效的团队工作氛围。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863"/>
      <w:r>
        <w:rPr>
          <w:rFonts w:ascii="仿宋" w:eastAsia="仿宋" w:hAnsi="仿宋" w:cs="仿宋" w:hint="eastAsia"/>
          <w:sz w:val="28"/>
          <w:lang w:eastAsia="zh-CN"/>
        </w:rPr>
        <w:t>(三)、移动金融项目提出的理由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移动金融项目提出的理由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提出源于对市场机遇的深刻洞察。当前市场中存在的需求缺口和行业发展趋势表明，有巨大的商业机会等待被开发。通过准确捕捉市场机遇，移动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理念基于对技术创新的信仰。通过持续的研发和技术投入，移动金融项目有望推出更具创新性的产品或服务。在科技飞速发展的当下，移动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提出是为了增强企业的行业竞争力。通过提升产品或服务的质量和独特性，移动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响应了消费者需求的变化。随着社会和科技的不断发展，消费者对产品和服务的需求也在发生变化。通过深入了解并及时回应消费者的新需求，移动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https://d.book118.com/875144031121011113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2775C"/>
    <w:rsid w:val="6C0277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4403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2024-02-17T14:18:00Z</dcterms:created>
  <dcterms:modified xsi:type="dcterms:W3CDTF">2024-02-17T14:18:29Z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DC8268BBF5F4415C9E5F182B269167C2_11</vt:lpwstr>
  </property>
  <property fmtid="{D5CDD505-2E9C-101B-9397-08002B2CF9AE}" pid="3" name="KSOProductBuildVer">
    <vt:lpwstr>2052-12.1.0.16250</vt:lpwstr>
  </property>
</Properties>
</file>