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频率测量仪表行业相关公司筹备报告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2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_Toc29526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3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_Toc25531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_Toc17506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_Toc20505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_Toc6753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_Toc20459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92" w:history="1">
        <w:r>
          <w:rPr>
            <w:rFonts w:ascii="仿宋" w:eastAsia="仿宋" w:hAnsi="仿宋" w:cs="仿宋" w:hint="eastAsia"/>
            <w:lang w:eastAsia="zh-CN"/>
          </w:rPr>
          <w:t>二、频率测量仪表筹建公司基本信息</w:t>
        </w:r>
        <w:r>
          <w:tab/>
        </w:r>
        <w:r>
          <w:fldChar w:fldCharType="begin"/>
        </w:r>
        <w:r>
          <w:instrText xml:space="preserve"> PAGEREF _Toc7192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_Toc13155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_Toc29905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_Toc28230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_Toc3582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_Toc24874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_Toc8348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8" w:history="1">
        <w:r>
          <w:rPr>
            <w:rFonts w:ascii="仿宋" w:eastAsia="仿宋" w:hAnsi="仿宋" w:cs="仿宋" w:hint="eastAsia"/>
            <w:lang w:eastAsia="zh-CN"/>
          </w:rPr>
          <w:t>(一)、频率测量仪表项目选址原则</w:t>
        </w:r>
        <w:r>
          <w:tab/>
        </w:r>
        <w:r>
          <w:fldChar w:fldCharType="begin"/>
        </w:r>
        <w:r>
          <w:instrText xml:space="preserve"> PAGEREF _Toc25968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_Toc32101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_Toc32683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_Toc15575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6" w:history="1">
        <w:r>
          <w:rPr>
            <w:rFonts w:ascii="仿宋" w:eastAsia="仿宋" w:hAnsi="仿宋" w:cs="仿宋" w:hint="eastAsia"/>
            <w:lang w:eastAsia="zh-CN"/>
          </w:rPr>
          <w:t>(五)、频率测量仪表项目选址综合评价</w:t>
        </w:r>
        <w:r>
          <w:tab/>
        </w:r>
        <w:r>
          <w:fldChar w:fldCharType="begin"/>
        </w:r>
        <w:r>
          <w:instrText xml:space="preserve"> PAGEREF _Toc4616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_Toc8774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_Toc16260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_Toc26045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_Toc14388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_Toc32411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3" w:history="1">
        <w:r>
          <w:rPr>
            <w:rFonts w:ascii="仿宋" w:eastAsia="仿宋" w:hAnsi="仿宋" w:cs="仿宋" w:hint="eastAsia"/>
            <w:lang w:eastAsia="zh-CN"/>
          </w:rPr>
          <w:t>(七)、频率测量仪表项目建设必要性分析</w:t>
        </w:r>
        <w:r>
          <w:tab/>
        </w:r>
        <w:r>
          <w:fldChar w:fldCharType="begin"/>
        </w:r>
        <w:r>
          <w:instrText xml:space="preserve"> PAGEREF _Toc16493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_Toc28162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_Toc9950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_Toc23972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_Toc9735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3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_Toc22830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_Toc14108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_Toc27448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_Toc10657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_Toc20702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_Toc7084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_Toc8894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0" w:history="1">
        <w:r>
          <w:rPr>
            <w:rFonts w:ascii="仿宋" w:eastAsia="仿宋" w:hAnsi="仿宋" w:cs="仿宋" w:hint="eastAsia"/>
            <w:lang w:eastAsia="zh-CN"/>
          </w:rPr>
          <w:t>八、频率测量仪表项目风险分析</w:t>
        </w:r>
        <w:r>
          <w:tab/>
        </w:r>
        <w:r>
          <w:fldChar w:fldCharType="begin"/>
        </w:r>
        <w:r>
          <w:instrText xml:space="preserve"> PAGEREF _Toc3920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3" w:history="1">
        <w:r>
          <w:rPr>
            <w:rFonts w:ascii="仿宋" w:eastAsia="仿宋" w:hAnsi="仿宋" w:cs="仿宋" w:hint="eastAsia"/>
            <w:lang w:eastAsia="zh-CN"/>
          </w:rPr>
          <w:t>(一)、频率测量仪表项目风险分析</w:t>
        </w:r>
        <w:r>
          <w:tab/>
        </w:r>
        <w:r>
          <w:fldChar w:fldCharType="begin"/>
        </w:r>
        <w:r>
          <w:instrText xml:space="preserve"> PAGEREF _Toc16183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8" w:history="1">
        <w:r>
          <w:rPr>
            <w:rFonts w:ascii="仿宋" w:eastAsia="仿宋" w:hAnsi="仿宋" w:cs="仿宋" w:hint="eastAsia"/>
            <w:lang w:eastAsia="zh-CN"/>
          </w:rPr>
          <w:t>(二)、频率测量仪表项目风险对策</w:t>
        </w:r>
        <w:r>
          <w:tab/>
        </w:r>
        <w:r>
          <w:fldChar w:fldCharType="begin"/>
        </w:r>
        <w:r>
          <w:instrText xml:space="preserve"> PAGEREF _Toc26078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_Toc18756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3" w:history="1">
        <w:r>
          <w:rPr>
            <w:rFonts w:ascii="仿宋" w:eastAsia="仿宋" w:hAnsi="仿宋" w:cs="仿宋" w:hint="eastAsia"/>
            <w:lang w:eastAsia="zh-CN"/>
          </w:rPr>
          <w:t>(一)、频率测量仪表项目进度安排</w:t>
        </w:r>
        <w:r>
          <w:tab/>
        </w:r>
        <w:r>
          <w:fldChar w:fldCharType="begin"/>
        </w:r>
        <w:r>
          <w:instrText xml:space="preserve"> PAGEREF _Toc27053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5" w:history="1">
        <w:r>
          <w:rPr>
            <w:rFonts w:ascii="仿宋" w:eastAsia="仿宋" w:hAnsi="仿宋" w:cs="仿宋" w:hint="eastAsia"/>
            <w:lang w:eastAsia="zh-CN"/>
          </w:rPr>
          <w:t>(二)、频率测量仪表项目实施保障措施</w:t>
        </w:r>
        <w:r>
          <w:tab/>
        </w:r>
        <w:r>
          <w:fldChar w:fldCharType="begin"/>
        </w:r>
        <w:r>
          <w:instrText xml:space="preserve"> PAGEREF _Toc30355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十、频率测量仪表项目经济效益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_Toc18005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_Toc16416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1" w:history="1">
        <w:r>
          <w:rPr>
            <w:rFonts w:ascii="仿宋" w:eastAsia="仿宋" w:hAnsi="仿宋" w:cs="仿宋" w:hint="eastAsia"/>
            <w:lang w:eastAsia="zh-CN"/>
          </w:rPr>
          <w:t>(三)、频率测量仪表项目盈利能力分析</w:t>
        </w:r>
        <w:r>
          <w:tab/>
        </w:r>
        <w:r>
          <w:fldChar w:fldCharType="begin"/>
        </w:r>
        <w:r>
          <w:instrText xml:space="preserve"> PAGEREF _Toc20111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_Toc29954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_Toc31957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_Toc25225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_Toc11735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_Toc15069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_Toc23152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_Toc11638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_Toc19991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_Toc21066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_Toc14814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_Toc20579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7" w:history="1">
        <w:r>
          <w:rPr>
            <w:rFonts w:ascii="仿宋" w:eastAsia="仿宋" w:hAnsi="仿宋" w:cs="仿宋" w:hint="eastAsia"/>
            <w:lang w:eastAsia="zh-CN"/>
          </w:rPr>
          <w:t>十三、频率测量仪表项目总结分析</w:t>
        </w:r>
        <w:r>
          <w:tab/>
        </w:r>
        <w:r>
          <w:fldChar w:fldCharType="begin"/>
        </w:r>
        <w:r>
          <w:instrText xml:space="preserve"> PAGEREF _Toc20257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9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_Toc14949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2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3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50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https://d.book118.com/875200330131011100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520033013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2023-12-31T17:36:00Z</dcterms:created>
  <dcterms:modified xsi:type="dcterms:W3CDTF">2023-12-31T17:36:22Z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3314160127B24DD39B9925154DA77A19_11</vt:lpwstr>
  </property>
  <property fmtid="{D5CDD505-2E9C-101B-9397-08002B2CF9AE}" pid="3" name="KSOProductBuildVer">
    <vt:lpwstr>2052-12.1.0.16120</vt:lpwstr>
  </property>
</Properties>
</file>