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91" w:history="1">
        <w:r>
          <w:rPr>
            <w:rFonts w:ascii="仿宋" w:eastAsia="仿宋" w:hAnsi="仿宋" w:cs="仿宋" w:hint="eastAsia"/>
            <w:lang w:eastAsia="zh-CN"/>
          </w:rPr>
          <w:t>前言</w:t>
        </w:r>
        <w:r>
          <w:tab/>
        </w:r>
        <w:r>
          <w:fldChar w:fldCharType="begin"/>
        </w:r>
        <w:r>
          <w:instrText xml:space="preserve"> PAGEREF _Toc29891 \h </w:instrText>
        </w:r>
        <w:r>
          <w:fldChar w:fldCharType="separate"/>
        </w:r>
        <w:r>
          <w:t>3</w:t>
        </w:r>
        <w:r>
          <w:fldChar w:fldCharType="end"/>
        </w:r>
      </w:hyperlink>
    </w:p>
    <w:p>
      <w:pPr>
        <w:pStyle w:val="TOC1"/>
        <w:tabs>
          <w:tab w:val="right" w:leader="dot" w:pos="8306"/>
        </w:tabs>
      </w:pPr>
      <w:hyperlink w:anchor="_Toc17568" w:history="1">
        <w:r>
          <w:rPr>
            <w:rFonts w:ascii="仿宋" w:eastAsia="仿宋" w:hAnsi="仿宋" w:cs="仿宋" w:hint="eastAsia"/>
            <w:lang w:eastAsia="zh-CN"/>
          </w:rPr>
          <w:t>一、市场分析、调研</w:t>
        </w:r>
        <w:r>
          <w:tab/>
        </w:r>
        <w:r>
          <w:fldChar w:fldCharType="begin"/>
        </w:r>
        <w:r>
          <w:instrText xml:space="preserve"> PAGEREF _Toc17568 \h </w:instrText>
        </w:r>
        <w:r>
          <w:fldChar w:fldCharType="separate"/>
        </w:r>
        <w:r>
          <w:t>3</w:t>
        </w:r>
        <w:r>
          <w:fldChar w:fldCharType="end"/>
        </w:r>
      </w:hyperlink>
    </w:p>
    <w:p>
      <w:pPr>
        <w:pStyle w:val="TOC2"/>
        <w:tabs>
          <w:tab w:val="right" w:leader="dot" w:pos="8306"/>
        </w:tabs>
      </w:pPr>
      <w:hyperlink w:anchor="_Toc11436" w:history="1">
        <w:r>
          <w:rPr>
            <w:rFonts w:ascii="仿宋" w:eastAsia="仿宋" w:hAnsi="仿宋" w:cs="仿宋" w:hint="eastAsia"/>
            <w:lang w:eastAsia="zh-CN"/>
          </w:rPr>
          <w:t>(一)、氢氧化镉行业分析</w:t>
        </w:r>
        <w:r>
          <w:tab/>
        </w:r>
        <w:r>
          <w:fldChar w:fldCharType="begin"/>
        </w:r>
        <w:r>
          <w:instrText xml:space="preserve"> PAGEREF _Toc11436 \h </w:instrText>
        </w:r>
        <w:r>
          <w:fldChar w:fldCharType="separate"/>
        </w:r>
        <w:r>
          <w:t>3</w:t>
        </w:r>
        <w:r>
          <w:fldChar w:fldCharType="end"/>
        </w:r>
      </w:hyperlink>
    </w:p>
    <w:p>
      <w:pPr>
        <w:pStyle w:val="TOC2"/>
        <w:tabs>
          <w:tab w:val="right" w:leader="dot" w:pos="8306"/>
        </w:tabs>
      </w:pPr>
      <w:hyperlink w:anchor="_Toc18124" w:history="1">
        <w:r>
          <w:rPr>
            <w:rFonts w:ascii="仿宋" w:eastAsia="仿宋" w:hAnsi="仿宋" w:cs="仿宋" w:hint="eastAsia"/>
            <w:lang w:eastAsia="zh-CN"/>
          </w:rPr>
          <w:t>(二)、氢氧化镉市场分析预测</w:t>
        </w:r>
        <w:r>
          <w:tab/>
        </w:r>
        <w:r>
          <w:fldChar w:fldCharType="begin"/>
        </w:r>
        <w:r>
          <w:instrText xml:space="preserve"> PAGEREF _Toc18124 \h </w:instrText>
        </w:r>
        <w:r>
          <w:fldChar w:fldCharType="separate"/>
        </w:r>
        <w:r>
          <w:t>4</w:t>
        </w:r>
        <w:r>
          <w:fldChar w:fldCharType="end"/>
        </w:r>
      </w:hyperlink>
    </w:p>
    <w:p>
      <w:pPr>
        <w:pStyle w:val="TOC1"/>
        <w:tabs>
          <w:tab w:val="right" w:leader="dot" w:pos="8306"/>
        </w:tabs>
      </w:pPr>
      <w:hyperlink w:anchor="_Toc13846" w:history="1">
        <w:r>
          <w:rPr>
            <w:rFonts w:ascii="仿宋" w:eastAsia="仿宋" w:hAnsi="仿宋" w:cs="仿宋" w:hint="eastAsia"/>
            <w:lang w:eastAsia="zh-CN"/>
          </w:rPr>
          <w:t>二、氢氧化镉项目可持续发展</w:t>
        </w:r>
        <w:r>
          <w:tab/>
        </w:r>
        <w:r>
          <w:fldChar w:fldCharType="begin"/>
        </w:r>
        <w:r>
          <w:instrText xml:space="preserve"> PAGEREF _Toc13846 \h </w:instrText>
        </w:r>
        <w:r>
          <w:fldChar w:fldCharType="separate"/>
        </w:r>
        <w:r>
          <w:t>5</w:t>
        </w:r>
        <w:r>
          <w:fldChar w:fldCharType="end"/>
        </w:r>
      </w:hyperlink>
    </w:p>
    <w:p>
      <w:pPr>
        <w:pStyle w:val="TOC2"/>
        <w:tabs>
          <w:tab w:val="right" w:leader="dot" w:pos="8306"/>
        </w:tabs>
      </w:pPr>
      <w:hyperlink w:anchor="_Toc20973" w:history="1">
        <w:r>
          <w:rPr>
            <w:rFonts w:ascii="仿宋" w:eastAsia="仿宋" w:hAnsi="仿宋" w:cs="仿宋" w:hint="eastAsia"/>
            <w:lang w:eastAsia="zh-CN"/>
          </w:rPr>
          <w:t>(一)、可持续战略与实践</w:t>
        </w:r>
        <w:r>
          <w:tab/>
        </w:r>
        <w:r>
          <w:fldChar w:fldCharType="begin"/>
        </w:r>
        <w:r>
          <w:instrText xml:space="preserve"> PAGEREF _Toc20973 \h </w:instrText>
        </w:r>
        <w:r>
          <w:fldChar w:fldCharType="separate"/>
        </w:r>
        <w:r>
          <w:t>5</w:t>
        </w:r>
        <w:r>
          <w:fldChar w:fldCharType="end"/>
        </w:r>
      </w:hyperlink>
    </w:p>
    <w:p>
      <w:pPr>
        <w:pStyle w:val="TOC2"/>
        <w:tabs>
          <w:tab w:val="right" w:leader="dot" w:pos="8306"/>
        </w:tabs>
      </w:pPr>
      <w:hyperlink w:anchor="_Toc6456" w:history="1">
        <w:r>
          <w:rPr>
            <w:rFonts w:ascii="仿宋" w:eastAsia="仿宋" w:hAnsi="仿宋" w:cs="仿宋" w:hint="eastAsia"/>
            <w:lang w:eastAsia="zh-CN"/>
          </w:rPr>
          <w:t>(二)、环保与社会责任</w:t>
        </w:r>
        <w:r>
          <w:tab/>
        </w:r>
        <w:r>
          <w:fldChar w:fldCharType="begin"/>
        </w:r>
        <w:r>
          <w:instrText xml:space="preserve"> PAGEREF _Toc6456 \h </w:instrText>
        </w:r>
        <w:r>
          <w:fldChar w:fldCharType="separate"/>
        </w:r>
        <w:r>
          <w:t>5</w:t>
        </w:r>
        <w:r>
          <w:fldChar w:fldCharType="end"/>
        </w:r>
      </w:hyperlink>
    </w:p>
    <w:p>
      <w:pPr>
        <w:pStyle w:val="TOC1"/>
        <w:tabs>
          <w:tab w:val="right" w:leader="dot" w:pos="8306"/>
        </w:tabs>
      </w:pPr>
      <w:hyperlink w:anchor="_Toc11029" w:history="1">
        <w:r>
          <w:rPr>
            <w:rFonts w:ascii="仿宋" w:eastAsia="仿宋" w:hAnsi="仿宋" w:cs="仿宋" w:hint="eastAsia"/>
            <w:lang w:eastAsia="zh-CN"/>
          </w:rPr>
          <w:t>三、氢氧化镉项目土建工程</w:t>
        </w:r>
        <w:r>
          <w:tab/>
        </w:r>
        <w:r>
          <w:fldChar w:fldCharType="begin"/>
        </w:r>
        <w:r>
          <w:instrText xml:space="preserve"> PAGEREF _Toc11029 \h </w:instrText>
        </w:r>
        <w:r>
          <w:fldChar w:fldCharType="separate"/>
        </w:r>
        <w:r>
          <w:t>6</w:t>
        </w:r>
        <w:r>
          <w:fldChar w:fldCharType="end"/>
        </w:r>
      </w:hyperlink>
    </w:p>
    <w:p>
      <w:pPr>
        <w:pStyle w:val="TOC2"/>
        <w:tabs>
          <w:tab w:val="right" w:leader="dot" w:pos="8306"/>
        </w:tabs>
      </w:pPr>
      <w:hyperlink w:anchor="_Toc21936" w:history="1">
        <w:r>
          <w:rPr>
            <w:rFonts w:ascii="仿宋" w:eastAsia="仿宋" w:hAnsi="仿宋" w:cs="仿宋" w:hint="eastAsia"/>
            <w:lang w:eastAsia="zh-CN"/>
          </w:rPr>
          <w:t>(一)、建筑工程设计原则</w:t>
        </w:r>
        <w:r>
          <w:tab/>
        </w:r>
        <w:r>
          <w:fldChar w:fldCharType="begin"/>
        </w:r>
        <w:r>
          <w:instrText xml:space="preserve"> PAGEREF _Toc21936 \h </w:instrText>
        </w:r>
        <w:r>
          <w:fldChar w:fldCharType="separate"/>
        </w:r>
        <w:r>
          <w:t>6</w:t>
        </w:r>
        <w:r>
          <w:fldChar w:fldCharType="end"/>
        </w:r>
      </w:hyperlink>
    </w:p>
    <w:p>
      <w:pPr>
        <w:pStyle w:val="TOC2"/>
        <w:tabs>
          <w:tab w:val="right" w:leader="dot" w:pos="8306"/>
        </w:tabs>
      </w:pPr>
      <w:hyperlink w:anchor="_Toc12023" w:history="1">
        <w:r>
          <w:rPr>
            <w:rFonts w:ascii="仿宋" w:eastAsia="仿宋" w:hAnsi="仿宋" w:cs="仿宋" w:hint="eastAsia"/>
            <w:lang w:eastAsia="zh-CN"/>
          </w:rPr>
          <w:t>(二)、土建工程设计年限及安全等级</w:t>
        </w:r>
        <w:r>
          <w:tab/>
        </w:r>
        <w:r>
          <w:fldChar w:fldCharType="begin"/>
        </w:r>
        <w:r>
          <w:instrText xml:space="preserve"> PAGEREF _Toc12023 \h </w:instrText>
        </w:r>
        <w:r>
          <w:fldChar w:fldCharType="separate"/>
        </w:r>
        <w:r>
          <w:t>7</w:t>
        </w:r>
        <w:r>
          <w:fldChar w:fldCharType="end"/>
        </w:r>
      </w:hyperlink>
    </w:p>
    <w:p>
      <w:pPr>
        <w:pStyle w:val="TOC2"/>
        <w:tabs>
          <w:tab w:val="right" w:leader="dot" w:pos="8306"/>
        </w:tabs>
      </w:pPr>
      <w:hyperlink w:anchor="_Toc27339" w:history="1">
        <w:r>
          <w:rPr>
            <w:rFonts w:ascii="仿宋" w:eastAsia="仿宋" w:hAnsi="仿宋" w:cs="仿宋" w:hint="eastAsia"/>
            <w:lang w:eastAsia="zh-CN"/>
          </w:rPr>
          <w:t>(三)、建筑工程设计总体要求</w:t>
        </w:r>
        <w:r>
          <w:tab/>
        </w:r>
        <w:r>
          <w:fldChar w:fldCharType="begin"/>
        </w:r>
        <w:r>
          <w:instrText xml:space="preserve"> PAGEREF _Toc27339 \h </w:instrText>
        </w:r>
        <w:r>
          <w:fldChar w:fldCharType="separate"/>
        </w:r>
        <w:r>
          <w:t>9</w:t>
        </w:r>
        <w:r>
          <w:fldChar w:fldCharType="end"/>
        </w:r>
      </w:hyperlink>
    </w:p>
    <w:p>
      <w:pPr>
        <w:pStyle w:val="TOC2"/>
        <w:tabs>
          <w:tab w:val="right" w:leader="dot" w:pos="8306"/>
        </w:tabs>
      </w:pPr>
      <w:hyperlink w:anchor="_Toc10120" w:history="1">
        <w:r>
          <w:rPr>
            <w:rFonts w:ascii="仿宋" w:eastAsia="仿宋" w:hAnsi="仿宋" w:cs="仿宋" w:hint="eastAsia"/>
            <w:lang w:eastAsia="zh-CN"/>
          </w:rPr>
          <w:t>(四)、土建工程建设指标</w:t>
        </w:r>
        <w:r>
          <w:tab/>
        </w:r>
        <w:r>
          <w:fldChar w:fldCharType="begin"/>
        </w:r>
        <w:r>
          <w:instrText xml:space="preserve"> PAGEREF _Toc10120 \h </w:instrText>
        </w:r>
        <w:r>
          <w:fldChar w:fldCharType="separate"/>
        </w:r>
        <w:r>
          <w:t>9</w:t>
        </w:r>
        <w:r>
          <w:fldChar w:fldCharType="end"/>
        </w:r>
      </w:hyperlink>
    </w:p>
    <w:p>
      <w:pPr>
        <w:pStyle w:val="TOC1"/>
        <w:tabs>
          <w:tab w:val="right" w:leader="dot" w:pos="8306"/>
        </w:tabs>
      </w:pPr>
      <w:hyperlink w:anchor="_Toc2841" w:history="1">
        <w:r>
          <w:rPr>
            <w:rFonts w:ascii="仿宋" w:eastAsia="仿宋" w:hAnsi="仿宋" w:cs="仿宋" w:hint="eastAsia"/>
            <w:lang w:eastAsia="zh-CN"/>
          </w:rPr>
          <w:t>四、氢氧化镉项目危机管理</w:t>
        </w:r>
        <w:r>
          <w:tab/>
        </w:r>
        <w:r>
          <w:fldChar w:fldCharType="begin"/>
        </w:r>
        <w:r>
          <w:instrText xml:space="preserve"> PAGEREF _Toc2841 \h </w:instrText>
        </w:r>
        <w:r>
          <w:fldChar w:fldCharType="separate"/>
        </w:r>
        <w:r>
          <w:t>10</w:t>
        </w:r>
        <w:r>
          <w:fldChar w:fldCharType="end"/>
        </w:r>
      </w:hyperlink>
    </w:p>
    <w:p>
      <w:pPr>
        <w:pStyle w:val="TOC2"/>
        <w:tabs>
          <w:tab w:val="right" w:leader="dot" w:pos="8306"/>
        </w:tabs>
      </w:pPr>
      <w:hyperlink w:anchor="_Toc5052" w:history="1">
        <w:r>
          <w:rPr>
            <w:rFonts w:ascii="仿宋" w:eastAsia="仿宋" w:hAnsi="仿宋" w:cs="仿宋" w:hint="eastAsia"/>
            <w:lang w:eastAsia="zh-CN"/>
          </w:rPr>
          <w:t>(一)、危机预警与识别</w:t>
        </w:r>
        <w:r>
          <w:tab/>
        </w:r>
        <w:r>
          <w:fldChar w:fldCharType="begin"/>
        </w:r>
        <w:r>
          <w:instrText xml:space="preserve"> PAGEREF _Toc5052 \h </w:instrText>
        </w:r>
        <w:r>
          <w:fldChar w:fldCharType="separate"/>
        </w:r>
        <w:r>
          <w:t>10</w:t>
        </w:r>
        <w:r>
          <w:fldChar w:fldCharType="end"/>
        </w:r>
      </w:hyperlink>
    </w:p>
    <w:p>
      <w:pPr>
        <w:pStyle w:val="TOC2"/>
        <w:tabs>
          <w:tab w:val="right" w:leader="dot" w:pos="8306"/>
        </w:tabs>
      </w:pPr>
      <w:hyperlink w:anchor="_Toc7613" w:history="1">
        <w:r>
          <w:rPr>
            <w:rFonts w:ascii="仿宋" w:eastAsia="仿宋" w:hAnsi="仿宋" w:cs="仿宋" w:hint="eastAsia"/>
            <w:lang w:eastAsia="zh-CN"/>
          </w:rPr>
          <w:t>(二)、危机应对与恢复</w:t>
        </w:r>
        <w:r>
          <w:tab/>
        </w:r>
        <w:r>
          <w:fldChar w:fldCharType="begin"/>
        </w:r>
        <w:r>
          <w:instrText xml:space="preserve"> PAGEREF _Toc7613 \h </w:instrText>
        </w:r>
        <w:r>
          <w:fldChar w:fldCharType="separate"/>
        </w:r>
        <w:r>
          <w:t>11</w:t>
        </w:r>
        <w:r>
          <w:fldChar w:fldCharType="end"/>
        </w:r>
      </w:hyperlink>
    </w:p>
    <w:p>
      <w:pPr>
        <w:pStyle w:val="TOC1"/>
        <w:tabs>
          <w:tab w:val="right" w:leader="dot" w:pos="8306"/>
        </w:tabs>
      </w:pPr>
      <w:hyperlink w:anchor="_Toc6695" w:history="1">
        <w:r>
          <w:rPr>
            <w:rFonts w:ascii="仿宋" w:eastAsia="仿宋" w:hAnsi="仿宋" w:cs="仿宋" w:hint="eastAsia"/>
            <w:lang w:eastAsia="zh-CN"/>
          </w:rPr>
          <w:t>五、氢氧化镉项目建设单位说明</w:t>
        </w:r>
        <w:r>
          <w:tab/>
        </w:r>
        <w:r>
          <w:fldChar w:fldCharType="begin"/>
        </w:r>
        <w:r>
          <w:instrText xml:space="preserve"> PAGEREF _Toc6695 \h </w:instrText>
        </w:r>
        <w:r>
          <w:fldChar w:fldCharType="separate"/>
        </w:r>
        <w:r>
          <w:t>12</w:t>
        </w:r>
        <w:r>
          <w:fldChar w:fldCharType="end"/>
        </w:r>
      </w:hyperlink>
    </w:p>
    <w:p>
      <w:pPr>
        <w:pStyle w:val="TOC2"/>
        <w:tabs>
          <w:tab w:val="right" w:leader="dot" w:pos="8306"/>
        </w:tabs>
      </w:pPr>
      <w:hyperlink w:anchor="_Toc789" w:history="1">
        <w:r>
          <w:rPr>
            <w:rFonts w:ascii="仿宋" w:eastAsia="仿宋" w:hAnsi="仿宋" w:cs="仿宋" w:hint="eastAsia"/>
            <w:lang w:eastAsia="zh-CN"/>
          </w:rPr>
          <w:t>(一)、氢氧化镉项目承办单位基本情况</w:t>
        </w:r>
        <w:r>
          <w:tab/>
        </w:r>
        <w:r>
          <w:fldChar w:fldCharType="begin"/>
        </w:r>
        <w:r>
          <w:instrText xml:space="preserve"> PAGEREF _Toc789 \h </w:instrText>
        </w:r>
        <w:r>
          <w:fldChar w:fldCharType="separate"/>
        </w:r>
        <w:r>
          <w:t>12</w:t>
        </w:r>
        <w:r>
          <w:fldChar w:fldCharType="end"/>
        </w:r>
      </w:hyperlink>
    </w:p>
    <w:p>
      <w:pPr>
        <w:pStyle w:val="TOC2"/>
        <w:tabs>
          <w:tab w:val="right" w:leader="dot" w:pos="8306"/>
        </w:tabs>
      </w:pPr>
      <w:hyperlink w:anchor="_Toc25980" w:history="1">
        <w:r>
          <w:rPr>
            <w:rFonts w:ascii="仿宋" w:eastAsia="仿宋" w:hAnsi="仿宋" w:cs="仿宋" w:hint="eastAsia"/>
            <w:lang w:eastAsia="zh-CN"/>
          </w:rPr>
          <w:t>(二)、公司经济效益分析</w:t>
        </w:r>
        <w:r>
          <w:tab/>
        </w:r>
        <w:r>
          <w:fldChar w:fldCharType="begin"/>
        </w:r>
        <w:r>
          <w:instrText xml:space="preserve"> PAGEREF _Toc25980 \h </w:instrText>
        </w:r>
        <w:r>
          <w:fldChar w:fldCharType="separate"/>
        </w:r>
        <w:r>
          <w:t>13</w:t>
        </w:r>
        <w:r>
          <w:fldChar w:fldCharType="end"/>
        </w:r>
      </w:hyperlink>
    </w:p>
    <w:p>
      <w:pPr>
        <w:pStyle w:val="TOC1"/>
        <w:tabs>
          <w:tab w:val="right" w:leader="dot" w:pos="8306"/>
        </w:tabs>
      </w:pPr>
      <w:hyperlink w:anchor="_Toc32675" w:history="1">
        <w:r>
          <w:rPr>
            <w:rFonts w:ascii="仿宋" w:eastAsia="仿宋" w:hAnsi="仿宋" w:cs="仿宋" w:hint="eastAsia"/>
            <w:lang w:eastAsia="zh-CN"/>
          </w:rPr>
          <w:t>六、氢氧化镉项目绩效评估</w:t>
        </w:r>
        <w:r>
          <w:tab/>
        </w:r>
        <w:r>
          <w:fldChar w:fldCharType="begin"/>
        </w:r>
        <w:r>
          <w:instrText xml:space="preserve"> PAGEREF _Toc32675 \h </w:instrText>
        </w:r>
        <w:r>
          <w:fldChar w:fldCharType="separate"/>
        </w:r>
        <w:r>
          <w:t>14</w:t>
        </w:r>
        <w:r>
          <w:fldChar w:fldCharType="end"/>
        </w:r>
      </w:hyperlink>
    </w:p>
    <w:p>
      <w:pPr>
        <w:pStyle w:val="TOC2"/>
        <w:tabs>
          <w:tab w:val="right" w:leader="dot" w:pos="8306"/>
        </w:tabs>
      </w:pPr>
      <w:hyperlink w:anchor="_Toc25162" w:history="1">
        <w:r>
          <w:rPr>
            <w:rFonts w:ascii="仿宋" w:eastAsia="仿宋" w:hAnsi="仿宋" w:cs="仿宋" w:hint="eastAsia"/>
            <w:lang w:eastAsia="zh-CN"/>
          </w:rPr>
          <w:t>(一)、绩效评估指标</w:t>
        </w:r>
        <w:r>
          <w:tab/>
        </w:r>
        <w:r>
          <w:fldChar w:fldCharType="begin"/>
        </w:r>
        <w:r>
          <w:instrText xml:space="preserve"> PAGEREF _Toc25162 \h </w:instrText>
        </w:r>
        <w:r>
          <w:fldChar w:fldCharType="separate"/>
        </w:r>
        <w:r>
          <w:t>14</w:t>
        </w:r>
        <w:r>
          <w:fldChar w:fldCharType="end"/>
        </w:r>
      </w:hyperlink>
    </w:p>
    <w:p>
      <w:pPr>
        <w:pStyle w:val="TOC2"/>
        <w:tabs>
          <w:tab w:val="right" w:leader="dot" w:pos="8306"/>
        </w:tabs>
      </w:pPr>
      <w:hyperlink w:anchor="_Toc1902" w:history="1">
        <w:r>
          <w:rPr>
            <w:rFonts w:ascii="仿宋" w:eastAsia="仿宋" w:hAnsi="仿宋" w:cs="仿宋" w:hint="eastAsia"/>
            <w:lang w:eastAsia="zh-CN"/>
          </w:rPr>
          <w:t>(二)、绩效评估方法</w:t>
        </w:r>
        <w:r>
          <w:tab/>
        </w:r>
        <w:r>
          <w:fldChar w:fldCharType="begin"/>
        </w:r>
        <w:r>
          <w:instrText xml:space="preserve"> PAGEREF _Toc1902 \h </w:instrText>
        </w:r>
        <w:r>
          <w:fldChar w:fldCharType="separate"/>
        </w:r>
        <w:r>
          <w:t>15</w:t>
        </w:r>
        <w:r>
          <w:fldChar w:fldCharType="end"/>
        </w:r>
      </w:hyperlink>
    </w:p>
    <w:p>
      <w:pPr>
        <w:pStyle w:val="TOC2"/>
        <w:tabs>
          <w:tab w:val="right" w:leader="dot" w:pos="8306"/>
        </w:tabs>
      </w:pPr>
      <w:hyperlink w:anchor="_Toc20330" w:history="1">
        <w:r>
          <w:rPr>
            <w:rFonts w:ascii="仿宋" w:eastAsia="仿宋" w:hAnsi="仿宋" w:cs="仿宋" w:hint="eastAsia"/>
            <w:lang w:eastAsia="zh-CN"/>
          </w:rPr>
          <w:t>(三)、绩效评估周期</w:t>
        </w:r>
        <w:r>
          <w:tab/>
        </w:r>
        <w:r>
          <w:fldChar w:fldCharType="begin"/>
        </w:r>
        <w:r>
          <w:instrText xml:space="preserve"> PAGEREF _Toc20330 \h </w:instrText>
        </w:r>
        <w:r>
          <w:fldChar w:fldCharType="separate"/>
        </w:r>
        <w:r>
          <w:t>16</w:t>
        </w:r>
        <w:r>
          <w:fldChar w:fldCharType="end"/>
        </w:r>
      </w:hyperlink>
    </w:p>
    <w:p>
      <w:pPr>
        <w:pStyle w:val="TOC1"/>
        <w:tabs>
          <w:tab w:val="right" w:leader="dot" w:pos="8306"/>
        </w:tabs>
      </w:pPr>
      <w:hyperlink w:anchor="_Toc13612" w:history="1">
        <w:r>
          <w:rPr>
            <w:rFonts w:ascii="仿宋" w:eastAsia="仿宋" w:hAnsi="仿宋" w:cs="仿宋" w:hint="eastAsia"/>
            <w:lang w:eastAsia="zh-CN"/>
          </w:rPr>
          <w:t>七、生产安全保护</w:t>
        </w:r>
        <w:r>
          <w:tab/>
        </w:r>
        <w:r>
          <w:fldChar w:fldCharType="begin"/>
        </w:r>
        <w:r>
          <w:instrText xml:space="preserve"> PAGEREF _Toc13612 \h </w:instrText>
        </w:r>
        <w:r>
          <w:fldChar w:fldCharType="separate"/>
        </w:r>
        <w:r>
          <w:t>17</w:t>
        </w:r>
        <w:r>
          <w:fldChar w:fldCharType="end"/>
        </w:r>
      </w:hyperlink>
    </w:p>
    <w:p>
      <w:pPr>
        <w:pStyle w:val="TOC2"/>
        <w:tabs>
          <w:tab w:val="right" w:leader="dot" w:pos="8306"/>
        </w:tabs>
      </w:pPr>
      <w:hyperlink w:anchor="_Toc24305" w:history="1">
        <w:r>
          <w:rPr>
            <w:rFonts w:ascii="仿宋" w:eastAsia="仿宋" w:hAnsi="仿宋" w:cs="仿宋" w:hint="eastAsia"/>
            <w:lang w:eastAsia="zh-CN"/>
          </w:rPr>
          <w:t>(一)、消防安全</w:t>
        </w:r>
        <w:r>
          <w:tab/>
        </w:r>
        <w:r>
          <w:fldChar w:fldCharType="begin"/>
        </w:r>
        <w:r>
          <w:instrText xml:space="preserve"> PAGEREF _Toc24305 \h </w:instrText>
        </w:r>
        <w:r>
          <w:fldChar w:fldCharType="separate"/>
        </w:r>
        <w:r>
          <w:t>17</w:t>
        </w:r>
        <w:r>
          <w:fldChar w:fldCharType="end"/>
        </w:r>
      </w:hyperlink>
    </w:p>
    <w:p>
      <w:pPr>
        <w:pStyle w:val="TOC2"/>
        <w:tabs>
          <w:tab w:val="right" w:leader="dot" w:pos="8306"/>
        </w:tabs>
      </w:pPr>
      <w:hyperlink w:anchor="_Toc21491" w:history="1">
        <w:r>
          <w:rPr>
            <w:rFonts w:ascii="仿宋" w:eastAsia="仿宋" w:hAnsi="仿宋" w:cs="仿宋" w:hint="eastAsia"/>
            <w:lang w:eastAsia="zh-CN"/>
          </w:rPr>
          <w:t>(二)、防火防爆总图布置措施</w:t>
        </w:r>
        <w:r>
          <w:tab/>
        </w:r>
        <w:r>
          <w:fldChar w:fldCharType="begin"/>
        </w:r>
        <w:r>
          <w:instrText xml:space="preserve"> PAGEREF _Toc21491 \h </w:instrText>
        </w:r>
        <w:r>
          <w:fldChar w:fldCharType="separate"/>
        </w:r>
        <w:r>
          <w:t>18</w:t>
        </w:r>
        <w:r>
          <w:fldChar w:fldCharType="end"/>
        </w:r>
      </w:hyperlink>
    </w:p>
    <w:p>
      <w:pPr>
        <w:pStyle w:val="TOC2"/>
        <w:tabs>
          <w:tab w:val="right" w:leader="dot" w:pos="8306"/>
        </w:tabs>
      </w:pPr>
      <w:hyperlink w:anchor="_Toc21416" w:history="1">
        <w:r>
          <w:rPr>
            <w:rFonts w:ascii="仿宋" w:eastAsia="仿宋" w:hAnsi="仿宋" w:cs="仿宋" w:hint="eastAsia"/>
            <w:lang w:eastAsia="zh-CN"/>
          </w:rPr>
          <w:t>(三)、自然灾害防范措施</w:t>
        </w:r>
        <w:r>
          <w:tab/>
        </w:r>
        <w:r>
          <w:fldChar w:fldCharType="begin"/>
        </w:r>
        <w:r>
          <w:instrText xml:space="preserve"> PAGEREF _Toc21416 \h </w:instrText>
        </w:r>
        <w:r>
          <w:fldChar w:fldCharType="separate"/>
        </w:r>
        <w:r>
          <w:t>19</w:t>
        </w:r>
        <w:r>
          <w:fldChar w:fldCharType="end"/>
        </w:r>
      </w:hyperlink>
    </w:p>
    <w:p>
      <w:pPr>
        <w:pStyle w:val="TOC2"/>
        <w:tabs>
          <w:tab w:val="right" w:leader="dot" w:pos="8306"/>
        </w:tabs>
      </w:pPr>
      <w:hyperlink w:anchor="_Toc22345" w:history="1">
        <w:r>
          <w:rPr>
            <w:rFonts w:ascii="仿宋" w:eastAsia="仿宋" w:hAnsi="仿宋" w:cs="仿宋" w:hint="eastAsia"/>
            <w:lang w:eastAsia="zh-CN"/>
          </w:rPr>
          <w:t>(四)、安全色及安全标志使用要求</w:t>
        </w:r>
        <w:r>
          <w:tab/>
        </w:r>
        <w:r>
          <w:fldChar w:fldCharType="begin"/>
        </w:r>
        <w:r>
          <w:instrText xml:space="preserve"> PAGEREF _Toc22345 \h </w:instrText>
        </w:r>
        <w:r>
          <w:fldChar w:fldCharType="separate"/>
        </w:r>
        <w:r>
          <w:t>20</w:t>
        </w:r>
        <w:r>
          <w:fldChar w:fldCharType="end"/>
        </w:r>
      </w:hyperlink>
    </w:p>
    <w:p>
      <w:pPr>
        <w:pStyle w:val="TOC2"/>
        <w:tabs>
          <w:tab w:val="right" w:leader="dot" w:pos="8306"/>
        </w:tabs>
      </w:pPr>
      <w:hyperlink w:anchor="_Toc10073" w:history="1">
        <w:r>
          <w:rPr>
            <w:rFonts w:ascii="仿宋" w:eastAsia="仿宋" w:hAnsi="仿宋" w:cs="仿宋" w:hint="eastAsia"/>
            <w:lang w:eastAsia="zh-CN"/>
          </w:rPr>
          <w:t>(五)、防尘防毒措施</w:t>
        </w:r>
        <w:r>
          <w:tab/>
        </w:r>
        <w:r>
          <w:fldChar w:fldCharType="begin"/>
        </w:r>
        <w:r>
          <w:instrText xml:space="preserve"> PAGEREF _Toc10073 \h </w:instrText>
        </w:r>
        <w:r>
          <w:fldChar w:fldCharType="separate"/>
        </w:r>
        <w:r>
          <w:t>21</w:t>
        </w:r>
        <w:r>
          <w:fldChar w:fldCharType="end"/>
        </w:r>
      </w:hyperlink>
    </w:p>
    <w:p>
      <w:pPr>
        <w:pStyle w:val="TOC2"/>
        <w:tabs>
          <w:tab w:val="right" w:leader="dot" w:pos="8306"/>
        </w:tabs>
      </w:pPr>
      <w:hyperlink w:anchor="_Toc15553" w:history="1">
        <w:r>
          <w:rPr>
            <w:rFonts w:ascii="仿宋" w:eastAsia="仿宋" w:hAnsi="仿宋" w:cs="仿宋" w:hint="eastAsia"/>
            <w:lang w:eastAsia="zh-CN"/>
          </w:rPr>
          <w:t>(六)、防静电、触电防护及防雷措施</w:t>
        </w:r>
        <w:r>
          <w:tab/>
        </w:r>
        <w:r>
          <w:fldChar w:fldCharType="begin"/>
        </w:r>
        <w:r>
          <w:instrText xml:space="preserve"> PAGEREF _Toc15553 \h </w:instrText>
        </w:r>
        <w:r>
          <w:fldChar w:fldCharType="separate"/>
        </w:r>
        <w:r>
          <w:t>22</w:t>
        </w:r>
        <w:r>
          <w:fldChar w:fldCharType="end"/>
        </w:r>
      </w:hyperlink>
    </w:p>
    <w:p>
      <w:pPr>
        <w:pStyle w:val="TOC2"/>
        <w:tabs>
          <w:tab w:val="right" w:leader="dot" w:pos="8306"/>
        </w:tabs>
      </w:pPr>
      <w:hyperlink w:anchor="_Toc26738" w:history="1">
        <w:r>
          <w:rPr>
            <w:rFonts w:ascii="仿宋" w:eastAsia="仿宋" w:hAnsi="仿宋" w:cs="仿宋" w:hint="eastAsia"/>
            <w:lang w:eastAsia="zh-CN"/>
          </w:rPr>
          <w:t>(七)、机械设备安全保障措施</w:t>
        </w:r>
        <w:r>
          <w:tab/>
        </w:r>
        <w:r>
          <w:fldChar w:fldCharType="begin"/>
        </w:r>
        <w:r>
          <w:instrText xml:space="preserve"> PAGEREF _Toc26738 \h </w:instrText>
        </w:r>
        <w:r>
          <w:fldChar w:fldCharType="separate"/>
        </w:r>
        <w:r>
          <w:t>23</w:t>
        </w:r>
        <w:r>
          <w:fldChar w:fldCharType="end"/>
        </w:r>
      </w:hyperlink>
    </w:p>
    <w:p>
      <w:pPr>
        <w:pStyle w:val="TOC1"/>
        <w:tabs>
          <w:tab w:val="right" w:leader="dot" w:pos="8306"/>
        </w:tabs>
      </w:pPr>
      <w:hyperlink w:anchor="_Toc27537" w:history="1">
        <w:r>
          <w:rPr>
            <w:rFonts w:ascii="仿宋" w:eastAsia="仿宋" w:hAnsi="仿宋" w:cs="仿宋" w:hint="eastAsia"/>
            <w:lang w:eastAsia="zh-CN"/>
          </w:rPr>
          <w:t>八、氢氧化镉项目财务管理</w:t>
        </w:r>
        <w:r>
          <w:tab/>
        </w:r>
        <w:r>
          <w:fldChar w:fldCharType="begin"/>
        </w:r>
        <w:r>
          <w:instrText xml:space="preserve"> PAGEREF _Toc27537 \h </w:instrText>
        </w:r>
        <w:r>
          <w:fldChar w:fldCharType="separate"/>
        </w:r>
        <w:r>
          <w:t>25</w:t>
        </w:r>
        <w:r>
          <w:fldChar w:fldCharType="end"/>
        </w:r>
      </w:hyperlink>
    </w:p>
    <w:p>
      <w:pPr>
        <w:pStyle w:val="TOC2"/>
        <w:tabs>
          <w:tab w:val="right" w:leader="dot" w:pos="8306"/>
        </w:tabs>
      </w:pPr>
      <w:hyperlink w:anchor="_Toc12749" w:history="1">
        <w:r>
          <w:rPr>
            <w:rFonts w:ascii="仿宋" w:eastAsia="仿宋" w:hAnsi="仿宋" w:cs="仿宋" w:hint="eastAsia"/>
            <w:lang w:eastAsia="zh-CN"/>
          </w:rPr>
          <w:t>(一)、资金需求大</w:t>
        </w:r>
        <w:r>
          <w:tab/>
        </w:r>
        <w:r>
          <w:fldChar w:fldCharType="begin"/>
        </w:r>
        <w:r>
          <w:instrText xml:space="preserve"> PAGEREF _Toc12749 \h </w:instrText>
        </w:r>
        <w:r>
          <w:fldChar w:fldCharType="separate"/>
        </w:r>
        <w:r>
          <w:t>25</w:t>
        </w:r>
        <w:r>
          <w:fldChar w:fldCharType="end"/>
        </w:r>
      </w:hyperlink>
    </w:p>
    <w:p>
      <w:pPr>
        <w:pStyle w:val="TOC2"/>
        <w:tabs>
          <w:tab w:val="right" w:leader="dot" w:pos="8306"/>
        </w:tabs>
      </w:pPr>
      <w:hyperlink w:anchor="_Toc2497" w:history="1">
        <w:r>
          <w:rPr>
            <w:rFonts w:ascii="仿宋" w:eastAsia="仿宋" w:hAnsi="仿宋" w:cs="仿宋" w:hint="eastAsia"/>
            <w:lang w:eastAsia="zh-CN"/>
          </w:rPr>
          <w:t>(二)、研发周期长</w:t>
        </w:r>
        <w:r>
          <w:tab/>
        </w:r>
        <w:r>
          <w:fldChar w:fldCharType="begin"/>
        </w:r>
        <w:r>
          <w:instrText xml:space="preserve"> PAGEREF _Toc2497 \h </w:instrText>
        </w:r>
        <w:r>
          <w:fldChar w:fldCharType="separate"/>
        </w:r>
        <w:r>
          <w:t>26</w:t>
        </w:r>
        <w:r>
          <w:fldChar w:fldCharType="end"/>
        </w:r>
      </w:hyperlink>
    </w:p>
    <w:p>
      <w:pPr>
        <w:pStyle w:val="TOC2"/>
        <w:tabs>
          <w:tab w:val="right" w:leader="dot" w:pos="8306"/>
        </w:tabs>
      </w:pPr>
      <w:hyperlink w:anchor="_Toc30106" w:history="1">
        <w:r>
          <w:rPr>
            <w:rFonts w:ascii="仿宋" w:eastAsia="仿宋" w:hAnsi="仿宋" w:cs="仿宋" w:hint="eastAsia"/>
            <w:lang w:eastAsia="zh-CN"/>
          </w:rPr>
          <w:t>(三)、市场风险大</w:t>
        </w:r>
        <w:r>
          <w:tab/>
        </w:r>
        <w:r>
          <w:fldChar w:fldCharType="begin"/>
        </w:r>
        <w:r>
          <w:instrText xml:space="preserve"> PAGEREF _Toc30106 \h </w:instrText>
        </w:r>
        <w:r>
          <w:fldChar w:fldCharType="separate"/>
        </w:r>
        <w:r>
          <w:t>27</w:t>
        </w:r>
        <w:r>
          <w:fldChar w:fldCharType="end"/>
        </w:r>
      </w:hyperlink>
    </w:p>
    <w:p>
      <w:pPr>
        <w:pStyle w:val="TOC2"/>
        <w:tabs>
          <w:tab w:val="right" w:leader="dot" w:pos="8306"/>
        </w:tabs>
      </w:pPr>
      <w:hyperlink w:anchor="_Toc15331" w:history="1">
        <w:r>
          <w:rPr>
            <w:rFonts w:ascii="仿宋" w:eastAsia="仿宋" w:hAnsi="仿宋" w:cs="仿宋" w:hint="eastAsia"/>
            <w:lang w:eastAsia="zh-CN"/>
          </w:rPr>
          <w:t>(四)、利润率高</w:t>
        </w:r>
        <w:r>
          <w:tab/>
        </w:r>
        <w:r>
          <w:fldChar w:fldCharType="begin"/>
        </w:r>
        <w:r>
          <w:instrText xml:space="preserve"> PAGEREF _Toc15331 \h </w:instrText>
        </w:r>
        <w:r>
          <w:fldChar w:fldCharType="separate"/>
        </w:r>
        <w:r>
          <w:t>30</w:t>
        </w:r>
        <w:r>
          <w:fldChar w:fldCharType="end"/>
        </w:r>
      </w:hyperlink>
    </w:p>
    <w:p>
      <w:pPr>
        <w:pStyle w:val="TOC1"/>
        <w:tabs>
          <w:tab w:val="right" w:leader="dot" w:pos="8306"/>
        </w:tabs>
      </w:pPr>
      <w:hyperlink w:anchor="_Toc23743" w:history="1">
        <w:r>
          <w:rPr>
            <w:rFonts w:ascii="仿宋" w:eastAsia="仿宋" w:hAnsi="仿宋" w:cs="仿宋" w:hint="eastAsia"/>
            <w:lang w:eastAsia="zh-CN"/>
          </w:rPr>
          <w:t>九、氢氧化镉项目计划安排</w:t>
        </w:r>
        <w:r>
          <w:tab/>
        </w:r>
        <w:r>
          <w:fldChar w:fldCharType="begin"/>
        </w:r>
        <w:r>
          <w:instrText xml:space="preserve"> PAGEREF _Toc23743 \h </w:instrText>
        </w:r>
        <w:r>
          <w:fldChar w:fldCharType="separate"/>
        </w:r>
        <w:r>
          <w:t>32</w:t>
        </w:r>
        <w:r>
          <w:fldChar w:fldCharType="end"/>
        </w:r>
      </w:hyperlink>
    </w:p>
    <w:p>
      <w:pPr>
        <w:pStyle w:val="TOC2"/>
        <w:tabs>
          <w:tab w:val="right" w:leader="dot" w:pos="8306"/>
        </w:tabs>
      </w:pPr>
      <w:hyperlink w:anchor="_Toc11122" w:history="1">
        <w:r>
          <w:rPr>
            <w:rFonts w:ascii="仿宋" w:eastAsia="仿宋" w:hAnsi="仿宋" w:cs="仿宋" w:hint="eastAsia"/>
            <w:lang w:eastAsia="zh-CN"/>
          </w:rPr>
          <w:t>(一)、建设周期</w:t>
        </w:r>
        <w:r>
          <w:tab/>
        </w:r>
        <w:r>
          <w:fldChar w:fldCharType="begin"/>
        </w:r>
        <w:r>
          <w:instrText xml:space="preserve"> PAGEREF _Toc11122 \h </w:instrText>
        </w:r>
        <w:r>
          <w:fldChar w:fldCharType="separate"/>
        </w:r>
        <w:r>
          <w:t>32</w:t>
        </w:r>
        <w:r>
          <w:fldChar w:fldCharType="end"/>
        </w:r>
      </w:hyperlink>
    </w:p>
    <w:p>
      <w:pPr>
        <w:pStyle w:val="TOC2"/>
        <w:tabs>
          <w:tab w:val="right" w:leader="dot" w:pos="8306"/>
        </w:tabs>
      </w:pPr>
      <w:hyperlink w:anchor="_Toc17972" w:history="1">
        <w:r>
          <w:rPr>
            <w:rFonts w:ascii="仿宋" w:eastAsia="仿宋" w:hAnsi="仿宋" w:cs="仿宋" w:hint="eastAsia"/>
            <w:lang w:eastAsia="zh-CN"/>
          </w:rPr>
          <w:t>(二)、建设进度</w:t>
        </w:r>
        <w:r>
          <w:tab/>
        </w:r>
        <w:r>
          <w:fldChar w:fldCharType="begin"/>
        </w:r>
        <w:r>
          <w:instrText xml:space="preserve"> PAGEREF _Toc17972 \h </w:instrText>
        </w:r>
        <w:r>
          <w:fldChar w:fldCharType="separate"/>
        </w:r>
        <w:r>
          <w:t>32</w:t>
        </w:r>
        <w:r>
          <w:fldChar w:fldCharType="end"/>
        </w:r>
      </w:hyperlink>
    </w:p>
    <w:p>
      <w:pPr>
        <w:pStyle w:val="TOC2"/>
        <w:tabs>
          <w:tab w:val="right" w:leader="dot" w:pos="8306"/>
        </w:tabs>
      </w:pPr>
      <w:hyperlink w:anchor="_Toc20813" w:history="1">
        <w:r>
          <w:rPr>
            <w:rFonts w:ascii="仿宋" w:eastAsia="仿宋" w:hAnsi="仿宋" w:cs="仿宋" w:hint="eastAsia"/>
            <w:lang w:eastAsia="zh-CN"/>
          </w:rPr>
          <w:t>(三)、进度安排注意事项</w:t>
        </w:r>
        <w:r>
          <w:tab/>
        </w:r>
        <w:r>
          <w:fldChar w:fldCharType="begin"/>
        </w:r>
        <w:r>
          <w:instrText xml:space="preserve"> PAGEREF _Toc20813 \h </w:instrText>
        </w:r>
        <w:r>
          <w:fldChar w:fldCharType="separate"/>
        </w:r>
        <w:r>
          <w:t>33</w:t>
        </w:r>
        <w:r>
          <w:fldChar w:fldCharType="end"/>
        </w:r>
      </w:hyperlink>
    </w:p>
    <w:p>
      <w:pPr>
        <w:pStyle w:val="TOC2"/>
        <w:tabs>
          <w:tab w:val="right" w:leader="dot" w:pos="8306"/>
        </w:tabs>
      </w:pPr>
      <w:hyperlink w:anchor="_Toc3607" w:history="1">
        <w:r>
          <w:rPr>
            <w:rFonts w:ascii="仿宋" w:eastAsia="仿宋" w:hAnsi="仿宋" w:cs="仿宋" w:hint="eastAsia"/>
            <w:lang w:eastAsia="zh-CN"/>
          </w:rPr>
          <w:t>(四)、人力资源配置</w:t>
        </w:r>
        <w:r>
          <w:tab/>
        </w:r>
        <w:r>
          <w:fldChar w:fldCharType="begin"/>
        </w:r>
        <w:r>
          <w:instrText xml:space="preserve"> PAGEREF _Toc3607 \h </w:instrText>
        </w:r>
        <w:r>
          <w:fldChar w:fldCharType="separate"/>
        </w:r>
        <w:r>
          <w:t>35</w:t>
        </w:r>
        <w:r>
          <w:fldChar w:fldCharType="end"/>
        </w:r>
      </w:hyperlink>
    </w:p>
    <w:p>
      <w:pPr>
        <w:pStyle w:val="TOC1"/>
        <w:tabs>
          <w:tab w:val="right" w:leader="dot" w:pos="8306"/>
        </w:tabs>
      </w:pPr>
      <w:hyperlink w:anchor="_Toc11497" w:history="1">
        <w:r>
          <w:rPr>
            <w:rFonts w:ascii="仿宋" w:eastAsia="仿宋" w:hAnsi="仿宋" w:cs="仿宋" w:hint="eastAsia"/>
            <w:lang w:eastAsia="zh-CN"/>
          </w:rPr>
          <w:t>十、氢氧化镉项目经营效益</w:t>
        </w:r>
        <w:r>
          <w:tab/>
        </w:r>
        <w:r>
          <w:fldChar w:fldCharType="begin"/>
        </w:r>
        <w:r>
          <w:instrText xml:space="preserve"> PAGEREF _Toc11497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42" w:history="1">
        <w:r>
          <w:rPr>
            <w:rFonts w:ascii="仿宋" w:eastAsia="仿宋" w:hAnsi="仿宋" w:cs="仿宋" w:hint="eastAsia"/>
            <w:lang w:eastAsia="zh-CN"/>
          </w:rPr>
          <w:t>(一)、经济评价财务测算</w:t>
        </w:r>
        <w:r>
          <w:tab/>
        </w:r>
        <w:r>
          <w:fldChar w:fldCharType="begin"/>
        </w:r>
        <w:r>
          <w:instrText xml:space="preserve"> PAGEREF _Toc17042 \h </w:instrText>
        </w:r>
        <w:r>
          <w:fldChar w:fldCharType="separate"/>
        </w:r>
        <w:r>
          <w:t>36</w:t>
        </w:r>
        <w:r>
          <w:fldChar w:fldCharType="end"/>
        </w:r>
      </w:hyperlink>
    </w:p>
    <w:p>
      <w:pPr>
        <w:pStyle w:val="TOC2"/>
        <w:tabs>
          <w:tab w:val="right" w:leader="dot" w:pos="8306"/>
        </w:tabs>
      </w:pPr>
      <w:hyperlink w:anchor="_Toc5676" w:history="1">
        <w:r>
          <w:rPr>
            <w:rFonts w:ascii="仿宋" w:eastAsia="仿宋" w:hAnsi="仿宋" w:cs="仿宋" w:hint="eastAsia"/>
            <w:lang w:eastAsia="zh-CN"/>
          </w:rPr>
          <w:t>(二)、氢氧化镉项目盈利能力分析</w:t>
        </w:r>
        <w:r>
          <w:tab/>
        </w:r>
        <w:r>
          <w:fldChar w:fldCharType="begin"/>
        </w:r>
        <w:r>
          <w:instrText xml:space="preserve"> PAGEREF _Toc5676 \h </w:instrText>
        </w:r>
        <w:r>
          <w:fldChar w:fldCharType="separate"/>
        </w:r>
        <w:r>
          <w:t>37</w:t>
        </w:r>
        <w:r>
          <w:fldChar w:fldCharType="end"/>
        </w:r>
      </w:hyperlink>
    </w:p>
    <w:p>
      <w:pPr>
        <w:pStyle w:val="TOC1"/>
        <w:tabs>
          <w:tab w:val="right" w:leader="dot" w:pos="8306"/>
        </w:tabs>
      </w:pPr>
      <w:hyperlink w:anchor="_Toc23755" w:history="1">
        <w:r>
          <w:rPr>
            <w:rFonts w:ascii="仿宋" w:eastAsia="仿宋" w:hAnsi="仿宋" w:cs="仿宋" w:hint="eastAsia"/>
            <w:lang w:eastAsia="zh-CN"/>
          </w:rPr>
          <w:t>十一、氢氧化镉项目风险管理</w:t>
        </w:r>
        <w:r>
          <w:tab/>
        </w:r>
        <w:r>
          <w:fldChar w:fldCharType="begin"/>
        </w:r>
        <w:r>
          <w:instrText xml:space="preserve"> PAGEREF _Toc23755 \h </w:instrText>
        </w:r>
        <w:r>
          <w:fldChar w:fldCharType="separate"/>
        </w:r>
        <w:r>
          <w:t>38</w:t>
        </w:r>
        <w:r>
          <w:fldChar w:fldCharType="end"/>
        </w:r>
      </w:hyperlink>
    </w:p>
    <w:p>
      <w:pPr>
        <w:pStyle w:val="TOC2"/>
        <w:tabs>
          <w:tab w:val="right" w:leader="dot" w:pos="8306"/>
        </w:tabs>
      </w:pPr>
      <w:hyperlink w:anchor="_Toc1814" w:history="1">
        <w:r>
          <w:rPr>
            <w:rFonts w:ascii="仿宋" w:eastAsia="仿宋" w:hAnsi="仿宋" w:cs="仿宋" w:hint="eastAsia"/>
            <w:lang w:eastAsia="zh-CN"/>
          </w:rPr>
          <w:t>(一)、风险识别与评估</w:t>
        </w:r>
        <w:r>
          <w:tab/>
        </w:r>
        <w:r>
          <w:fldChar w:fldCharType="begin"/>
        </w:r>
        <w:r>
          <w:instrText xml:space="preserve"> PAGEREF _Toc1814 \h </w:instrText>
        </w:r>
        <w:r>
          <w:fldChar w:fldCharType="separate"/>
        </w:r>
        <w:r>
          <w:t>38</w:t>
        </w:r>
        <w:r>
          <w:fldChar w:fldCharType="end"/>
        </w:r>
      </w:hyperlink>
    </w:p>
    <w:p>
      <w:pPr>
        <w:pStyle w:val="TOC2"/>
        <w:tabs>
          <w:tab w:val="right" w:leader="dot" w:pos="8306"/>
        </w:tabs>
      </w:pPr>
      <w:hyperlink w:anchor="_Toc1651" w:history="1">
        <w:r>
          <w:rPr>
            <w:rFonts w:ascii="仿宋" w:eastAsia="仿宋" w:hAnsi="仿宋" w:cs="仿宋" w:hint="eastAsia"/>
            <w:lang w:eastAsia="zh-CN"/>
          </w:rPr>
          <w:t>(二)、风险应对策略</w:t>
        </w:r>
        <w:r>
          <w:tab/>
        </w:r>
        <w:r>
          <w:fldChar w:fldCharType="begin"/>
        </w:r>
        <w:r>
          <w:instrText xml:space="preserve"> PAGEREF _Toc1651 \h </w:instrText>
        </w:r>
        <w:r>
          <w:fldChar w:fldCharType="separate"/>
        </w:r>
        <w:r>
          <w:t>39</w:t>
        </w:r>
        <w:r>
          <w:fldChar w:fldCharType="end"/>
        </w:r>
      </w:hyperlink>
    </w:p>
    <w:p>
      <w:pPr>
        <w:pStyle w:val="TOC2"/>
        <w:tabs>
          <w:tab w:val="right" w:leader="dot" w:pos="8306"/>
        </w:tabs>
      </w:pPr>
      <w:hyperlink w:anchor="_Toc25493" w:history="1">
        <w:r>
          <w:rPr>
            <w:rFonts w:ascii="仿宋" w:eastAsia="仿宋" w:hAnsi="仿宋" w:cs="仿宋" w:hint="eastAsia"/>
            <w:lang w:eastAsia="zh-CN"/>
          </w:rPr>
          <w:t>(三)、风险监控与控制</w:t>
        </w:r>
        <w:r>
          <w:tab/>
        </w:r>
        <w:r>
          <w:fldChar w:fldCharType="begin"/>
        </w:r>
        <w:r>
          <w:instrText xml:space="preserve"> PAGEREF _Toc25493 \h </w:instrText>
        </w:r>
        <w:r>
          <w:fldChar w:fldCharType="separate"/>
        </w:r>
        <w:r>
          <w:t>41</w:t>
        </w:r>
        <w:r>
          <w:fldChar w:fldCharType="end"/>
        </w:r>
      </w:hyperlink>
    </w:p>
    <w:p>
      <w:pPr>
        <w:pStyle w:val="TOC1"/>
        <w:tabs>
          <w:tab w:val="right" w:leader="dot" w:pos="8306"/>
        </w:tabs>
      </w:pPr>
      <w:hyperlink w:anchor="_Toc30896" w:history="1">
        <w:r>
          <w:rPr>
            <w:rFonts w:ascii="仿宋" w:eastAsia="仿宋" w:hAnsi="仿宋" w:cs="仿宋" w:hint="eastAsia"/>
            <w:lang w:eastAsia="zh-CN"/>
          </w:rPr>
          <w:t>十二、氢氧化镉项目环境影响分析</w:t>
        </w:r>
        <w:r>
          <w:tab/>
        </w:r>
        <w:r>
          <w:fldChar w:fldCharType="begin"/>
        </w:r>
        <w:r>
          <w:instrText xml:space="preserve"> PAGEREF _Toc30896 \h </w:instrText>
        </w:r>
        <w:r>
          <w:fldChar w:fldCharType="separate"/>
        </w:r>
        <w:r>
          <w:t>42</w:t>
        </w:r>
        <w:r>
          <w:fldChar w:fldCharType="end"/>
        </w:r>
      </w:hyperlink>
    </w:p>
    <w:p>
      <w:pPr>
        <w:pStyle w:val="TOC2"/>
        <w:tabs>
          <w:tab w:val="right" w:leader="dot" w:pos="8306"/>
        </w:tabs>
      </w:pPr>
      <w:hyperlink w:anchor="_Toc14664" w:history="1">
        <w:r>
          <w:rPr>
            <w:rFonts w:ascii="仿宋" w:eastAsia="仿宋" w:hAnsi="仿宋" w:cs="仿宋" w:hint="eastAsia"/>
            <w:lang w:eastAsia="zh-CN"/>
          </w:rPr>
          <w:t>(一)、建设区域环境质量现状</w:t>
        </w:r>
        <w:r>
          <w:tab/>
        </w:r>
        <w:r>
          <w:fldChar w:fldCharType="begin"/>
        </w:r>
        <w:r>
          <w:instrText xml:space="preserve"> PAGEREF _Toc14664 \h </w:instrText>
        </w:r>
        <w:r>
          <w:fldChar w:fldCharType="separate"/>
        </w:r>
        <w:r>
          <w:t>42</w:t>
        </w:r>
        <w:r>
          <w:fldChar w:fldCharType="end"/>
        </w:r>
      </w:hyperlink>
    </w:p>
    <w:p>
      <w:pPr>
        <w:pStyle w:val="TOC2"/>
        <w:tabs>
          <w:tab w:val="right" w:leader="dot" w:pos="8306"/>
        </w:tabs>
      </w:pPr>
      <w:hyperlink w:anchor="_Toc10103" w:history="1">
        <w:r>
          <w:rPr>
            <w:rFonts w:ascii="仿宋" w:eastAsia="仿宋" w:hAnsi="仿宋" w:cs="仿宋" w:hint="eastAsia"/>
            <w:lang w:eastAsia="zh-CN"/>
          </w:rPr>
          <w:t>(二)、建设期环境保护</w:t>
        </w:r>
        <w:r>
          <w:tab/>
        </w:r>
        <w:r>
          <w:fldChar w:fldCharType="begin"/>
        </w:r>
        <w:r>
          <w:instrText xml:space="preserve"> PAGEREF _Toc10103 \h </w:instrText>
        </w:r>
        <w:r>
          <w:fldChar w:fldCharType="separate"/>
        </w:r>
        <w:r>
          <w:t>43</w:t>
        </w:r>
        <w:r>
          <w:fldChar w:fldCharType="end"/>
        </w:r>
      </w:hyperlink>
    </w:p>
    <w:p>
      <w:pPr>
        <w:pStyle w:val="TOC2"/>
        <w:tabs>
          <w:tab w:val="right" w:leader="dot" w:pos="8306"/>
        </w:tabs>
      </w:pPr>
      <w:hyperlink w:anchor="_Toc32244" w:history="1">
        <w:r>
          <w:rPr>
            <w:rFonts w:ascii="仿宋" w:eastAsia="仿宋" w:hAnsi="仿宋" w:cs="仿宋" w:hint="eastAsia"/>
            <w:lang w:eastAsia="zh-CN"/>
          </w:rPr>
          <w:t>(三)、运营期环境保护</w:t>
        </w:r>
        <w:r>
          <w:tab/>
        </w:r>
        <w:r>
          <w:fldChar w:fldCharType="begin"/>
        </w:r>
        <w:r>
          <w:instrText xml:space="preserve"> PAGEREF _Toc32244 \h </w:instrText>
        </w:r>
        <w:r>
          <w:fldChar w:fldCharType="separate"/>
        </w:r>
        <w:r>
          <w:t>45</w:t>
        </w:r>
        <w:r>
          <w:fldChar w:fldCharType="end"/>
        </w:r>
      </w:hyperlink>
    </w:p>
    <w:p>
      <w:pPr>
        <w:pStyle w:val="TOC2"/>
        <w:tabs>
          <w:tab w:val="right" w:leader="dot" w:pos="8306"/>
        </w:tabs>
      </w:pPr>
      <w:hyperlink w:anchor="_Toc17552" w:history="1">
        <w:r>
          <w:rPr>
            <w:rFonts w:ascii="仿宋" w:eastAsia="仿宋" w:hAnsi="仿宋" w:cs="仿宋" w:hint="eastAsia"/>
            <w:lang w:eastAsia="zh-CN"/>
          </w:rPr>
          <w:t>(四)、氢氧化镉项目建设对区域经济的影响</w:t>
        </w:r>
        <w:r>
          <w:tab/>
        </w:r>
        <w:r>
          <w:fldChar w:fldCharType="begin"/>
        </w:r>
        <w:r>
          <w:instrText xml:space="preserve"> PAGEREF _Toc17552 \h </w:instrText>
        </w:r>
        <w:r>
          <w:fldChar w:fldCharType="separate"/>
        </w:r>
        <w:r>
          <w:t>46</w:t>
        </w:r>
        <w:r>
          <w:fldChar w:fldCharType="end"/>
        </w:r>
      </w:hyperlink>
    </w:p>
    <w:p>
      <w:pPr>
        <w:pStyle w:val="TOC2"/>
        <w:tabs>
          <w:tab w:val="right" w:leader="dot" w:pos="8306"/>
        </w:tabs>
      </w:pPr>
      <w:hyperlink w:anchor="_Toc19187" w:history="1">
        <w:r>
          <w:rPr>
            <w:rFonts w:ascii="仿宋" w:eastAsia="仿宋" w:hAnsi="仿宋" w:cs="仿宋" w:hint="eastAsia"/>
            <w:lang w:eastAsia="zh-CN"/>
          </w:rPr>
          <w:t>(五)、废弃物处理</w:t>
        </w:r>
        <w:r>
          <w:tab/>
        </w:r>
        <w:r>
          <w:fldChar w:fldCharType="begin"/>
        </w:r>
        <w:r>
          <w:instrText xml:space="preserve"> PAGEREF _Toc19187 \h </w:instrText>
        </w:r>
        <w:r>
          <w:fldChar w:fldCharType="separate"/>
        </w:r>
        <w:r>
          <w:t>48</w:t>
        </w:r>
        <w:r>
          <w:fldChar w:fldCharType="end"/>
        </w:r>
      </w:hyperlink>
    </w:p>
    <w:p>
      <w:pPr>
        <w:pStyle w:val="TOC2"/>
        <w:tabs>
          <w:tab w:val="right" w:leader="dot" w:pos="8306"/>
        </w:tabs>
      </w:pPr>
      <w:hyperlink w:anchor="_Toc16342" w:history="1">
        <w:r>
          <w:rPr>
            <w:rFonts w:ascii="仿宋" w:eastAsia="仿宋" w:hAnsi="仿宋" w:cs="仿宋" w:hint="eastAsia"/>
            <w:lang w:eastAsia="zh-CN"/>
          </w:rPr>
          <w:t>(六)、特殊环境影响分析</w:t>
        </w:r>
        <w:r>
          <w:tab/>
        </w:r>
        <w:r>
          <w:fldChar w:fldCharType="begin"/>
        </w:r>
        <w:r>
          <w:instrText xml:space="preserve"> PAGEREF _Toc16342 \h </w:instrText>
        </w:r>
        <w:r>
          <w:fldChar w:fldCharType="separate"/>
        </w:r>
        <w:r>
          <w:t>49</w:t>
        </w:r>
        <w:r>
          <w:fldChar w:fldCharType="end"/>
        </w:r>
      </w:hyperlink>
    </w:p>
    <w:p>
      <w:pPr>
        <w:pStyle w:val="TOC2"/>
        <w:tabs>
          <w:tab w:val="right" w:leader="dot" w:pos="8306"/>
        </w:tabs>
      </w:pPr>
      <w:hyperlink w:anchor="_Toc17651" w:history="1">
        <w:r>
          <w:rPr>
            <w:rFonts w:ascii="仿宋" w:eastAsia="仿宋" w:hAnsi="仿宋" w:cs="仿宋" w:hint="eastAsia"/>
            <w:lang w:eastAsia="zh-CN"/>
          </w:rPr>
          <w:t>(七)、清洁生产</w:t>
        </w:r>
        <w:r>
          <w:tab/>
        </w:r>
        <w:r>
          <w:fldChar w:fldCharType="begin"/>
        </w:r>
        <w:r>
          <w:instrText xml:space="preserve"> PAGEREF _Toc17651 \h </w:instrText>
        </w:r>
        <w:r>
          <w:fldChar w:fldCharType="separate"/>
        </w:r>
        <w:r>
          <w:t>50</w:t>
        </w:r>
        <w:r>
          <w:fldChar w:fldCharType="end"/>
        </w:r>
      </w:hyperlink>
    </w:p>
    <w:p>
      <w:pPr>
        <w:pStyle w:val="TOC2"/>
        <w:tabs>
          <w:tab w:val="right" w:leader="dot" w:pos="8306"/>
        </w:tabs>
      </w:pPr>
      <w:hyperlink w:anchor="_Toc22140" w:history="1">
        <w:r>
          <w:rPr>
            <w:rFonts w:ascii="仿宋" w:eastAsia="仿宋" w:hAnsi="仿宋" w:cs="仿宋" w:hint="eastAsia"/>
            <w:lang w:eastAsia="zh-CN"/>
          </w:rPr>
          <w:t>(八)、环境保护综合评价</w:t>
        </w:r>
        <w:r>
          <w:tab/>
        </w:r>
        <w:r>
          <w:fldChar w:fldCharType="begin"/>
        </w:r>
        <w:r>
          <w:instrText xml:space="preserve"> PAGEREF _Toc22140 \h </w:instrText>
        </w:r>
        <w:r>
          <w:fldChar w:fldCharType="separate"/>
        </w:r>
        <w:r>
          <w:t>51</w:t>
        </w:r>
        <w:r>
          <w:fldChar w:fldCharType="end"/>
        </w:r>
      </w:hyperlink>
    </w:p>
    <w:p>
      <w:pPr>
        <w:pStyle w:val="TOC1"/>
        <w:tabs>
          <w:tab w:val="right" w:leader="dot" w:pos="8306"/>
        </w:tabs>
      </w:pPr>
      <w:hyperlink w:anchor="_Toc6834" w:history="1">
        <w:r>
          <w:rPr>
            <w:rFonts w:ascii="仿宋" w:eastAsia="仿宋" w:hAnsi="仿宋" w:cs="仿宋" w:hint="eastAsia"/>
            <w:lang w:eastAsia="zh-CN"/>
          </w:rPr>
          <w:t>十三、风险识别与分类</w:t>
        </w:r>
        <w:r>
          <w:tab/>
        </w:r>
        <w:r>
          <w:fldChar w:fldCharType="begin"/>
        </w:r>
        <w:r>
          <w:instrText xml:space="preserve"> PAGEREF _Toc6834 \h </w:instrText>
        </w:r>
        <w:r>
          <w:fldChar w:fldCharType="separate"/>
        </w:r>
        <w:r>
          <w:t>52</w:t>
        </w:r>
        <w:r>
          <w:fldChar w:fldCharType="end"/>
        </w:r>
      </w:hyperlink>
    </w:p>
    <w:p>
      <w:pPr>
        <w:pStyle w:val="TOC2"/>
        <w:tabs>
          <w:tab w:val="right" w:leader="dot" w:pos="8306"/>
        </w:tabs>
      </w:pPr>
      <w:hyperlink w:anchor="_Toc4434" w:history="1">
        <w:r>
          <w:rPr>
            <w:rFonts w:ascii="仿宋" w:eastAsia="仿宋" w:hAnsi="仿宋" w:cs="仿宋" w:hint="eastAsia"/>
            <w:lang w:eastAsia="zh-CN"/>
          </w:rPr>
          <w:t>(一)、风险识别</w:t>
        </w:r>
        <w:r>
          <w:tab/>
        </w:r>
        <w:r>
          <w:fldChar w:fldCharType="begin"/>
        </w:r>
        <w:r>
          <w:instrText xml:space="preserve"> PAGEREF _Toc4434 \h </w:instrText>
        </w:r>
        <w:r>
          <w:fldChar w:fldCharType="separate"/>
        </w:r>
        <w:r>
          <w:t>52</w:t>
        </w:r>
        <w:r>
          <w:fldChar w:fldCharType="end"/>
        </w:r>
      </w:hyperlink>
    </w:p>
    <w:p>
      <w:pPr>
        <w:pStyle w:val="TOC2"/>
        <w:tabs>
          <w:tab w:val="right" w:leader="dot" w:pos="8306"/>
        </w:tabs>
      </w:pPr>
      <w:hyperlink w:anchor="_Toc6814" w:history="1">
        <w:r>
          <w:rPr>
            <w:rFonts w:ascii="仿宋" w:eastAsia="仿宋" w:hAnsi="仿宋" w:cs="仿宋" w:hint="eastAsia"/>
            <w:lang w:eastAsia="zh-CN"/>
          </w:rPr>
          <w:t>(二)、风险分类</w:t>
        </w:r>
        <w:r>
          <w:tab/>
        </w:r>
        <w:r>
          <w:fldChar w:fldCharType="begin"/>
        </w:r>
        <w:r>
          <w:instrText xml:space="preserve"> PAGEREF _Toc6814 \h </w:instrText>
        </w:r>
        <w:r>
          <w:fldChar w:fldCharType="separate"/>
        </w:r>
        <w:r>
          <w:t>54</w:t>
        </w:r>
        <w:r>
          <w:fldChar w:fldCharType="end"/>
        </w:r>
      </w:hyperlink>
    </w:p>
    <w:p>
      <w:pPr>
        <w:pStyle w:val="TOC1"/>
        <w:tabs>
          <w:tab w:val="right" w:leader="dot" w:pos="8306"/>
        </w:tabs>
      </w:pPr>
      <w:hyperlink w:anchor="_Toc21091" w:history="1">
        <w:r>
          <w:rPr>
            <w:rFonts w:ascii="仿宋" w:eastAsia="仿宋" w:hAnsi="仿宋" w:cs="仿宋" w:hint="eastAsia"/>
            <w:lang w:eastAsia="zh-CN"/>
          </w:rPr>
          <w:t>十四、氢氧化镉项目实施时间节点</w:t>
        </w:r>
        <w:r>
          <w:tab/>
        </w:r>
        <w:r>
          <w:fldChar w:fldCharType="begin"/>
        </w:r>
        <w:r>
          <w:instrText xml:space="preserve"> PAGEREF _Toc21091 \h </w:instrText>
        </w:r>
        <w:r>
          <w:fldChar w:fldCharType="separate"/>
        </w:r>
        <w:r>
          <w:t>55</w:t>
        </w:r>
        <w:r>
          <w:fldChar w:fldCharType="end"/>
        </w:r>
      </w:hyperlink>
    </w:p>
    <w:p>
      <w:pPr>
        <w:pStyle w:val="TOC2"/>
        <w:tabs>
          <w:tab w:val="right" w:leader="dot" w:pos="8306"/>
        </w:tabs>
      </w:pPr>
      <w:hyperlink w:anchor="_Toc7816" w:history="1">
        <w:r>
          <w:rPr>
            <w:rFonts w:ascii="仿宋" w:eastAsia="仿宋" w:hAnsi="仿宋" w:cs="仿宋" w:hint="eastAsia"/>
            <w:lang w:eastAsia="zh-CN"/>
          </w:rPr>
          <w:t>(一)、氢氧化镉项目启动阶段时间节点</w:t>
        </w:r>
        <w:r>
          <w:tab/>
        </w:r>
        <w:r>
          <w:fldChar w:fldCharType="begin"/>
        </w:r>
        <w:r>
          <w:instrText xml:space="preserve"> PAGEREF _Toc7816 \h </w:instrText>
        </w:r>
        <w:r>
          <w:fldChar w:fldCharType="separate"/>
        </w:r>
        <w:r>
          <w:t>55</w:t>
        </w:r>
        <w:r>
          <w:fldChar w:fldCharType="end"/>
        </w:r>
      </w:hyperlink>
    </w:p>
    <w:p>
      <w:pPr>
        <w:pStyle w:val="TOC2"/>
        <w:tabs>
          <w:tab w:val="right" w:leader="dot" w:pos="8306"/>
        </w:tabs>
      </w:pPr>
      <w:hyperlink w:anchor="_Toc21610" w:history="1">
        <w:r>
          <w:rPr>
            <w:rFonts w:ascii="仿宋" w:eastAsia="仿宋" w:hAnsi="仿宋" w:cs="仿宋" w:hint="eastAsia"/>
            <w:lang w:eastAsia="zh-CN"/>
          </w:rPr>
          <w:t>(二)、氢氧化镉项目执行阶段时间节点</w:t>
        </w:r>
        <w:r>
          <w:tab/>
        </w:r>
        <w:r>
          <w:fldChar w:fldCharType="begin"/>
        </w:r>
        <w:r>
          <w:instrText xml:space="preserve"> PAGEREF _Toc21610 \h </w:instrText>
        </w:r>
        <w:r>
          <w:fldChar w:fldCharType="separate"/>
        </w:r>
        <w:r>
          <w:t>57</w:t>
        </w:r>
        <w:r>
          <w:fldChar w:fldCharType="end"/>
        </w:r>
      </w:hyperlink>
    </w:p>
    <w:p>
      <w:pPr>
        <w:pStyle w:val="TOC2"/>
        <w:tabs>
          <w:tab w:val="right" w:leader="dot" w:pos="8306"/>
        </w:tabs>
      </w:pPr>
      <w:hyperlink w:anchor="_Toc17860" w:history="1">
        <w:r>
          <w:rPr>
            <w:rFonts w:ascii="仿宋" w:eastAsia="仿宋" w:hAnsi="仿宋" w:cs="仿宋" w:hint="eastAsia"/>
            <w:lang w:eastAsia="zh-CN"/>
          </w:rPr>
          <w:t>(三)、氢氧化镉项目完成阶段时间节点</w:t>
        </w:r>
        <w:r>
          <w:tab/>
        </w:r>
        <w:r>
          <w:fldChar w:fldCharType="begin"/>
        </w:r>
        <w:r>
          <w:instrText xml:space="preserve"> PAGEREF _Toc17860 \h </w:instrText>
        </w:r>
        <w:r>
          <w:fldChar w:fldCharType="separate"/>
        </w:r>
        <w:r>
          <w:t>57</w:t>
        </w:r>
        <w:r>
          <w:fldChar w:fldCharType="end"/>
        </w:r>
      </w:hyperlink>
    </w:p>
    <w:p>
      <w:pPr>
        <w:pStyle w:val="TOC1"/>
        <w:tabs>
          <w:tab w:val="right" w:leader="dot" w:pos="8306"/>
        </w:tabs>
      </w:pPr>
      <w:hyperlink w:anchor="_Toc21220" w:history="1">
        <w:r>
          <w:rPr>
            <w:rFonts w:ascii="仿宋" w:eastAsia="仿宋" w:hAnsi="仿宋" w:cs="仿宋" w:hint="eastAsia"/>
            <w:lang w:eastAsia="zh-CN"/>
          </w:rPr>
          <w:t>十五、质量管理体系</w:t>
        </w:r>
        <w:r>
          <w:tab/>
        </w:r>
        <w:r>
          <w:fldChar w:fldCharType="begin"/>
        </w:r>
        <w:r>
          <w:instrText xml:space="preserve"> PAGEREF _Toc21220 \h </w:instrText>
        </w:r>
        <w:r>
          <w:fldChar w:fldCharType="separate"/>
        </w:r>
        <w:r>
          <w:t>59</w:t>
        </w:r>
        <w:r>
          <w:fldChar w:fldCharType="end"/>
        </w:r>
      </w:hyperlink>
    </w:p>
    <w:p>
      <w:pPr>
        <w:pStyle w:val="TOC2"/>
        <w:tabs>
          <w:tab w:val="right" w:leader="dot" w:pos="8306"/>
        </w:tabs>
      </w:pPr>
      <w:hyperlink w:anchor="_Toc31083" w:history="1">
        <w:r>
          <w:rPr>
            <w:rFonts w:ascii="仿宋" w:eastAsia="仿宋" w:hAnsi="仿宋" w:cs="仿宋" w:hint="eastAsia"/>
            <w:lang w:eastAsia="zh-CN"/>
          </w:rPr>
          <w:t>(一)、质量目标与方针</w:t>
        </w:r>
        <w:r>
          <w:tab/>
        </w:r>
        <w:r>
          <w:fldChar w:fldCharType="begin"/>
        </w:r>
        <w:r>
          <w:instrText xml:space="preserve"> PAGEREF _Toc31083 \h </w:instrText>
        </w:r>
        <w:r>
          <w:fldChar w:fldCharType="separate"/>
        </w:r>
        <w:r>
          <w:t>59</w:t>
        </w:r>
        <w:r>
          <w:fldChar w:fldCharType="end"/>
        </w:r>
      </w:hyperlink>
    </w:p>
    <w:p>
      <w:pPr>
        <w:pStyle w:val="TOC2"/>
        <w:tabs>
          <w:tab w:val="right" w:leader="dot" w:pos="8306"/>
        </w:tabs>
      </w:pPr>
      <w:hyperlink w:anchor="_Toc2001" w:history="1">
        <w:r>
          <w:rPr>
            <w:rFonts w:ascii="仿宋" w:eastAsia="仿宋" w:hAnsi="仿宋" w:cs="仿宋" w:hint="eastAsia"/>
            <w:lang w:eastAsia="zh-CN"/>
          </w:rPr>
          <w:t>(二)、质量管理责任</w:t>
        </w:r>
        <w:r>
          <w:tab/>
        </w:r>
        <w:r>
          <w:fldChar w:fldCharType="begin"/>
        </w:r>
        <w:r>
          <w:instrText xml:space="preserve"> PAGEREF _Toc2001 \h </w:instrText>
        </w:r>
        <w:r>
          <w:fldChar w:fldCharType="separate"/>
        </w:r>
        <w:r>
          <w:t>60</w:t>
        </w:r>
        <w:r>
          <w:fldChar w:fldCharType="end"/>
        </w:r>
      </w:hyperlink>
    </w:p>
    <w:p>
      <w:pPr>
        <w:pStyle w:val="TOC2"/>
        <w:tabs>
          <w:tab w:val="right" w:leader="dot" w:pos="8306"/>
        </w:tabs>
      </w:pPr>
      <w:hyperlink w:anchor="_Toc21408" w:history="1">
        <w:r>
          <w:rPr>
            <w:rFonts w:ascii="仿宋" w:eastAsia="仿宋" w:hAnsi="仿宋" w:cs="仿宋" w:hint="eastAsia"/>
            <w:lang w:eastAsia="zh-CN"/>
          </w:rPr>
          <w:t>(三)、质量管理体系文件</w:t>
        </w:r>
        <w:r>
          <w:tab/>
        </w:r>
        <w:r>
          <w:fldChar w:fldCharType="begin"/>
        </w:r>
        <w:r>
          <w:instrText xml:space="preserve"> PAGEREF _Toc21408 \h </w:instrText>
        </w:r>
        <w:r>
          <w:fldChar w:fldCharType="separate"/>
        </w:r>
        <w:r>
          <w:t>61</w:t>
        </w:r>
        <w:r>
          <w:fldChar w:fldCharType="end"/>
        </w:r>
      </w:hyperlink>
    </w:p>
    <w:p>
      <w:pPr>
        <w:pStyle w:val="TOC2"/>
        <w:tabs>
          <w:tab w:val="right" w:leader="dot" w:pos="8306"/>
        </w:tabs>
      </w:pPr>
      <w:hyperlink w:anchor="_Toc21601" w:history="1">
        <w:r>
          <w:rPr>
            <w:rFonts w:ascii="仿宋" w:eastAsia="仿宋" w:hAnsi="仿宋" w:cs="仿宋" w:hint="eastAsia"/>
            <w:lang w:eastAsia="zh-CN"/>
          </w:rPr>
          <w:t>(四)、质量培训与教育</w:t>
        </w:r>
        <w:r>
          <w:tab/>
        </w:r>
        <w:r>
          <w:fldChar w:fldCharType="begin"/>
        </w:r>
        <w:r>
          <w:instrText xml:space="preserve"> PAGEREF _Toc21601 \h </w:instrText>
        </w:r>
        <w:r>
          <w:fldChar w:fldCharType="separate"/>
        </w:r>
        <w:r>
          <w:t>63</w:t>
        </w:r>
        <w:r>
          <w:fldChar w:fldCharType="end"/>
        </w:r>
      </w:hyperlink>
    </w:p>
    <w:p>
      <w:pPr>
        <w:pStyle w:val="TOC2"/>
        <w:tabs>
          <w:tab w:val="right" w:leader="dot" w:pos="8306"/>
        </w:tabs>
      </w:pPr>
      <w:hyperlink w:anchor="_Toc2563" w:history="1">
        <w:r>
          <w:rPr>
            <w:rFonts w:ascii="仿宋" w:eastAsia="仿宋" w:hAnsi="仿宋" w:cs="仿宋" w:hint="eastAsia"/>
            <w:lang w:eastAsia="zh-CN"/>
          </w:rPr>
          <w:t>(五)、质量审核与评价</w:t>
        </w:r>
        <w:r>
          <w:tab/>
        </w:r>
        <w:r>
          <w:fldChar w:fldCharType="begin"/>
        </w:r>
        <w:r>
          <w:instrText xml:space="preserve"> PAGEREF _Toc2563 \h </w:instrText>
        </w:r>
        <w:r>
          <w:fldChar w:fldCharType="separate"/>
        </w:r>
        <w:r>
          <w:t>64</w:t>
        </w:r>
        <w:r>
          <w:fldChar w:fldCharType="end"/>
        </w:r>
      </w:hyperlink>
    </w:p>
    <w:p>
      <w:pPr>
        <w:pStyle w:val="TOC2"/>
        <w:tabs>
          <w:tab w:val="right" w:leader="dot" w:pos="8306"/>
        </w:tabs>
      </w:pPr>
      <w:hyperlink w:anchor="_Toc21534" w:history="1">
        <w:r>
          <w:rPr>
            <w:rFonts w:ascii="仿宋" w:eastAsia="仿宋" w:hAnsi="仿宋" w:cs="仿宋" w:hint="eastAsia"/>
            <w:lang w:eastAsia="zh-CN"/>
          </w:rPr>
          <w:t>(六)、不符合与纠正措施</w:t>
        </w:r>
        <w:r>
          <w:tab/>
        </w:r>
        <w:r>
          <w:fldChar w:fldCharType="begin"/>
        </w:r>
        <w:r>
          <w:instrText xml:space="preserve"> PAGEREF _Toc21534 \h </w:instrText>
        </w:r>
        <w:r>
          <w:fldChar w:fldCharType="separate"/>
        </w:r>
        <w:r>
          <w:t>65</w:t>
        </w:r>
        <w:r>
          <w:fldChar w:fldCharType="end"/>
        </w:r>
      </w:hyperlink>
    </w:p>
    <w:p>
      <w:pPr>
        <w:pStyle w:val="TOC1"/>
        <w:tabs>
          <w:tab w:val="right" w:leader="dot" w:pos="8306"/>
        </w:tabs>
      </w:pPr>
      <w:hyperlink w:anchor="_Toc15544" w:history="1">
        <w:r>
          <w:rPr>
            <w:rFonts w:ascii="仿宋" w:eastAsia="仿宋" w:hAnsi="仿宋" w:cs="仿宋" w:hint="eastAsia"/>
            <w:lang w:eastAsia="zh-CN"/>
          </w:rPr>
          <w:t>十六、营销与推广策略</w:t>
        </w:r>
        <w:r>
          <w:tab/>
        </w:r>
        <w:r>
          <w:fldChar w:fldCharType="begin"/>
        </w:r>
        <w:r>
          <w:instrText xml:space="preserve"> PAGEREF _Toc15544 \h </w:instrText>
        </w:r>
        <w:r>
          <w:fldChar w:fldCharType="separate"/>
        </w:r>
        <w:r>
          <w:t>66</w:t>
        </w:r>
        <w:r>
          <w:fldChar w:fldCharType="end"/>
        </w:r>
      </w:hyperlink>
    </w:p>
    <w:p>
      <w:pPr>
        <w:pStyle w:val="TOC2"/>
        <w:tabs>
          <w:tab w:val="right" w:leader="dot" w:pos="8306"/>
        </w:tabs>
      </w:pPr>
      <w:hyperlink w:anchor="_Toc22101" w:history="1">
        <w:r>
          <w:rPr>
            <w:rFonts w:ascii="仿宋" w:eastAsia="仿宋" w:hAnsi="仿宋" w:cs="仿宋" w:hint="eastAsia"/>
            <w:lang w:eastAsia="zh-CN"/>
          </w:rPr>
          <w:t>(一)、产品/服务定位与特点</w:t>
        </w:r>
        <w:r>
          <w:tab/>
        </w:r>
        <w:r>
          <w:fldChar w:fldCharType="begin"/>
        </w:r>
        <w:r>
          <w:instrText xml:space="preserve"> PAGEREF _Toc22101 \h </w:instrText>
        </w:r>
        <w:r>
          <w:fldChar w:fldCharType="separate"/>
        </w:r>
        <w:r>
          <w:t>66</w:t>
        </w:r>
        <w:r>
          <w:fldChar w:fldCharType="end"/>
        </w:r>
      </w:hyperlink>
    </w:p>
    <w:p>
      <w:pPr>
        <w:pStyle w:val="TOC2"/>
        <w:tabs>
          <w:tab w:val="right" w:leader="dot" w:pos="8306"/>
        </w:tabs>
      </w:pPr>
      <w:hyperlink w:anchor="_Toc22191" w:history="1">
        <w:r>
          <w:rPr>
            <w:rFonts w:ascii="仿宋" w:eastAsia="仿宋" w:hAnsi="仿宋" w:cs="仿宋" w:hint="eastAsia"/>
            <w:lang w:eastAsia="zh-CN"/>
          </w:rPr>
          <w:t>(二)、市场定位与竞争分析</w:t>
        </w:r>
        <w:r>
          <w:tab/>
        </w:r>
        <w:r>
          <w:fldChar w:fldCharType="begin"/>
        </w:r>
        <w:r>
          <w:instrText xml:space="preserve"> PAGEREF _Toc22191 \h </w:instrText>
        </w:r>
        <w:r>
          <w:fldChar w:fldCharType="separate"/>
        </w:r>
        <w:r>
          <w:t>68</w:t>
        </w:r>
        <w:r>
          <w:fldChar w:fldCharType="end"/>
        </w:r>
      </w:hyperlink>
    </w:p>
    <w:p>
      <w:pPr>
        <w:pStyle w:val="TOC2"/>
        <w:tabs>
          <w:tab w:val="right" w:leader="dot" w:pos="8306"/>
        </w:tabs>
      </w:pPr>
      <w:hyperlink w:anchor="_Toc22469" w:history="1">
        <w:r>
          <w:rPr>
            <w:rFonts w:ascii="仿宋" w:eastAsia="仿宋" w:hAnsi="仿宋" w:cs="仿宋" w:hint="eastAsia"/>
            <w:lang w:eastAsia="zh-CN"/>
          </w:rPr>
          <w:t>(三)、营销渠道与策略</w:t>
        </w:r>
        <w:r>
          <w:tab/>
        </w:r>
        <w:r>
          <w:fldChar w:fldCharType="begin"/>
        </w:r>
        <w:r>
          <w:instrText xml:space="preserve"> PAGEREF _Toc22469 \h </w:instrText>
        </w:r>
        <w:r>
          <w:fldChar w:fldCharType="separate"/>
        </w:r>
        <w:r>
          <w:t>69</w:t>
        </w:r>
        <w:r>
          <w:fldChar w:fldCharType="end"/>
        </w:r>
      </w:hyperlink>
    </w:p>
    <w:p>
      <w:pPr>
        <w:pStyle w:val="TOC2"/>
        <w:tabs>
          <w:tab w:val="right" w:leader="dot" w:pos="8306"/>
        </w:tabs>
      </w:pPr>
      <w:hyperlink w:anchor="_Toc20742" w:history="1">
        <w:r>
          <w:rPr>
            <w:rFonts w:ascii="仿宋" w:eastAsia="仿宋" w:hAnsi="仿宋" w:cs="仿宋" w:hint="eastAsia"/>
            <w:lang w:eastAsia="zh-CN"/>
          </w:rPr>
          <w:t>(四)、推广与宣传活动</w:t>
        </w:r>
        <w:r>
          <w:tab/>
        </w:r>
        <w:r>
          <w:fldChar w:fldCharType="begin"/>
        </w:r>
        <w:r>
          <w:instrText xml:space="preserve"> PAGEREF _Toc20742 \h </w:instrText>
        </w:r>
        <w:r>
          <w:fldChar w:fldCharType="separate"/>
        </w:r>
        <w:r>
          <w:t>70</w:t>
        </w:r>
        <w:r>
          <w:fldChar w:fldCharType="end"/>
        </w:r>
      </w:hyperlink>
    </w:p>
    <w:p>
      <w:pPr>
        <w:pStyle w:val="TOC1"/>
        <w:tabs>
          <w:tab w:val="right" w:leader="dot" w:pos="8306"/>
        </w:tabs>
      </w:pPr>
      <w:hyperlink w:anchor="_Toc9959" w:history="1">
        <w:r>
          <w:rPr>
            <w:rFonts w:ascii="仿宋" w:eastAsia="仿宋" w:hAnsi="仿宋" w:cs="仿宋" w:hint="eastAsia"/>
            <w:lang w:eastAsia="zh-CN"/>
          </w:rPr>
          <w:t>十七、氢氧化镉项目工程方案分析</w:t>
        </w:r>
        <w:r>
          <w:tab/>
        </w:r>
        <w:r>
          <w:fldChar w:fldCharType="begin"/>
        </w:r>
        <w:r>
          <w:instrText xml:space="preserve"> PAGEREF _Toc9959 \h </w:instrText>
        </w:r>
        <w:r>
          <w:fldChar w:fldCharType="separate"/>
        </w:r>
        <w:r>
          <w:t>76</w:t>
        </w:r>
        <w:r>
          <w:fldChar w:fldCharType="end"/>
        </w:r>
      </w:hyperlink>
    </w:p>
    <w:p>
      <w:pPr>
        <w:pStyle w:val="TOC2"/>
        <w:tabs>
          <w:tab w:val="right" w:leader="dot" w:pos="8306"/>
        </w:tabs>
      </w:pPr>
      <w:hyperlink w:anchor="_Toc31433" w:history="1">
        <w:r>
          <w:rPr>
            <w:rFonts w:ascii="仿宋" w:eastAsia="仿宋" w:hAnsi="仿宋" w:cs="仿宋" w:hint="eastAsia"/>
            <w:lang w:eastAsia="zh-CN"/>
          </w:rPr>
          <w:t>(一)、建筑工程设计原则</w:t>
        </w:r>
        <w:r>
          <w:tab/>
        </w:r>
        <w:r>
          <w:fldChar w:fldCharType="begin"/>
        </w:r>
        <w:r>
          <w:instrText xml:space="preserve"> PAGEREF _Toc31433 \h </w:instrText>
        </w:r>
        <w:r>
          <w:fldChar w:fldCharType="separate"/>
        </w:r>
        <w:r>
          <w:t>76</w:t>
        </w:r>
        <w:r>
          <w:fldChar w:fldCharType="end"/>
        </w:r>
      </w:hyperlink>
    </w:p>
    <w:p>
      <w:pPr>
        <w:pStyle w:val="TOC2"/>
        <w:tabs>
          <w:tab w:val="right" w:leader="dot" w:pos="8306"/>
        </w:tabs>
      </w:pPr>
      <w:hyperlink w:anchor="_Toc28486" w:history="1">
        <w:r>
          <w:rPr>
            <w:rFonts w:ascii="仿宋" w:eastAsia="仿宋" w:hAnsi="仿宋" w:cs="仿宋" w:hint="eastAsia"/>
            <w:lang w:eastAsia="zh-CN"/>
          </w:rPr>
          <w:t>(二)、土建工程建设指标</w:t>
        </w:r>
        <w:r>
          <w:tab/>
        </w:r>
        <w:r>
          <w:fldChar w:fldCharType="begin"/>
        </w:r>
        <w:r>
          <w:instrText xml:space="preserve"> PAGEREF _Toc28486 \h </w:instrText>
        </w:r>
        <w:r>
          <w:fldChar w:fldCharType="separate"/>
        </w:r>
        <w:r>
          <w:t>79</w:t>
        </w:r>
        <w:r>
          <w:fldChar w:fldCharType="end"/>
        </w:r>
      </w:hyperlink>
    </w:p>
    <w:p>
      <w:pPr>
        <w:pStyle w:val="TOC1"/>
        <w:tabs>
          <w:tab w:val="right" w:leader="dot" w:pos="8306"/>
        </w:tabs>
      </w:pPr>
      <w:hyperlink w:anchor="_Toc12118" w:history="1">
        <w:r>
          <w:rPr>
            <w:rFonts w:ascii="仿宋" w:eastAsia="仿宋" w:hAnsi="仿宋" w:cs="仿宋" w:hint="eastAsia"/>
            <w:lang w:eastAsia="zh-CN"/>
          </w:rPr>
          <w:t>十八、供应链管理</w:t>
        </w:r>
        <w:r>
          <w:tab/>
        </w:r>
        <w:r>
          <w:fldChar w:fldCharType="begin"/>
        </w:r>
        <w:r>
          <w:instrText xml:space="preserve"> PAGEREF _Toc12118 \h </w:instrText>
        </w:r>
        <w:r>
          <w:fldChar w:fldCharType="separate"/>
        </w:r>
        <w:r>
          <w:t>81</w:t>
        </w:r>
        <w:r>
          <w:fldChar w:fldCharType="end"/>
        </w:r>
      </w:hyperlink>
    </w:p>
    <w:p>
      <w:pPr>
        <w:pStyle w:val="TOC2"/>
        <w:tabs>
          <w:tab w:val="right" w:leader="dot" w:pos="8306"/>
        </w:tabs>
      </w:pPr>
      <w:hyperlink w:anchor="_Toc3263" w:history="1">
        <w:r>
          <w:rPr>
            <w:rFonts w:ascii="仿宋" w:eastAsia="仿宋" w:hAnsi="仿宋" w:cs="仿宋" w:hint="eastAsia"/>
            <w:lang w:eastAsia="zh-CN"/>
          </w:rPr>
          <w:t>(一)、供应链战略规划</w:t>
        </w:r>
        <w:r>
          <w:tab/>
        </w:r>
        <w:r>
          <w:fldChar w:fldCharType="begin"/>
        </w:r>
        <w:r>
          <w:instrText xml:space="preserve"> PAGEREF _Toc3263 \h </w:instrText>
        </w:r>
        <w:r>
          <w:fldChar w:fldCharType="separate"/>
        </w:r>
        <w:r>
          <w:t>81</w:t>
        </w:r>
        <w:r>
          <w:fldChar w:fldCharType="end"/>
        </w:r>
      </w:hyperlink>
    </w:p>
    <w:p>
      <w:pPr>
        <w:pStyle w:val="TOC2"/>
        <w:tabs>
          <w:tab w:val="right" w:leader="dot" w:pos="8306"/>
        </w:tabs>
      </w:pPr>
      <w:hyperlink w:anchor="_Toc31019" w:history="1">
        <w:r>
          <w:rPr>
            <w:rFonts w:ascii="仿宋" w:eastAsia="仿宋" w:hAnsi="仿宋" w:cs="仿宋" w:hint="eastAsia"/>
            <w:lang w:eastAsia="zh-CN"/>
          </w:rPr>
          <w:t>(二)、供应商选择与合作</w:t>
        </w:r>
        <w:r>
          <w:tab/>
        </w:r>
        <w:r>
          <w:fldChar w:fldCharType="begin"/>
        </w:r>
        <w:r>
          <w:instrText xml:space="preserve"> PAGEREF _Toc31019 \h </w:instrText>
        </w:r>
        <w:r>
          <w:fldChar w:fldCharType="separate"/>
        </w:r>
        <w:r>
          <w:t>82</w:t>
        </w:r>
        <w:r>
          <w:fldChar w:fldCharType="end"/>
        </w:r>
      </w:hyperlink>
    </w:p>
    <w:p>
      <w:pPr>
        <w:pStyle w:val="TOC2"/>
        <w:tabs>
          <w:tab w:val="right" w:leader="dot" w:pos="8306"/>
        </w:tabs>
      </w:pPr>
      <w:hyperlink w:anchor="_Toc19876" w:history="1">
        <w:r>
          <w:rPr>
            <w:rFonts w:ascii="仿宋" w:eastAsia="仿宋" w:hAnsi="仿宋" w:cs="仿宋" w:hint="eastAsia"/>
            <w:lang w:eastAsia="zh-CN"/>
          </w:rPr>
          <w:t>(三)、物流与库存管理</w:t>
        </w:r>
        <w:r>
          <w:tab/>
        </w:r>
        <w:r>
          <w:fldChar w:fldCharType="begin"/>
        </w:r>
        <w:r>
          <w:instrText xml:space="preserve"> PAGEREF _Toc19876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436"/>
      <w:r>
        <w:rPr>
          <w:rFonts w:ascii="仿宋" w:eastAsia="仿宋" w:hAnsi="仿宋" w:cs="仿宋" w:hint="eastAsia"/>
          <w:lang w:eastAsia="zh-CN"/>
        </w:rPr>
        <w:t>(一)、氢氧化镉行业分析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行业一直以来都是市场的关注焦点。行业内的发展趋势、竞争态势以及潜在机会都对氢氧化镉项目的推进产生深远的影响。通过深入研究行业的整体概貌，我们将更好地理解行业的核心特征，为氢氧化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行业，技术一直是推动创新和发展的关键因素。我们将对当前技术趋势进行详尽分析，包括但不限于人工智能、大数据应用、先进制造技术等。这有助于氢氧化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镉项目成功的基础。我们将对主要竞争对手进行深入研究，包括其市场份额、产品特点、市场定位等。通过全面了解竞争对手的优势和劣势，氢氧化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124"/>
      <w:r>
        <w:rPr>
          <w:rFonts w:ascii="仿宋" w:eastAsia="仿宋" w:hAnsi="仿宋" w:cs="仿宋" w:hint="eastAsia"/>
          <w:sz w:val="28"/>
          <w:lang w:eastAsia="zh-CN"/>
        </w:rPr>
        <w:t>(二)、氢氧化镉市场分析预测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通过对市场规模的深入调研，我们将预测氢氧化镉市场未来的增长趋势。这包括市场的整体规模、各细分领域的发展趋势等。氢氧化镉项目可以根据市场的扩张速度和潜在机会，制定更符合市场需求的发展策略。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氢氧化镉项目实施过程中需要充分考虑的因素。我们将对市场风险进行全面评估，包括但不限于政策法规风险、市场竞争风险、技术变革风险等。通过对潜在风险的深入分析，氢氧化镉项目可以制定相应的风险缓解策略，降低不确定性对氢氧化镉项目的影响。</w:t>
      </w:r>
    </w:p>
    <w:p>
      <w:pPr>
        <w:pStyle w:val="Heading1"/>
        <w:ind w:firstLine="560" w:firstLineChars="200"/>
        <w:rPr>
          <w:rFonts w:ascii="仿宋" w:eastAsia="仿宋" w:hAnsi="仿宋" w:cs="仿宋" w:hint="eastAsia"/>
          <w:sz w:val="28"/>
          <w:lang w:eastAsia="zh-CN"/>
        </w:rPr>
      </w:pPr>
      <w:bookmarkStart w:id="5" w:name="_Toc13846"/>
      <w:r>
        <w:rPr>
          <w:rFonts w:ascii="仿宋" w:eastAsia="仿宋" w:hAnsi="仿宋" w:cs="仿宋" w:hint="eastAsia"/>
          <w:sz w:val="28"/>
          <w:lang w:eastAsia="zh-CN"/>
        </w:rPr>
        <w:t>二、氢氧化镉项目可持续发展</w:t>
      </w:r>
      <w:bookmarkEnd w:id="5"/>
    </w:p>
    <w:p>
      <w:pPr>
        <w:pStyle w:val="Heading2"/>
        <w:rPr>
          <w:rFonts w:ascii="仿宋" w:eastAsia="仿宋" w:hAnsi="仿宋" w:cs="仿宋" w:hint="eastAsia"/>
          <w:lang w:eastAsia="zh-CN"/>
        </w:rPr>
      </w:pPr>
      <w:bookmarkStart w:id="6" w:name="_Toc2097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项目中，氢氧化镉项目团队着眼于未来，明确了可持续发展的战略方向。制定的具体可持续发展目标包括降低资源使用、采用环保技术、最大化社会效益等。这一步骤不仅有助于氢氧化镉项目在环保和社会责任方面达到最高标准，也为未来提供了明确的指引，确保氢氧化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镉项目管理周期。从氢氧化镉项目规划开始，氢氧化镉项目团队就考虑了环境和社会的因素。在执行阶段，氢氧化镉项目团队积极推动绿色技术的应用，优化资源利用。此外，关注员工的社会责任，通过培训和沟通活动提高员工对可持续发展的认知，使他们能够在日常工作中践行可持续实践。这些举措不仅为氢氧化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45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扎根于氢氧化镉项目的可持续发展理念，我们深信环保与社会责任是氢氧化镉项目成功的关键支柱。在氢氧化镉项目的每一步，我们都致力于通过创新和实践，履行对环境和社会的坚定责任。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团队通过引入先进的环保技术、建立高效的废物处理系统以及推动能源节约措施，积极履行环保责任。定期的环保监测和评估确保氢氧化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不仅致力于自身可持续发展，还注重对社会的回馈。通过支持社区氢氧化镉项目、参与慈善事业、提供培训机会等方式，氢氧化镉项目积极履行社会责任。与当地社区建立积极互动，关注员工的工作与生活平衡，以及员工的身心健康，是氢氧化镉项目在社会责任层面的关键举措。这样的实践不仅增强了氢氧化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029"/>
      <w:r>
        <w:rPr>
          <w:rFonts w:ascii="仿宋" w:eastAsia="仿宋" w:hAnsi="仿宋" w:cs="仿宋" w:hint="eastAsia"/>
          <w:sz w:val="28"/>
          <w:lang w:eastAsia="zh-CN"/>
        </w:rPr>
        <w:t>三、氢氧化镉项目土建工程</w:t>
      </w:r>
      <w:bookmarkEnd w:id="8"/>
    </w:p>
    <w:p>
      <w:pPr>
        <w:pStyle w:val="Heading2"/>
        <w:rPr>
          <w:rFonts w:ascii="仿宋" w:eastAsia="仿宋" w:hAnsi="仿宋" w:cs="仿宋" w:hint="eastAsia"/>
          <w:lang w:eastAsia="zh-CN"/>
        </w:rPr>
      </w:pPr>
      <w:bookmarkStart w:id="9" w:name="_Toc2193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在氢氧化镉项目的建筑工程设计中，我们将秉承一系列重要的设计原则，以确保氢氧化镉项目建筑在功能、美观、可持续性等方面达到最佳效果。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首要原则是确保建筑的功能性得到最大化的发挥。我们将充分理解氢氧化镉项目的实际需求，合理布局各个功能区域，保证建筑在满足业务需求的同时，提供高效的工作环境。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在建筑设计中，我们将综合考虑建设和运营成本。通过精细的经济效益分析，确保设计方案在高效利用资源的同时，对氢氧化镉项目的长期盈利能力有积极的贡献。</w:t>
      </w:r>
    </w:p>
    <w:p>
      <w:pPr>
        <w:pStyle w:val="Heading2"/>
        <w:ind w:firstLine="560" w:firstLineChars="200"/>
        <w:rPr>
          <w:rFonts w:ascii="仿宋" w:eastAsia="仿宋" w:hAnsi="仿宋" w:cs="仿宋" w:hint="eastAsia"/>
          <w:sz w:val="28"/>
          <w:lang w:eastAsia="zh-CN"/>
        </w:rPr>
      </w:pPr>
      <w:bookmarkStart w:id="10" w:name="_Toc1202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项目的土建工程设计中，我们将精准设定设计年限，结合氢氧化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33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12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本期工程氢氧化镉项目预计总建筑面积XXX平方米，其中：计容建筑面积XXX平方米，计划建筑工程投资XX万元，占氢氧化镉项目总投资的XX%。</w:t>
      </w:r>
    </w:p>
    <w:p>
      <w:pPr>
        <w:pStyle w:val="Heading1"/>
        <w:ind w:firstLine="560" w:firstLineChars="200"/>
        <w:rPr>
          <w:rFonts w:ascii="仿宋" w:eastAsia="仿宋" w:hAnsi="仿宋" w:cs="仿宋" w:hint="eastAsia"/>
          <w:sz w:val="28"/>
          <w:lang w:eastAsia="zh-CN"/>
        </w:rPr>
      </w:pPr>
      <w:bookmarkStart w:id="13" w:name="_Toc2841"/>
      <w:r>
        <w:rPr>
          <w:rFonts w:ascii="仿宋" w:eastAsia="仿宋" w:hAnsi="仿宋" w:cs="仿宋" w:hint="eastAsia"/>
          <w:sz w:val="28"/>
          <w:lang w:eastAsia="zh-CN"/>
        </w:rPr>
        <w:t>四、氢氧化镉项目危机管理</w:t>
      </w:r>
      <w:bookmarkEnd w:id="13"/>
    </w:p>
    <w:p>
      <w:pPr>
        <w:pStyle w:val="Heading2"/>
        <w:rPr>
          <w:rFonts w:ascii="仿宋" w:eastAsia="仿宋" w:hAnsi="仿宋" w:cs="仿宋" w:hint="eastAsia"/>
          <w:lang w:eastAsia="zh-CN"/>
        </w:rPr>
      </w:pPr>
      <w:bookmarkStart w:id="14" w:name="_Toc505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项目危机管理中，危机预警与识别是确保氢氧化镉项目稳健运行的核心步骤。通过建立全面的监测机制，氢氧化镉项目团队旨在及时发现和理解潜在的风险和危机因素，以便采取及时的预防和应对措施，确保氢氧化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首先，通过深入的风险评估，氢氧化镉项目团队全面分析了整个氢氧化镉项目和各个阶段可能存在的威胁。这包括准确评估每个潜在风险的发生概率和可能影响的程度，为后续危机预警提供了有力支持。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镉项目团队着重于明确定义氢氧化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镉项目进展的持续监控，团队能够及时发现潜在问题并作出迅速反应。氢氧化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在这一阶段，团队的专业素养和反应速度将发挥至关重要的作用，以确保潜在危机能够在初期得到有效的处理，最大程度地减轻负面影响。通过危机预警与识别，氢氧化镉项目得以更有序、可控地推进。</w:t>
      </w:r>
    </w:p>
    <w:p>
      <w:pPr>
        <w:pStyle w:val="Heading2"/>
        <w:ind w:firstLine="560" w:firstLineChars="200"/>
        <w:rPr>
          <w:rFonts w:ascii="仿宋" w:eastAsia="仿宋" w:hAnsi="仿宋" w:cs="仿宋" w:hint="eastAsia"/>
          <w:sz w:val="28"/>
          <w:lang w:eastAsia="zh-CN"/>
        </w:rPr>
      </w:pPr>
      <w:bookmarkStart w:id="15" w:name="_Toc761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暂停氢氧化镉项目进度：为遏制危机蔓延，氢氧化镉项目暂时停止进行，以便全面评估当前状况。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实时沟通：与关键利益相关者建立实时沟通机制，向他们传递氢氧化镉项目危机的实际状况，保障氢氧化镉项目核心利益。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随着危机得到初步控制，氢氧化镉项目团队转向制定恢复计划，以确保氢氧化镉项目能够从中迅速恢复。主要恢复计划包括：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修复受损的进度计划：重新评估氢氧化镉项目进度，制定修复计划，确保氢氧化镉项目尽快回归正常进程。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695"/>
      <w:r>
        <w:rPr>
          <w:rFonts w:ascii="仿宋" w:eastAsia="仿宋" w:hAnsi="仿宋" w:cs="仿宋" w:hint="eastAsia"/>
          <w:sz w:val="28"/>
          <w:lang w:eastAsia="zh-CN"/>
        </w:rPr>
        <w:t>五、氢氧化镉项目建设单位说明</w:t>
      </w:r>
      <w:bookmarkEnd w:id="16"/>
    </w:p>
    <w:p>
      <w:pPr>
        <w:pStyle w:val="Heading2"/>
        <w:rPr>
          <w:rFonts w:ascii="仿宋" w:eastAsia="仿宋" w:hAnsi="仿宋" w:cs="仿宋" w:hint="eastAsia"/>
          <w:lang w:eastAsia="zh-CN"/>
        </w:rPr>
      </w:pPr>
      <w:bookmarkStart w:id="17" w:name="_Toc789"/>
      <w:r>
        <w:rPr>
          <w:rFonts w:ascii="仿宋" w:eastAsia="仿宋" w:hAnsi="仿宋" w:cs="仿宋" w:hint="eastAsia"/>
          <w:lang w:eastAsia="zh-CN"/>
        </w:rPr>
        <w:t>(一)、氢氧化镉项目承办单位基本情况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598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镉项目承办单位的XXXX，我们着眼于实现可持续的经济效益。通过技术创新和解决方案的提供，公司预计在氢氧化镉项目执行期间将获得可观的收入增长。这一收入来源主要包括氢氧化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同时，我们注重成本控制和效率提升，以确保氢氧化镉项目的可持续盈利。透过精细的管理和资源优化，公司期望实现氢氧化镉项目利润最大化。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镉项目实施进行全面的投资评估，包括氢氧化镉项目启动阶段的资金投入和后续运营成本。通过对氢氧化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氢氧化镉项目实施过程中具备足够的资金流动性，公司将进行详尽的现金流分析。这包括资金需求的合理预测、氢氧化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2675"/>
      <w:r>
        <w:rPr>
          <w:rFonts w:ascii="仿宋" w:eastAsia="仿宋" w:hAnsi="仿宋" w:cs="仿宋" w:hint="eastAsia"/>
          <w:sz w:val="28"/>
          <w:lang w:eastAsia="zh-CN"/>
        </w:rPr>
        <w:t>六、氢氧化镉项目绩效评估</w:t>
      </w:r>
      <w:bookmarkEnd w:id="19"/>
    </w:p>
    <w:p>
      <w:pPr>
        <w:pStyle w:val="Heading2"/>
        <w:rPr>
          <w:rFonts w:ascii="仿宋" w:eastAsia="仿宋" w:hAnsi="仿宋" w:cs="仿宋" w:hint="eastAsia"/>
          <w:lang w:eastAsia="zh-CN"/>
        </w:rPr>
      </w:pPr>
      <w:bookmarkStart w:id="20" w:name="_Toc25162"/>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项目中，我们设计了一套全面的绩效评估指标，以确保氢氧化镉项目的可控和成功交付。这些指标跨足氢氧化镉项目目标、成本、进度和质量等多个维度，为我们提供了全面洞察氢氧化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目标达成率是我们关注的首要指标。我们设定了明确的目标，并通过定期监测和评估，迅速发现并应对潜在的目标偏差。这为氢氧化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进度作为关键的绩效指标之一，得到了精心的关注。我们制定了详细的氢氧化镉项目进度计划，并设立了进度符合度指标，确保实际进度与计划进度保持一致。这使我们能够快速发现和解决潜在的进度问题，保持氢氧化镉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镉项目绩效的不可或缺的一环。我们引入了一系列的质量标准和客户满意度指标，以确保氢氧化镉项目交付的成果在质量上达到或超越预期水平。通过持续监测这些指标，我们努力提升氢氧化镉项目整体质量水平，为氢氧化镉项目的成功交付提供有力保障。通过这些科学且全面的绩效评估，我们能够更好地引导氢氧化镉项目的持续改进，确保氢氧化镉项目目标的顺利达成。</w:t>
      </w:r>
    </w:p>
    <w:p>
      <w:pPr>
        <w:pStyle w:val="Heading2"/>
        <w:ind w:firstLine="560" w:firstLineChars="200"/>
        <w:rPr>
          <w:rFonts w:ascii="仿宋" w:eastAsia="仿宋" w:hAnsi="仿宋" w:cs="仿宋" w:hint="eastAsia"/>
          <w:sz w:val="28"/>
          <w:lang w:eastAsia="zh-CN"/>
        </w:rPr>
      </w:pPr>
      <w:bookmarkStart w:id="21" w:name="_Toc1902"/>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绩效评估是氢氧化镉项目中的关键环节，为确保氢氧化镉项目达到预期目标，我们采用了多层次、多维度的绩效评估方法。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镉项目的战略目标对齐，确保每个决策和行动都与氢氧化镉项目整体目标保持一致。团队会定期召开战略对齐会议，审视当前工作与氢氧化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镉项目进度、质量、成本和风险等方面。这些指标通过数据收集和分析，为氢氧化镉项目管理团队提供了客观的评估依据。例如，我们通过氢氧化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绩效评估不仅仅停留在氢氧化镉项目内部，还考虑了氢氧化镉项目对外部环境的影响。我们定期进行干系人满意度调查，以了解各利益相关方对氢氧化镉项目的期望和满意度，并及时做出调整。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这种多层次、多角度的绩效评估方法，使得我们能够全面了解氢氧化镉项目的运行状态，及时做出调整，确保氢氧化镉项目在不断变化的环境中保持稳健前行。</w:t>
      </w:r>
    </w:p>
    <w:p>
      <w:pPr>
        <w:pStyle w:val="Heading2"/>
        <w:ind w:firstLine="560" w:firstLineChars="200"/>
        <w:rPr>
          <w:rFonts w:ascii="仿宋" w:eastAsia="仿宋" w:hAnsi="仿宋" w:cs="仿宋" w:hint="eastAsia"/>
          <w:sz w:val="28"/>
          <w:lang w:eastAsia="zh-CN"/>
        </w:rPr>
      </w:pPr>
      <w:bookmarkStart w:id="22" w:name="_Toc20330"/>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为了确保氢氧化镉项目的有效管理和不断优化，我们采用了精心设计的绩效评估周期。这个周期旨在实现灵活、实时和全面的评估，以适应氢氧化镉项目执行中的各种挑战。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镉项目的不同需求，分为短期、中期和长期。短期评估关注每个迭代或工作周期，以及时发现和解决当前任务中的问题。中期评估涵盖几个迭代，深入了解整体氢氧化镉项目的趋势和性能。长期评估则着眼于整个氢氧化镉项目阶段，确保氢氧化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镉项目管理工具和协作平台，团队成员能够随时更新和分享氢氧化镉项目数据。这种实时性的反馈机制使我们能够及时察觉潜在问题，快速调整，保持氢氧化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https://d.book118.com/875211042300011124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A1179"/>
    <w:rsid w:val="14BA11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211042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2024-03-06T11:15:00Z</dcterms:created>
  <dcterms:modified xsi:type="dcterms:W3CDTF">2024-03-06T11:15:59Z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3A70633F339945A0A06EE02790A094A6_11</vt:lpwstr>
  </property>
  <property fmtid="{D5CDD505-2E9C-101B-9397-08002B2CF9AE}" pid="3" name="KSOProductBuildVer">
    <vt:lpwstr>2052-12.1.0.16388</vt:lpwstr>
  </property>
</Properties>
</file>