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社会养老保障服务项目规划设计蓝图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00" w:history="1">
        <w:r>
          <w:rPr>
            <w:rFonts w:ascii="仿宋" w:eastAsia="仿宋" w:hAnsi="仿宋" w:cs="仿宋" w:hint="eastAsia"/>
            <w:lang w:eastAsia="zh-CN"/>
          </w:rPr>
          <w:t>概论</w:t>
        </w:r>
        <w:r>
          <w:tab/>
        </w:r>
        <w:r>
          <w:fldChar w:fldCharType="begin"/>
        </w:r>
        <w:r>
          <w:instrText xml:space="preserve"> PAGEREF _Toc10500 \h </w:instrText>
        </w:r>
        <w:r>
          <w:fldChar w:fldCharType="separate"/>
        </w:r>
        <w:r>
          <w:t>3</w:t>
        </w:r>
        <w:r>
          <w:fldChar w:fldCharType="end"/>
        </w:r>
      </w:hyperlink>
    </w:p>
    <w:p>
      <w:pPr>
        <w:pStyle w:val="TOC1"/>
        <w:tabs>
          <w:tab w:val="right" w:leader="dot" w:pos="8306"/>
        </w:tabs>
      </w:pPr>
      <w:hyperlink w:anchor="_Toc11479" w:history="1">
        <w:r>
          <w:rPr>
            <w:rFonts w:ascii="仿宋" w:eastAsia="仿宋" w:hAnsi="仿宋" w:cs="仿宋" w:hint="eastAsia"/>
            <w:lang w:eastAsia="zh-CN"/>
          </w:rPr>
          <w:t>一、社会养老保障服务项目选址可行性分析</w:t>
        </w:r>
        <w:r>
          <w:tab/>
        </w:r>
        <w:r>
          <w:fldChar w:fldCharType="begin"/>
        </w:r>
        <w:r>
          <w:instrText xml:space="preserve"> PAGEREF _Toc11479 \h </w:instrText>
        </w:r>
        <w:r>
          <w:fldChar w:fldCharType="separate"/>
        </w:r>
        <w:r>
          <w:t>3</w:t>
        </w:r>
        <w:r>
          <w:fldChar w:fldCharType="end"/>
        </w:r>
      </w:hyperlink>
    </w:p>
    <w:p>
      <w:pPr>
        <w:pStyle w:val="TOC2"/>
        <w:tabs>
          <w:tab w:val="right" w:leader="dot" w:pos="8306"/>
        </w:tabs>
      </w:pPr>
      <w:hyperlink w:anchor="_Toc1689" w:history="1">
        <w:r>
          <w:rPr>
            <w:rFonts w:ascii="仿宋" w:eastAsia="仿宋" w:hAnsi="仿宋" w:cs="仿宋" w:hint="eastAsia"/>
            <w:lang w:eastAsia="zh-CN"/>
          </w:rPr>
          <w:t>(一)、社会养老保障服务项目选址</w:t>
        </w:r>
        <w:r>
          <w:tab/>
        </w:r>
        <w:r>
          <w:fldChar w:fldCharType="begin"/>
        </w:r>
        <w:r>
          <w:instrText xml:space="preserve"> PAGEREF _Toc1689 \h </w:instrText>
        </w:r>
        <w:r>
          <w:fldChar w:fldCharType="separate"/>
        </w:r>
        <w:r>
          <w:t>3</w:t>
        </w:r>
        <w:r>
          <w:fldChar w:fldCharType="end"/>
        </w:r>
      </w:hyperlink>
    </w:p>
    <w:p>
      <w:pPr>
        <w:pStyle w:val="TOC2"/>
        <w:tabs>
          <w:tab w:val="right" w:leader="dot" w:pos="8306"/>
        </w:tabs>
      </w:pPr>
      <w:hyperlink w:anchor="_Toc7379" w:history="1">
        <w:r>
          <w:rPr>
            <w:rFonts w:ascii="仿宋" w:eastAsia="仿宋" w:hAnsi="仿宋" w:cs="仿宋" w:hint="eastAsia"/>
            <w:lang w:eastAsia="zh-CN"/>
          </w:rPr>
          <w:t>(二)、用地控制指标</w:t>
        </w:r>
        <w:r>
          <w:tab/>
        </w:r>
        <w:r>
          <w:fldChar w:fldCharType="begin"/>
        </w:r>
        <w:r>
          <w:instrText xml:space="preserve"> PAGEREF _Toc7379 \h </w:instrText>
        </w:r>
        <w:r>
          <w:fldChar w:fldCharType="separate"/>
        </w:r>
        <w:r>
          <w:t>3</w:t>
        </w:r>
        <w:r>
          <w:fldChar w:fldCharType="end"/>
        </w:r>
      </w:hyperlink>
    </w:p>
    <w:p>
      <w:pPr>
        <w:pStyle w:val="TOC2"/>
        <w:tabs>
          <w:tab w:val="right" w:leader="dot" w:pos="8306"/>
        </w:tabs>
      </w:pPr>
      <w:hyperlink w:anchor="_Toc13849" w:history="1">
        <w:r>
          <w:rPr>
            <w:rFonts w:ascii="仿宋" w:eastAsia="仿宋" w:hAnsi="仿宋" w:cs="仿宋" w:hint="eastAsia"/>
            <w:lang w:eastAsia="zh-CN"/>
          </w:rPr>
          <w:t>(三)、节约用地措施</w:t>
        </w:r>
        <w:r>
          <w:tab/>
        </w:r>
        <w:r>
          <w:fldChar w:fldCharType="begin"/>
        </w:r>
        <w:r>
          <w:instrText xml:space="preserve"> PAGEREF _Toc13849 \h </w:instrText>
        </w:r>
        <w:r>
          <w:fldChar w:fldCharType="separate"/>
        </w:r>
        <w:r>
          <w:t>5</w:t>
        </w:r>
        <w:r>
          <w:fldChar w:fldCharType="end"/>
        </w:r>
      </w:hyperlink>
    </w:p>
    <w:p>
      <w:pPr>
        <w:pStyle w:val="TOC2"/>
        <w:tabs>
          <w:tab w:val="right" w:leader="dot" w:pos="8306"/>
        </w:tabs>
      </w:pPr>
      <w:hyperlink w:anchor="_Toc17179" w:history="1">
        <w:r>
          <w:rPr>
            <w:rFonts w:ascii="仿宋" w:eastAsia="仿宋" w:hAnsi="仿宋" w:cs="仿宋" w:hint="eastAsia"/>
            <w:lang w:eastAsia="zh-CN"/>
          </w:rPr>
          <w:t>(四)、总图布置方案</w:t>
        </w:r>
        <w:r>
          <w:tab/>
        </w:r>
        <w:r>
          <w:fldChar w:fldCharType="begin"/>
        </w:r>
        <w:r>
          <w:instrText xml:space="preserve"> PAGEREF _Toc17179 \h </w:instrText>
        </w:r>
        <w:r>
          <w:fldChar w:fldCharType="separate"/>
        </w:r>
        <w:r>
          <w:t>6</w:t>
        </w:r>
        <w:r>
          <w:fldChar w:fldCharType="end"/>
        </w:r>
      </w:hyperlink>
    </w:p>
    <w:p>
      <w:pPr>
        <w:pStyle w:val="TOC2"/>
        <w:tabs>
          <w:tab w:val="right" w:leader="dot" w:pos="8306"/>
        </w:tabs>
      </w:pPr>
      <w:hyperlink w:anchor="_Toc2947" w:history="1">
        <w:r>
          <w:rPr>
            <w:rFonts w:ascii="仿宋" w:eastAsia="仿宋" w:hAnsi="仿宋" w:cs="仿宋" w:hint="eastAsia"/>
            <w:lang w:eastAsia="zh-CN"/>
          </w:rPr>
          <w:t>(五)、选址综合评价</w:t>
        </w:r>
        <w:r>
          <w:tab/>
        </w:r>
        <w:r>
          <w:fldChar w:fldCharType="begin"/>
        </w:r>
        <w:r>
          <w:instrText xml:space="preserve"> PAGEREF _Toc2947 \h </w:instrText>
        </w:r>
        <w:r>
          <w:fldChar w:fldCharType="separate"/>
        </w:r>
        <w:r>
          <w:t>7</w:t>
        </w:r>
        <w:r>
          <w:fldChar w:fldCharType="end"/>
        </w:r>
      </w:hyperlink>
    </w:p>
    <w:p>
      <w:pPr>
        <w:pStyle w:val="TOC1"/>
        <w:tabs>
          <w:tab w:val="right" w:leader="dot" w:pos="8306"/>
        </w:tabs>
      </w:pPr>
      <w:hyperlink w:anchor="_Toc13873" w:history="1">
        <w:r>
          <w:rPr>
            <w:rFonts w:ascii="仿宋" w:eastAsia="仿宋" w:hAnsi="仿宋" w:cs="仿宋" w:hint="eastAsia"/>
            <w:lang w:eastAsia="zh-CN"/>
          </w:rPr>
          <w:t>二、社会养老保障服务项目绩效评估</w:t>
        </w:r>
        <w:r>
          <w:tab/>
        </w:r>
        <w:r>
          <w:fldChar w:fldCharType="begin"/>
        </w:r>
        <w:r>
          <w:instrText xml:space="preserve"> PAGEREF _Toc13873 \h </w:instrText>
        </w:r>
        <w:r>
          <w:fldChar w:fldCharType="separate"/>
        </w:r>
        <w:r>
          <w:t>9</w:t>
        </w:r>
        <w:r>
          <w:fldChar w:fldCharType="end"/>
        </w:r>
      </w:hyperlink>
    </w:p>
    <w:p>
      <w:pPr>
        <w:pStyle w:val="TOC2"/>
        <w:tabs>
          <w:tab w:val="right" w:leader="dot" w:pos="8306"/>
        </w:tabs>
      </w:pPr>
      <w:hyperlink w:anchor="_Toc29675" w:history="1">
        <w:r>
          <w:rPr>
            <w:rFonts w:ascii="仿宋" w:eastAsia="仿宋" w:hAnsi="仿宋" w:cs="仿宋" w:hint="eastAsia"/>
            <w:lang w:eastAsia="zh-CN"/>
          </w:rPr>
          <w:t>(一)、绩效评估指标</w:t>
        </w:r>
        <w:r>
          <w:tab/>
        </w:r>
        <w:r>
          <w:fldChar w:fldCharType="begin"/>
        </w:r>
        <w:r>
          <w:instrText xml:space="preserve"> PAGEREF _Toc29675 \h </w:instrText>
        </w:r>
        <w:r>
          <w:fldChar w:fldCharType="separate"/>
        </w:r>
        <w:r>
          <w:t>9</w:t>
        </w:r>
        <w:r>
          <w:fldChar w:fldCharType="end"/>
        </w:r>
      </w:hyperlink>
    </w:p>
    <w:p>
      <w:pPr>
        <w:pStyle w:val="TOC2"/>
        <w:tabs>
          <w:tab w:val="right" w:leader="dot" w:pos="8306"/>
        </w:tabs>
      </w:pPr>
      <w:hyperlink w:anchor="_Toc25886" w:history="1">
        <w:r>
          <w:rPr>
            <w:rFonts w:ascii="仿宋" w:eastAsia="仿宋" w:hAnsi="仿宋" w:cs="仿宋" w:hint="eastAsia"/>
            <w:lang w:eastAsia="zh-CN"/>
          </w:rPr>
          <w:t>(二)、绩效评估方法</w:t>
        </w:r>
        <w:r>
          <w:tab/>
        </w:r>
        <w:r>
          <w:fldChar w:fldCharType="begin"/>
        </w:r>
        <w:r>
          <w:instrText xml:space="preserve"> PAGEREF _Toc25886 \h </w:instrText>
        </w:r>
        <w:r>
          <w:fldChar w:fldCharType="separate"/>
        </w:r>
        <w:r>
          <w:t>10</w:t>
        </w:r>
        <w:r>
          <w:fldChar w:fldCharType="end"/>
        </w:r>
      </w:hyperlink>
    </w:p>
    <w:p>
      <w:pPr>
        <w:pStyle w:val="TOC2"/>
        <w:tabs>
          <w:tab w:val="right" w:leader="dot" w:pos="8306"/>
        </w:tabs>
      </w:pPr>
      <w:hyperlink w:anchor="_Toc10067" w:history="1">
        <w:r>
          <w:rPr>
            <w:rFonts w:ascii="仿宋" w:eastAsia="仿宋" w:hAnsi="仿宋" w:cs="仿宋" w:hint="eastAsia"/>
            <w:lang w:eastAsia="zh-CN"/>
          </w:rPr>
          <w:t>(三)、绩效评估周期</w:t>
        </w:r>
        <w:r>
          <w:tab/>
        </w:r>
        <w:r>
          <w:fldChar w:fldCharType="begin"/>
        </w:r>
        <w:r>
          <w:instrText xml:space="preserve"> PAGEREF _Toc10067 \h </w:instrText>
        </w:r>
        <w:r>
          <w:fldChar w:fldCharType="separate"/>
        </w:r>
        <w:r>
          <w:t>11</w:t>
        </w:r>
        <w:r>
          <w:fldChar w:fldCharType="end"/>
        </w:r>
      </w:hyperlink>
    </w:p>
    <w:p>
      <w:pPr>
        <w:pStyle w:val="TOC1"/>
        <w:tabs>
          <w:tab w:val="right" w:leader="dot" w:pos="8306"/>
        </w:tabs>
      </w:pPr>
      <w:hyperlink w:anchor="_Toc8312" w:history="1">
        <w:r>
          <w:rPr>
            <w:rFonts w:ascii="仿宋" w:eastAsia="仿宋" w:hAnsi="仿宋" w:cs="仿宋" w:hint="eastAsia"/>
            <w:lang w:eastAsia="zh-CN"/>
          </w:rPr>
          <w:t>三、社会养老保障服务项目可持续发展</w:t>
        </w:r>
        <w:r>
          <w:tab/>
        </w:r>
        <w:r>
          <w:fldChar w:fldCharType="begin"/>
        </w:r>
        <w:r>
          <w:instrText xml:space="preserve"> PAGEREF _Toc8312 \h </w:instrText>
        </w:r>
        <w:r>
          <w:fldChar w:fldCharType="separate"/>
        </w:r>
        <w:r>
          <w:t>12</w:t>
        </w:r>
        <w:r>
          <w:fldChar w:fldCharType="end"/>
        </w:r>
      </w:hyperlink>
    </w:p>
    <w:p>
      <w:pPr>
        <w:pStyle w:val="TOC2"/>
        <w:tabs>
          <w:tab w:val="right" w:leader="dot" w:pos="8306"/>
        </w:tabs>
      </w:pPr>
      <w:hyperlink w:anchor="_Toc12843" w:history="1">
        <w:r>
          <w:rPr>
            <w:rFonts w:ascii="仿宋" w:eastAsia="仿宋" w:hAnsi="仿宋" w:cs="仿宋" w:hint="eastAsia"/>
            <w:lang w:eastAsia="zh-CN"/>
          </w:rPr>
          <w:t>(一)、可持续战略与实践</w:t>
        </w:r>
        <w:r>
          <w:tab/>
        </w:r>
        <w:r>
          <w:fldChar w:fldCharType="begin"/>
        </w:r>
        <w:r>
          <w:instrText xml:space="preserve"> PAGEREF _Toc12843 \h </w:instrText>
        </w:r>
        <w:r>
          <w:fldChar w:fldCharType="separate"/>
        </w:r>
        <w:r>
          <w:t>12</w:t>
        </w:r>
        <w:r>
          <w:fldChar w:fldCharType="end"/>
        </w:r>
      </w:hyperlink>
    </w:p>
    <w:p>
      <w:pPr>
        <w:pStyle w:val="TOC2"/>
        <w:tabs>
          <w:tab w:val="right" w:leader="dot" w:pos="8306"/>
        </w:tabs>
      </w:pPr>
      <w:hyperlink w:anchor="_Toc4185" w:history="1">
        <w:r>
          <w:rPr>
            <w:rFonts w:ascii="仿宋" w:eastAsia="仿宋" w:hAnsi="仿宋" w:cs="仿宋" w:hint="eastAsia"/>
            <w:lang w:eastAsia="zh-CN"/>
          </w:rPr>
          <w:t>(二)、环保与社会责任</w:t>
        </w:r>
        <w:r>
          <w:tab/>
        </w:r>
        <w:r>
          <w:fldChar w:fldCharType="begin"/>
        </w:r>
        <w:r>
          <w:instrText xml:space="preserve"> PAGEREF _Toc4185 \h </w:instrText>
        </w:r>
        <w:r>
          <w:fldChar w:fldCharType="separate"/>
        </w:r>
        <w:r>
          <w:t>13</w:t>
        </w:r>
        <w:r>
          <w:fldChar w:fldCharType="end"/>
        </w:r>
      </w:hyperlink>
    </w:p>
    <w:p>
      <w:pPr>
        <w:pStyle w:val="TOC1"/>
        <w:tabs>
          <w:tab w:val="right" w:leader="dot" w:pos="8306"/>
        </w:tabs>
      </w:pPr>
      <w:hyperlink w:anchor="_Toc23531" w:history="1">
        <w:r>
          <w:rPr>
            <w:rFonts w:ascii="仿宋" w:eastAsia="仿宋" w:hAnsi="仿宋" w:cs="仿宋" w:hint="eastAsia"/>
            <w:lang w:eastAsia="zh-CN"/>
          </w:rPr>
          <w:t>四、社会养老保障服务项目建设单位说明</w:t>
        </w:r>
        <w:r>
          <w:tab/>
        </w:r>
        <w:r>
          <w:fldChar w:fldCharType="begin"/>
        </w:r>
        <w:r>
          <w:instrText xml:space="preserve"> PAGEREF _Toc23531 \h </w:instrText>
        </w:r>
        <w:r>
          <w:fldChar w:fldCharType="separate"/>
        </w:r>
        <w:r>
          <w:t>14</w:t>
        </w:r>
        <w:r>
          <w:fldChar w:fldCharType="end"/>
        </w:r>
      </w:hyperlink>
    </w:p>
    <w:p>
      <w:pPr>
        <w:pStyle w:val="TOC2"/>
        <w:tabs>
          <w:tab w:val="right" w:leader="dot" w:pos="8306"/>
        </w:tabs>
      </w:pPr>
      <w:hyperlink w:anchor="_Toc10005" w:history="1">
        <w:r>
          <w:rPr>
            <w:rFonts w:ascii="仿宋" w:eastAsia="仿宋" w:hAnsi="仿宋" w:cs="仿宋" w:hint="eastAsia"/>
            <w:lang w:eastAsia="zh-CN"/>
          </w:rPr>
          <w:t>(一)、社会养老保障服务项目承办单位基本情况</w:t>
        </w:r>
        <w:r>
          <w:tab/>
        </w:r>
        <w:r>
          <w:fldChar w:fldCharType="begin"/>
        </w:r>
        <w:r>
          <w:instrText xml:space="preserve"> PAGEREF _Toc10005 \h </w:instrText>
        </w:r>
        <w:r>
          <w:fldChar w:fldCharType="separate"/>
        </w:r>
        <w:r>
          <w:t>14</w:t>
        </w:r>
        <w:r>
          <w:fldChar w:fldCharType="end"/>
        </w:r>
      </w:hyperlink>
    </w:p>
    <w:p>
      <w:pPr>
        <w:pStyle w:val="TOC2"/>
        <w:tabs>
          <w:tab w:val="right" w:leader="dot" w:pos="8306"/>
        </w:tabs>
      </w:pPr>
      <w:hyperlink w:anchor="_Toc23396" w:history="1">
        <w:r>
          <w:rPr>
            <w:rFonts w:ascii="仿宋" w:eastAsia="仿宋" w:hAnsi="仿宋" w:cs="仿宋" w:hint="eastAsia"/>
            <w:lang w:eastAsia="zh-CN"/>
          </w:rPr>
          <w:t>(二)、公司经济效益分析</w:t>
        </w:r>
        <w:r>
          <w:tab/>
        </w:r>
        <w:r>
          <w:fldChar w:fldCharType="begin"/>
        </w:r>
        <w:r>
          <w:instrText xml:space="preserve"> PAGEREF _Toc23396 \h </w:instrText>
        </w:r>
        <w:r>
          <w:fldChar w:fldCharType="separate"/>
        </w:r>
        <w:r>
          <w:t>14</w:t>
        </w:r>
        <w:r>
          <w:fldChar w:fldCharType="end"/>
        </w:r>
      </w:hyperlink>
    </w:p>
    <w:p>
      <w:pPr>
        <w:pStyle w:val="TOC1"/>
        <w:tabs>
          <w:tab w:val="right" w:leader="dot" w:pos="8306"/>
        </w:tabs>
      </w:pPr>
      <w:hyperlink w:anchor="_Toc24257" w:history="1">
        <w:r>
          <w:rPr>
            <w:rFonts w:ascii="仿宋" w:eastAsia="仿宋" w:hAnsi="仿宋" w:cs="仿宋" w:hint="eastAsia"/>
            <w:lang w:eastAsia="zh-CN"/>
          </w:rPr>
          <w:t>五、社会养老保障服务项目危机管理</w:t>
        </w:r>
        <w:r>
          <w:tab/>
        </w:r>
        <w:r>
          <w:fldChar w:fldCharType="begin"/>
        </w:r>
        <w:r>
          <w:instrText xml:space="preserve"> PAGEREF _Toc24257 \h </w:instrText>
        </w:r>
        <w:r>
          <w:fldChar w:fldCharType="separate"/>
        </w:r>
        <w:r>
          <w:t>15</w:t>
        </w:r>
        <w:r>
          <w:fldChar w:fldCharType="end"/>
        </w:r>
      </w:hyperlink>
    </w:p>
    <w:p>
      <w:pPr>
        <w:pStyle w:val="TOC2"/>
        <w:tabs>
          <w:tab w:val="right" w:leader="dot" w:pos="8306"/>
        </w:tabs>
      </w:pPr>
      <w:hyperlink w:anchor="_Toc3773" w:history="1">
        <w:r>
          <w:rPr>
            <w:rFonts w:ascii="仿宋" w:eastAsia="仿宋" w:hAnsi="仿宋" w:cs="仿宋" w:hint="eastAsia"/>
            <w:lang w:eastAsia="zh-CN"/>
          </w:rPr>
          <w:t>(一)、危机预警与识别</w:t>
        </w:r>
        <w:r>
          <w:tab/>
        </w:r>
        <w:r>
          <w:fldChar w:fldCharType="begin"/>
        </w:r>
        <w:r>
          <w:instrText xml:space="preserve"> PAGEREF _Toc3773 \h </w:instrText>
        </w:r>
        <w:r>
          <w:fldChar w:fldCharType="separate"/>
        </w:r>
        <w:r>
          <w:t>15</w:t>
        </w:r>
        <w:r>
          <w:fldChar w:fldCharType="end"/>
        </w:r>
      </w:hyperlink>
    </w:p>
    <w:p>
      <w:pPr>
        <w:pStyle w:val="TOC2"/>
        <w:tabs>
          <w:tab w:val="right" w:leader="dot" w:pos="8306"/>
        </w:tabs>
      </w:pPr>
      <w:hyperlink w:anchor="_Toc16321" w:history="1">
        <w:r>
          <w:rPr>
            <w:rFonts w:ascii="仿宋" w:eastAsia="仿宋" w:hAnsi="仿宋" w:cs="仿宋" w:hint="eastAsia"/>
            <w:lang w:eastAsia="zh-CN"/>
          </w:rPr>
          <w:t>(二)、危机应对与恢复</w:t>
        </w:r>
        <w:r>
          <w:tab/>
        </w:r>
        <w:r>
          <w:fldChar w:fldCharType="begin"/>
        </w:r>
        <w:r>
          <w:instrText xml:space="preserve"> PAGEREF _Toc16321 \h </w:instrText>
        </w:r>
        <w:r>
          <w:fldChar w:fldCharType="separate"/>
        </w:r>
        <w:r>
          <w:t>16</w:t>
        </w:r>
        <w:r>
          <w:fldChar w:fldCharType="end"/>
        </w:r>
      </w:hyperlink>
    </w:p>
    <w:p>
      <w:pPr>
        <w:pStyle w:val="TOC1"/>
        <w:tabs>
          <w:tab w:val="right" w:leader="dot" w:pos="8306"/>
        </w:tabs>
      </w:pPr>
      <w:hyperlink w:anchor="_Toc23609" w:history="1">
        <w:r>
          <w:rPr>
            <w:rFonts w:ascii="仿宋" w:eastAsia="仿宋" w:hAnsi="仿宋" w:cs="仿宋" w:hint="eastAsia"/>
            <w:lang w:eastAsia="zh-CN"/>
          </w:rPr>
          <w:t>六、产品规划分析</w:t>
        </w:r>
        <w:r>
          <w:tab/>
        </w:r>
        <w:r>
          <w:fldChar w:fldCharType="begin"/>
        </w:r>
        <w:r>
          <w:instrText xml:space="preserve"> PAGEREF _Toc23609 \h </w:instrText>
        </w:r>
        <w:r>
          <w:fldChar w:fldCharType="separate"/>
        </w:r>
        <w:r>
          <w:t>18</w:t>
        </w:r>
        <w:r>
          <w:fldChar w:fldCharType="end"/>
        </w:r>
      </w:hyperlink>
    </w:p>
    <w:p>
      <w:pPr>
        <w:pStyle w:val="TOC2"/>
        <w:tabs>
          <w:tab w:val="right" w:leader="dot" w:pos="8306"/>
        </w:tabs>
      </w:pPr>
      <w:hyperlink w:anchor="_Toc24824" w:history="1">
        <w:r>
          <w:rPr>
            <w:rFonts w:ascii="仿宋" w:eastAsia="仿宋" w:hAnsi="仿宋" w:cs="仿宋" w:hint="eastAsia"/>
            <w:lang w:eastAsia="zh-CN"/>
          </w:rPr>
          <w:t>(一)、产品规划</w:t>
        </w:r>
        <w:r>
          <w:tab/>
        </w:r>
        <w:r>
          <w:fldChar w:fldCharType="begin"/>
        </w:r>
        <w:r>
          <w:instrText xml:space="preserve"> PAGEREF _Toc24824 \h </w:instrText>
        </w:r>
        <w:r>
          <w:fldChar w:fldCharType="separate"/>
        </w:r>
        <w:r>
          <w:t>18</w:t>
        </w:r>
        <w:r>
          <w:fldChar w:fldCharType="end"/>
        </w:r>
      </w:hyperlink>
    </w:p>
    <w:p>
      <w:pPr>
        <w:pStyle w:val="TOC2"/>
        <w:tabs>
          <w:tab w:val="right" w:leader="dot" w:pos="8306"/>
        </w:tabs>
      </w:pPr>
      <w:hyperlink w:anchor="_Toc18993" w:history="1">
        <w:r>
          <w:rPr>
            <w:rFonts w:ascii="仿宋" w:eastAsia="仿宋" w:hAnsi="仿宋" w:cs="仿宋" w:hint="eastAsia"/>
            <w:lang w:eastAsia="zh-CN"/>
          </w:rPr>
          <w:t>(二)、建设规模</w:t>
        </w:r>
        <w:r>
          <w:tab/>
        </w:r>
        <w:r>
          <w:fldChar w:fldCharType="begin"/>
        </w:r>
        <w:r>
          <w:instrText xml:space="preserve"> PAGEREF _Toc18993 \h </w:instrText>
        </w:r>
        <w:r>
          <w:fldChar w:fldCharType="separate"/>
        </w:r>
        <w:r>
          <w:t>19</w:t>
        </w:r>
        <w:r>
          <w:fldChar w:fldCharType="end"/>
        </w:r>
      </w:hyperlink>
    </w:p>
    <w:p>
      <w:pPr>
        <w:pStyle w:val="TOC1"/>
        <w:tabs>
          <w:tab w:val="right" w:leader="dot" w:pos="8306"/>
        </w:tabs>
      </w:pPr>
      <w:hyperlink w:anchor="_Toc22101" w:history="1">
        <w:r>
          <w:rPr>
            <w:rFonts w:ascii="仿宋" w:eastAsia="仿宋" w:hAnsi="仿宋" w:cs="仿宋" w:hint="eastAsia"/>
            <w:lang w:eastAsia="zh-CN"/>
          </w:rPr>
          <w:t>七、社会养老保障服务项目投资规划</w:t>
        </w:r>
        <w:r>
          <w:tab/>
        </w:r>
        <w:r>
          <w:fldChar w:fldCharType="begin"/>
        </w:r>
        <w:r>
          <w:instrText xml:space="preserve"> PAGEREF _Toc22101 \h </w:instrText>
        </w:r>
        <w:r>
          <w:fldChar w:fldCharType="separate"/>
        </w:r>
        <w:r>
          <w:t>20</w:t>
        </w:r>
        <w:r>
          <w:fldChar w:fldCharType="end"/>
        </w:r>
      </w:hyperlink>
    </w:p>
    <w:p>
      <w:pPr>
        <w:pStyle w:val="TOC2"/>
        <w:tabs>
          <w:tab w:val="right" w:leader="dot" w:pos="8306"/>
        </w:tabs>
      </w:pPr>
      <w:hyperlink w:anchor="_Toc4079" w:history="1">
        <w:r>
          <w:rPr>
            <w:rFonts w:ascii="仿宋" w:eastAsia="仿宋" w:hAnsi="仿宋" w:cs="仿宋" w:hint="eastAsia"/>
            <w:lang w:eastAsia="zh-CN"/>
          </w:rPr>
          <w:t>(一)、社会养老保障服务项目总投资估算</w:t>
        </w:r>
        <w:r>
          <w:tab/>
        </w:r>
        <w:r>
          <w:fldChar w:fldCharType="begin"/>
        </w:r>
        <w:r>
          <w:instrText xml:space="preserve"> PAGEREF _Toc4079 \h </w:instrText>
        </w:r>
        <w:r>
          <w:fldChar w:fldCharType="separate"/>
        </w:r>
        <w:r>
          <w:t>20</w:t>
        </w:r>
        <w:r>
          <w:fldChar w:fldCharType="end"/>
        </w:r>
      </w:hyperlink>
    </w:p>
    <w:p>
      <w:pPr>
        <w:pStyle w:val="TOC2"/>
        <w:tabs>
          <w:tab w:val="right" w:leader="dot" w:pos="8306"/>
        </w:tabs>
      </w:pPr>
      <w:hyperlink w:anchor="_Toc26821" w:history="1">
        <w:r>
          <w:rPr>
            <w:rFonts w:ascii="仿宋" w:eastAsia="仿宋" w:hAnsi="仿宋" w:cs="仿宋" w:hint="eastAsia"/>
            <w:lang w:eastAsia="zh-CN"/>
          </w:rPr>
          <w:t>(二)、资金筹措</w:t>
        </w:r>
        <w:r>
          <w:tab/>
        </w:r>
        <w:r>
          <w:fldChar w:fldCharType="begin"/>
        </w:r>
        <w:r>
          <w:instrText xml:space="preserve"> PAGEREF _Toc26821 \h </w:instrText>
        </w:r>
        <w:r>
          <w:fldChar w:fldCharType="separate"/>
        </w:r>
        <w:r>
          <w:t>21</w:t>
        </w:r>
        <w:r>
          <w:fldChar w:fldCharType="end"/>
        </w:r>
      </w:hyperlink>
    </w:p>
    <w:p>
      <w:pPr>
        <w:pStyle w:val="TOC1"/>
        <w:tabs>
          <w:tab w:val="right" w:leader="dot" w:pos="8306"/>
        </w:tabs>
      </w:pPr>
      <w:hyperlink w:anchor="_Toc11847" w:history="1">
        <w:r>
          <w:rPr>
            <w:rFonts w:ascii="仿宋" w:eastAsia="仿宋" w:hAnsi="仿宋" w:cs="仿宋" w:hint="eastAsia"/>
            <w:lang w:eastAsia="zh-CN"/>
          </w:rPr>
          <w:t>八、社会养老保障服务项目人力资源培养与发展</w:t>
        </w:r>
        <w:r>
          <w:tab/>
        </w:r>
        <w:r>
          <w:fldChar w:fldCharType="begin"/>
        </w:r>
        <w:r>
          <w:instrText xml:space="preserve"> PAGEREF _Toc11847 \h </w:instrText>
        </w:r>
        <w:r>
          <w:fldChar w:fldCharType="separate"/>
        </w:r>
        <w:r>
          <w:t>22</w:t>
        </w:r>
        <w:r>
          <w:fldChar w:fldCharType="end"/>
        </w:r>
      </w:hyperlink>
    </w:p>
    <w:p>
      <w:pPr>
        <w:pStyle w:val="TOC2"/>
        <w:tabs>
          <w:tab w:val="right" w:leader="dot" w:pos="8306"/>
        </w:tabs>
      </w:pPr>
      <w:hyperlink w:anchor="_Toc2783" w:history="1">
        <w:r>
          <w:rPr>
            <w:rFonts w:ascii="仿宋" w:eastAsia="仿宋" w:hAnsi="仿宋" w:cs="仿宋" w:hint="eastAsia"/>
            <w:lang w:eastAsia="zh-CN"/>
          </w:rPr>
          <w:t>(一)、人才需求与规划</w:t>
        </w:r>
        <w:r>
          <w:tab/>
        </w:r>
        <w:r>
          <w:fldChar w:fldCharType="begin"/>
        </w:r>
        <w:r>
          <w:instrText xml:space="preserve"> PAGEREF _Toc2783 \h </w:instrText>
        </w:r>
        <w:r>
          <w:fldChar w:fldCharType="separate"/>
        </w:r>
        <w:r>
          <w:t>22</w:t>
        </w:r>
        <w:r>
          <w:fldChar w:fldCharType="end"/>
        </w:r>
      </w:hyperlink>
    </w:p>
    <w:p>
      <w:pPr>
        <w:pStyle w:val="TOC2"/>
        <w:tabs>
          <w:tab w:val="right" w:leader="dot" w:pos="8306"/>
        </w:tabs>
      </w:pPr>
      <w:hyperlink w:anchor="_Toc22059" w:history="1">
        <w:r>
          <w:rPr>
            <w:rFonts w:ascii="仿宋" w:eastAsia="仿宋" w:hAnsi="仿宋" w:cs="仿宋" w:hint="eastAsia"/>
            <w:lang w:eastAsia="zh-CN"/>
          </w:rPr>
          <w:t>(二)、培训与发展计划</w:t>
        </w:r>
        <w:r>
          <w:tab/>
        </w:r>
        <w:r>
          <w:fldChar w:fldCharType="begin"/>
        </w:r>
        <w:r>
          <w:instrText xml:space="preserve"> PAGEREF _Toc22059 \h </w:instrText>
        </w:r>
        <w:r>
          <w:fldChar w:fldCharType="separate"/>
        </w:r>
        <w:r>
          <w:t>22</w:t>
        </w:r>
        <w:r>
          <w:fldChar w:fldCharType="end"/>
        </w:r>
      </w:hyperlink>
    </w:p>
    <w:p>
      <w:pPr>
        <w:pStyle w:val="TOC1"/>
        <w:tabs>
          <w:tab w:val="right" w:leader="dot" w:pos="8306"/>
        </w:tabs>
      </w:pPr>
      <w:hyperlink w:anchor="_Toc22466" w:history="1">
        <w:r>
          <w:rPr>
            <w:rFonts w:ascii="仿宋" w:eastAsia="仿宋" w:hAnsi="仿宋" w:cs="仿宋" w:hint="eastAsia"/>
            <w:lang w:eastAsia="zh-CN"/>
          </w:rPr>
          <w:t>九、社会养老保障服务项目创新与研发</w:t>
        </w:r>
        <w:r>
          <w:tab/>
        </w:r>
        <w:r>
          <w:fldChar w:fldCharType="begin"/>
        </w:r>
        <w:r>
          <w:instrText xml:space="preserve"> PAGEREF _Toc22466 \h </w:instrText>
        </w:r>
        <w:r>
          <w:fldChar w:fldCharType="separate"/>
        </w:r>
        <w:r>
          <w:t>23</w:t>
        </w:r>
        <w:r>
          <w:fldChar w:fldCharType="end"/>
        </w:r>
      </w:hyperlink>
    </w:p>
    <w:p>
      <w:pPr>
        <w:pStyle w:val="TOC2"/>
        <w:tabs>
          <w:tab w:val="right" w:leader="dot" w:pos="8306"/>
        </w:tabs>
      </w:pPr>
      <w:hyperlink w:anchor="_Toc21630" w:history="1">
        <w:r>
          <w:rPr>
            <w:rFonts w:ascii="仿宋" w:eastAsia="仿宋" w:hAnsi="仿宋" w:cs="仿宋" w:hint="eastAsia"/>
            <w:lang w:eastAsia="zh-CN"/>
          </w:rPr>
          <w:t>(一)、创新策略与方向</w:t>
        </w:r>
        <w:r>
          <w:tab/>
        </w:r>
        <w:r>
          <w:fldChar w:fldCharType="begin"/>
        </w:r>
        <w:r>
          <w:instrText xml:space="preserve"> PAGEREF _Toc21630 \h </w:instrText>
        </w:r>
        <w:r>
          <w:fldChar w:fldCharType="separate"/>
        </w:r>
        <w:r>
          <w:t>23</w:t>
        </w:r>
        <w:r>
          <w:fldChar w:fldCharType="end"/>
        </w:r>
      </w:hyperlink>
    </w:p>
    <w:p>
      <w:pPr>
        <w:pStyle w:val="TOC2"/>
        <w:tabs>
          <w:tab w:val="right" w:leader="dot" w:pos="8306"/>
        </w:tabs>
      </w:pPr>
      <w:hyperlink w:anchor="_Toc5621" w:history="1">
        <w:r>
          <w:rPr>
            <w:rFonts w:ascii="仿宋" w:eastAsia="仿宋" w:hAnsi="仿宋" w:cs="仿宋" w:hint="eastAsia"/>
            <w:lang w:eastAsia="zh-CN"/>
          </w:rPr>
          <w:t>(二)、研发规划与投入</w:t>
        </w:r>
        <w:r>
          <w:tab/>
        </w:r>
        <w:r>
          <w:fldChar w:fldCharType="begin"/>
        </w:r>
        <w:r>
          <w:instrText xml:space="preserve"> PAGEREF _Toc5621 \h </w:instrText>
        </w:r>
        <w:r>
          <w:fldChar w:fldCharType="separate"/>
        </w:r>
        <w:r>
          <w:t>24</w:t>
        </w:r>
        <w:r>
          <w:fldChar w:fldCharType="end"/>
        </w:r>
      </w:hyperlink>
    </w:p>
    <w:p>
      <w:pPr>
        <w:pStyle w:val="TOC1"/>
        <w:tabs>
          <w:tab w:val="right" w:leader="dot" w:pos="8306"/>
        </w:tabs>
      </w:pPr>
      <w:hyperlink w:anchor="_Toc13820" w:history="1">
        <w:r>
          <w:rPr>
            <w:rFonts w:ascii="仿宋" w:eastAsia="仿宋" w:hAnsi="仿宋" w:cs="仿宋" w:hint="eastAsia"/>
            <w:lang w:eastAsia="zh-CN"/>
          </w:rPr>
          <w:t>十、社会养老保障服务项目财务管理</w:t>
        </w:r>
        <w:r>
          <w:tab/>
        </w:r>
        <w:r>
          <w:fldChar w:fldCharType="begin"/>
        </w:r>
        <w:r>
          <w:instrText xml:space="preserve"> PAGEREF _Toc13820 \h </w:instrText>
        </w:r>
        <w:r>
          <w:fldChar w:fldCharType="separate"/>
        </w:r>
        <w:r>
          <w:t>26</w:t>
        </w:r>
        <w:r>
          <w:fldChar w:fldCharType="end"/>
        </w:r>
      </w:hyperlink>
    </w:p>
    <w:p>
      <w:pPr>
        <w:pStyle w:val="TOC2"/>
        <w:tabs>
          <w:tab w:val="right" w:leader="dot" w:pos="8306"/>
        </w:tabs>
      </w:pPr>
      <w:hyperlink w:anchor="_Toc18004" w:history="1">
        <w:r>
          <w:rPr>
            <w:rFonts w:ascii="仿宋" w:eastAsia="仿宋" w:hAnsi="仿宋" w:cs="仿宋" w:hint="eastAsia"/>
            <w:lang w:eastAsia="zh-CN"/>
          </w:rPr>
          <w:t>(一)、资金需求大</w:t>
        </w:r>
        <w:r>
          <w:tab/>
        </w:r>
        <w:r>
          <w:fldChar w:fldCharType="begin"/>
        </w:r>
        <w:r>
          <w:instrText xml:space="preserve"> PAGEREF _Toc18004 \h </w:instrText>
        </w:r>
        <w:r>
          <w:fldChar w:fldCharType="separate"/>
        </w:r>
        <w:r>
          <w:t>26</w:t>
        </w:r>
        <w:r>
          <w:fldChar w:fldCharType="end"/>
        </w:r>
      </w:hyperlink>
    </w:p>
    <w:p>
      <w:pPr>
        <w:pStyle w:val="TOC2"/>
        <w:tabs>
          <w:tab w:val="right" w:leader="dot" w:pos="8306"/>
        </w:tabs>
      </w:pPr>
      <w:hyperlink w:anchor="_Toc10996" w:history="1">
        <w:r>
          <w:rPr>
            <w:rFonts w:ascii="仿宋" w:eastAsia="仿宋" w:hAnsi="仿宋" w:cs="仿宋" w:hint="eastAsia"/>
            <w:lang w:eastAsia="zh-CN"/>
          </w:rPr>
          <w:t>(二)、研发周期长</w:t>
        </w:r>
        <w:r>
          <w:tab/>
        </w:r>
        <w:r>
          <w:fldChar w:fldCharType="begin"/>
        </w:r>
        <w:r>
          <w:instrText xml:space="preserve"> PAGEREF _Toc10996 \h </w:instrText>
        </w:r>
        <w:r>
          <w:fldChar w:fldCharType="separate"/>
        </w:r>
        <w:r>
          <w:t>27</w:t>
        </w:r>
        <w:r>
          <w:fldChar w:fldCharType="end"/>
        </w:r>
      </w:hyperlink>
    </w:p>
    <w:p>
      <w:pPr>
        <w:pStyle w:val="TOC2"/>
        <w:tabs>
          <w:tab w:val="right" w:leader="dot" w:pos="8306"/>
        </w:tabs>
      </w:pPr>
      <w:hyperlink w:anchor="_Toc18249" w:history="1">
        <w:r>
          <w:rPr>
            <w:rFonts w:ascii="仿宋" w:eastAsia="仿宋" w:hAnsi="仿宋" w:cs="仿宋" w:hint="eastAsia"/>
            <w:lang w:eastAsia="zh-CN"/>
          </w:rPr>
          <w:t>(三)、市场风险大</w:t>
        </w:r>
        <w:r>
          <w:tab/>
        </w:r>
        <w:r>
          <w:fldChar w:fldCharType="begin"/>
        </w:r>
        <w:r>
          <w:instrText xml:space="preserve"> PAGEREF _Toc18249 \h </w:instrText>
        </w:r>
        <w:r>
          <w:fldChar w:fldCharType="separate"/>
        </w:r>
        <w:r>
          <w:t>29</w:t>
        </w:r>
        <w:r>
          <w:fldChar w:fldCharType="end"/>
        </w:r>
      </w:hyperlink>
    </w:p>
    <w:p>
      <w:pPr>
        <w:pStyle w:val="TOC2"/>
        <w:tabs>
          <w:tab w:val="right" w:leader="dot" w:pos="8306"/>
        </w:tabs>
      </w:pPr>
      <w:hyperlink w:anchor="_Toc12827" w:history="1">
        <w:r>
          <w:rPr>
            <w:rFonts w:ascii="仿宋" w:eastAsia="仿宋" w:hAnsi="仿宋" w:cs="仿宋" w:hint="eastAsia"/>
            <w:lang w:eastAsia="zh-CN"/>
          </w:rPr>
          <w:t>(四)、利润率高</w:t>
        </w:r>
        <w:r>
          <w:tab/>
        </w:r>
        <w:r>
          <w:fldChar w:fldCharType="begin"/>
        </w:r>
        <w:r>
          <w:instrText xml:space="preserve"> PAGEREF _Toc12827 \h </w:instrText>
        </w:r>
        <w:r>
          <w:fldChar w:fldCharType="separate"/>
        </w:r>
        <w:r>
          <w:t>31</w:t>
        </w:r>
        <w:r>
          <w:fldChar w:fldCharType="end"/>
        </w:r>
      </w:hyperlink>
    </w:p>
    <w:p>
      <w:pPr>
        <w:pStyle w:val="TOC1"/>
        <w:tabs>
          <w:tab w:val="right" w:leader="dot" w:pos="8306"/>
        </w:tabs>
      </w:pPr>
      <w:hyperlink w:anchor="_Toc5856" w:history="1">
        <w:r>
          <w:rPr>
            <w:rFonts w:ascii="仿宋" w:eastAsia="仿宋" w:hAnsi="仿宋" w:cs="仿宋" w:hint="eastAsia"/>
            <w:lang w:eastAsia="zh-CN"/>
          </w:rPr>
          <w:t>十一、社会养老保障服务项目经营效益</w:t>
        </w:r>
        <w:r>
          <w:tab/>
        </w:r>
        <w:r>
          <w:fldChar w:fldCharType="begin"/>
        </w:r>
        <w:r>
          <w:instrText xml:space="preserve"> PAGEREF _Toc5856 \h </w:instrText>
        </w:r>
        <w:r>
          <w:fldChar w:fldCharType="separate"/>
        </w:r>
        <w:r>
          <w:t>34</w:t>
        </w:r>
        <w:r>
          <w:fldChar w:fldCharType="end"/>
        </w:r>
      </w:hyperlink>
    </w:p>
    <w:p>
      <w:pPr>
        <w:pStyle w:val="TOC2"/>
        <w:tabs>
          <w:tab w:val="right" w:leader="dot" w:pos="8306"/>
        </w:tabs>
      </w:pPr>
      <w:hyperlink w:anchor="_Toc2766" w:history="1">
        <w:r>
          <w:rPr>
            <w:rFonts w:ascii="仿宋" w:eastAsia="仿宋" w:hAnsi="仿宋" w:cs="仿宋" w:hint="eastAsia"/>
            <w:lang w:eastAsia="zh-CN"/>
          </w:rPr>
          <w:t>(一)、经济评价财务测算</w:t>
        </w:r>
        <w:r>
          <w:tab/>
        </w:r>
        <w:r>
          <w:fldChar w:fldCharType="begin"/>
        </w:r>
        <w:r>
          <w:instrText xml:space="preserve"> PAGEREF _Toc2766 \h </w:instrText>
        </w:r>
        <w:r>
          <w:fldChar w:fldCharType="separate"/>
        </w:r>
        <w:r>
          <w:t>34</w:t>
        </w:r>
        <w:r>
          <w:fldChar w:fldCharType="end"/>
        </w:r>
      </w:hyperlink>
    </w:p>
    <w:p>
      <w:pPr>
        <w:pStyle w:val="TOC2"/>
        <w:tabs>
          <w:tab w:val="right" w:leader="dot" w:pos="8306"/>
        </w:tabs>
      </w:pPr>
      <w:hyperlink w:anchor="_Toc21118" w:history="1">
        <w:r>
          <w:rPr>
            <w:rFonts w:ascii="仿宋" w:eastAsia="仿宋" w:hAnsi="仿宋" w:cs="仿宋" w:hint="eastAsia"/>
            <w:lang w:eastAsia="zh-CN"/>
          </w:rPr>
          <w:t>(二)、社会养老保障服务项目盈利能力分析</w:t>
        </w:r>
        <w:r>
          <w:tab/>
        </w:r>
        <w:r>
          <w:fldChar w:fldCharType="begin"/>
        </w:r>
        <w:r>
          <w:instrText xml:space="preserve"> PAGEREF _Toc21118 \h </w:instrText>
        </w:r>
        <w:r>
          <w:fldChar w:fldCharType="separate"/>
        </w:r>
        <w:r>
          <w:t>35</w:t>
        </w:r>
        <w:r>
          <w:fldChar w:fldCharType="end"/>
        </w:r>
      </w:hyperlink>
    </w:p>
    <w:p>
      <w:pPr>
        <w:pStyle w:val="TOC1"/>
        <w:tabs>
          <w:tab w:val="right" w:leader="dot" w:pos="8306"/>
        </w:tabs>
      </w:pPr>
      <w:hyperlink w:anchor="_Toc12914" w:history="1">
        <w:r>
          <w:rPr>
            <w:rFonts w:ascii="仿宋" w:eastAsia="仿宋" w:hAnsi="仿宋" w:cs="仿宋" w:hint="eastAsia"/>
            <w:lang w:eastAsia="zh-CN"/>
          </w:rPr>
          <w:t>十二、社会养老保障服务项目人力资源管理</w:t>
        </w:r>
        <w:r>
          <w:tab/>
        </w:r>
        <w:r>
          <w:fldChar w:fldCharType="begin"/>
        </w:r>
        <w:r>
          <w:instrText xml:space="preserve"> PAGEREF _Toc12914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48" w:history="1">
        <w:r>
          <w:rPr>
            <w:rFonts w:ascii="仿宋" w:eastAsia="仿宋" w:hAnsi="仿宋" w:cs="仿宋" w:hint="eastAsia"/>
            <w:lang w:eastAsia="zh-CN"/>
          </w:rPr>
          <w:t>(一)、建立健全的预算管理制度</w:t>
        </w:r>
        <w:r>
          <w:tab/>
        </w:r>
        <w:r>
          <w:fldChar w:fldCharType="begin"/>
        </w:r>
        <w:r>
          <w:instrText xml:space="preserve"> PAGEREF _Toc18748 \h </w:instrText>
        </w:r>
        <w:r>
          <w:fldChar w:fldCharType="separate"/>
        </w:r>
        <w:r>
          <w:t>36</w:t>
        </w:r>
        <w:r>
          <w:fldChar w:fldCharType="end"/>
        </w:r>
      </w:hyperlink>
    </w:p>
    <w:p>
      <w:pPr>
        <w:pStyle w:val="TOC2"/>
        <w:tabs>
          <w:tab w:val="right" w:leader="dot" w:pos="8306"/>
        </w:tabs>
      </w:pPr>
      <w:hyperlink w:anchor="_Toc3546" w:history="1">
        <w:r>
          <w:rPr>
            <w:rFonts w:ascii="仿宋" w:eastAsia="仿宋" w:hAnsi="仿宋" w:cs="仿宋" w:hint="eastAsia"/>
            <w:lang w:eastAsia="zh-CN"/>
          </w:rPr>
          <w:t>(二)、加强资金流动监控</w:t>
        </w:r>
        <w:r>
          <w:tab/>
        </w:r>
        <w:r>
          <w:fldChar w:fldCharType="begin"/>
        </w:r>
        <w:r>
          <w:instrText xml:space="preserve"> PAGEREF _Toc3546 \h </w:instrText>
        </w:r>
        <w:r>
          <w:fldChar w:fldCharType="separate"/>
        </w:r>
        <w:r>
          <w:t>38</w:t>
        </w:r>
        <w:r>
          <w:fldChar w:fldCharType="end"/>
        </w:r>
      </w:hyperlink>
    </w:p>
    <w:p>
      <w:pPr>
        <w:pStyle w:val="TOC2"/>
        <w:tabs>
          <w:tab w:val="right" w:leader="dot" w:pos="8306"/>
        </w:tabs>
      </w:pPr>
      <w:hyperlink w:anchor="_Toc24122" w:history="1">
        <w:r>
          <w:rPr>
            <w:rFonts w:ascii="仿宋" w:eastAsia="仿宋" w:hAnsi="仿宋" w:cs="仿宋" w:hint="eastAsia"/>
            <w:lang w:eastAsia="zh-CN"/>
          </w:rPr>
          <w:t>(三)、制定完善的风险控制机制</w:t>
        </w:r>
        <w:r>
          <w:tab/>
        </w:r>
        <w:r>
          <w:fldChar w:fldCharType="begin"/>
        </w:r>
        <w:r>
          <w:instrText xml:space="preserve"> PAGEREF _Toc24122 \h </w:instrText>
        </w:r>
        <w:r>
          <w:fldChar w:fldCharType="separate"/>
        </w:r>
        <w:r>
          <w:t>39</w:t>
        </w:r>
        <w:r>
          <w:fldChar w:fldCharType="end"/>
        </w:r>
      </w:hyperlink>
    </w:p>
    <w:p>
      <w:pPr>
        <w:pStyle w:val="TOC2"/>
        <w:tabs>
          <w:tab w:val="right" w:leader="dot" w:pos="8306"/>
        </w:tabs>
      </w:pPr>
      <w:hyperlink w:anchor="_Toc9948" w:history="1">
        <w:r>
          <w:rPr>
            <w:rFonts w:ascii="仿宋" w:eastAsia="仿宋" w:hAnsi="仿宋" w:cs="仿宋" w:hint="eastAsia"/>
            <w:lang w:eastAsia="zh-CN"/>
          </w:rPr>
          <w:t>(四)、优化成本管理</w:t>
        </w:r>
        <w:r>
          <w:tab/>
        </w:r>
        <w:r>
          <w:fldChar w:fldCharType="begin"/>
        </w:r>
        <w:r>
          <w:instrText xml:space="preserve"> PAGEREF _Toc9948 \h </w:instrText>
        </w:r>
        <w:r>
          <w:fldChar w:fldCharType="separate"/>
        </w:r>
        <w:r>
          <w:t>40</w:t>
        </w:r>
        <w:r>
          <w:fldChar w:fldCharType="end"/>
        </w:r>
      </w:hyperlink>
    </w:p>
    <w:p>
      <w:pPr>
        <w:pStyle w:val="TOC1"/>
        <w:tabs>
          <w:tab w:val="right" w:leader="dot" w:pos="8306"/>
        </w:tabs>
      </w:pPr>
      <w:hyperlink w:anchor="_Toc8804" w:history="1">
        <w:r>
          <w:rPr>
            <w:rFonts w:ascii="仿宋" w:eastAsia="仿宋" w:hAnsi="仿宋" w:cs="仿宋" w:hint="eastAsia"/>
            <w:lang w:eastAsia="zh-CN"/>
          </w:rPr>
          <w:t>十三、营销与推广策略</w:t>
        </w:r>
        <w:r>
          <w:tab/>
        </w:r>
        <w:r>
          <w:fldChar w:fldCharType="begin"/>
        </w:r>
        <w:r>
          <w:instrText xml:space="preserve"> PAGEREF _Toc8804 \h </w:instrText>
        </w:r>
        <w:r>
          <w:fldChar w:fldCharType="separate"/>
        </w:r>
        <w:r>
          <w:t>42</w:t>
        </w:r>
        <w:r>
          <w:fldChar w:fldCharType="end"/>
        </w:r>
      </w:hyperlink>
    </w:p>
    <w:p>
      <w:pPr>
        <w:pStyle w:val="TOC2"/>
        <w:tabs>
          <w:tab w:val="right" w:leader="dot" w:pos="8306"/>
        </w:tabs>
      </w:pPr>
      <w:hyperlink w:anchor="_Toc26483" w:history="1">
        <w:r>
          <w:rPr>
            <w:rFonts w:ascii="仿宋" w:eastAsia="仿宋" w:hAnsi="仿宋" w:cs="仿宋" w:hint="eastAsia"/>
            <w:lang w:eastAsia="zh-CN"/>
          </w:rPr>
          <w:t>(一)、产品/服务定位与特点</w:t>
        </w:r>
        <w:r>
          <w:tab/>
        </w:r>
        <w:r>
          <w:fldChar w:fldCharType="begin"/>
        </w:r>
        <w:r>
          <w:instrText xml:space="preserve"> PAGEREF _Toc26483 \h </w:instrText>
        </w:r>
        <w:r>
          <w:fldChar w:fldCharType="separate"/>
        </w:r>
        <w:r>
          <w:t>42</w:t>
        </w:r>
        <w:r>
          <w:fldChar w:fldCharType="end"/>
        </w:r>
      </w:hyperlink>
    </w:p>
    <w:p>
      <w:pPr>
        <w:pStyle w:val="TOC2"/>
        <w:tabs>
          <w:tab w:val="right" w:leader="dot" w:pos="8306"/>
        </w:tabs>
      </w:pPr>
      <w:hyperlink w:anchor="_Toc2429" w:history="1">
        <w:r>
          <w:rPr>
            <w:rFonts w:ascii="仿宋" w:eastAsia="仿宋" w:hAnsi="仿宋" w:cs="仿宋" w:hint="eastAsia"/>
            <w:lang w:eastAsia="zh-CN"/>
          </w:rPr>
          <w:t>(二)、市场定位与竞争分析</w:t>
        </w:r>
        <w:r>
          <w:tab/>
        </w:r>
        <w:r>
          <w:fldChar w:fldCharType="begin"/>
        </w:r>
        <w:r>
          <w:instrText xml:space="preserve"> PAGEREF _Toc2429 \h </w:instrText>
        </w:r>
        <w:r>
          <w:fldChar w:fldCharType="separate"/>
        </w:r>
        <w:r>
          <w:t>43</w:t>
        </w:r>
        <w:r>
          <w:fldChar w:fldCharType="end"/>
        </w:r>
      </w:hyperlink>
    </w:p>
    <w:p>
      <w:pPr>
        <w:pStyle w:val="TOC2"/>
        <w:tabs>
          <w:tab w:val="right" w:leader="dot" w:pos="8306"/>
        </w:tabs>
      </w:pPr>
      <w:hyperlink w:anchor="_Toc18220" w:history="1">
        <w:r>
          <w:rPr>
            <w:rFonts w:ascii="仿宋" w:eastAsia="仿宋" w:hAnsi="仿宋" w:cs="仿宋" w:hint="eastAsia"/>
            <w:lang w:eastAsia="zh-CN"/>
          </w:rPr>
          <w:t>(三)、营销渠道与策略</w:t>
        </w:r>
        <w:r>
          <w:tab/>
        </w:r>
        <w:r>
          <w:fldChar w:fldCharType="begin"/>
        </w:r>
        <w:r>
          <w:instrText xml:space="preserve"> PAGEREF _Toc18220 \h </w:instrText>
        </w:r>
        <w:r>
          <w:fldChar w:fldCharType="separate"/>
        </w:r>
        <w:r>
          <w:t>44</w:t>
        </w:r>
        <w:r>
          <w:fldChar w:fldCharType="end"/>
        </w:r>
      </w:hyperlink>
    </w:p>
    <w:p>
      <w:pPr>
        <w:pStyle w:val="TOC2"/>
        <w:tabs>
          <w:tab w:val="right" w:leader="dot" w:pos="8306"/>
        </w:tabs>
      </w:pPr>
      <w:hyperlink w:anchor="_Toc31855" w:history="1">
        <w:r>
          <w:rPr>
            <w:rFonts w:ascii="仿宋" w:eastAsia="仿宋" w:hAnsi="仿宋" w:cs="仿宋" w:hint="eastAsia"/>
            <w:lang w:eastAsia="zh-CN"/>
          </w:rPr>
          <w:t>(四)、推广与宣传活动</w:t>
        </w:r>
        <w:r>
          <w:tab/>
        </w:r>
        <w:r>
          <w:fldChar w:fldCharType="begin"/>
        </w:r>
        <w:r>
          <w:instrText xml:space="preserve"> PAGEREF _Toc31855 \h </w:instrText>
        </w:r>
        <w:r>
          <w:fldChar w:fldCharType="separate"/>
        </w:r>
        <w:r>
          <w:t>45</w:t>
        </w:r>
        <w:r>
          <w:fldChar w:fldCharType="end"/>
        </w:r>
      </w:hyperlink>
    </w:p>
    <w:p>
      <w:pPr>
        <w:pStyle w:val="TOC1"/>
        <w:tabs>
          <w:tab w:val="right" w:leader="dot" w:pos="8306"/>
        </w:tabs>
      </w:pPr>
      <w:hyperlink w:anchor="_Toc17574" w:history="1">
        <w:r>
          <w:rPr>
            <w:rFonts w:ascii="仿宋" w:eastAsia="仿宋" w:hAnsi="仿宋" w:cs="仿宋" w:hint="eastAsia"/>
            <w:lang w:eastAsia="zh-CN"/>
          </w:rPr>
          <w:t>十四、风险识别与分类</w:t>
        </w:r>
        <w:r>
          <w:tab/>
        </w:r>
        <w:r>
          <w:fldChar w:fldCharType="begin"/>
        </w:r>
        <w:r>
          <w:instrText xml:space="preserve"> PAGEREF _Toc17574 \h </w:instrText>
        </w:r>
        <w:r>
          <w:fldChar w:fldCharType="separate"/>
        </w:r>
        <w:r>
          <w:t>51</w:t>
        </w:r>
        <w:r>
          <w:fldChar w:fldCharType="end"/>
        </w:r>
      </w:hyperlink>
    </w:p>
    <w:p>
      <w:pPr>
        <w:pStyle w:val="TOC2"/>
        <w:tabs>
          <w:tab w:val="right" w:leader="dot" w:pos="8306"/>
        </w:tabs>
      </w:pPr>
      <w:hyperlink w:anchor="_Toc23345" w:history="1">
        <w:r>
          <w:rPr>
            <w:rFonts w:ascii="仿宋" w:eastAsia="仿宋" w:hAnsi="仿宋" w:cs="仿宋" w:hint="eastAsia"/>
            <w:lang w:eastAsia="zh-CN"/>
          </w:rPr>
          <w:t>(一)、风险识别</w:t>
        </w:r>
        <w:r>
          <w:tab/>
        </w:r>
        <w:r>
          <w:fldChar w:fldCharType="begin"/>
        </w:r>
        <w:r>
          <w:instrText xml:space="preserve"> PAGEREF _Toc23345 \h </w:instrText>
        </w:r>
        <w:r>
          <w:fldChar w:fldCharType="separate"/>
        </w:r>
        <w:r>
          <w:t>51</w:t>
        </w:r>
        <w:r>
          <w:fldChar w:fldCharType="end"/>
        </w:r>
      </w:hyperlink>
    </w:p>
    <w:p>
      <w:pPr>
        <w:pStyle w:val="TOC2"/>
        <w:tabs>
          <w:tab w:val="right" w:leader="dot" w:pos="8306"/>
        </w:tabs>
      </w:pPr>
      <w:hyperlink w:anchor="_Toc5232" w:history="1">
        <w:r>
          <w:rPr>
            <w:rFonts w:ascii="仿宋" w:eastAsia="仿宋" w:hAnsi="仿宋" w:cs="仿宋" w:hint="eastAsia"/>
            <w:lang w:eastAsia="zh-CN"/>
          </w:rPr>
          <w:t>(二)、风险分类</w:t>
        </w:r>
        <w:r>
          <w:tab/>
        </w:r>
        <w:r>
          <w:fldChar w:fldCharType="begin"/>
        </w:r>
        <w:r>
          <w:instrText xml:space="preserve"> PAGEREF _Toc5232 \h </w:instrText>
        </w:r>
        <w:r>
          <w:fldChar w:fldCharType="separate"/>
        </w:r>
        <w:r>
          <w:t>52</w:t>
        </w:r>
        <w:r>
          <w:fldChar w:fldCharType="end"/>
        </w:r>
      </w:hyperlink>
    </w:p>
    <w:p>
      <w:pPr>
        <w:pStyle w:val="TOC1"/>
        <w:tabs>
          <w:tab w:val="right" w:leader="dot" w:pos="8306"/>
        </w:tabs>
      </w:pPr>
      <w:hyperlink w:anchor="_Toc21185" w:history="1">
        <w:r>
          <w:rPr>
            <w:rFonts w:ascii="仿宋" w:eastAsia="仿宋" w:hAnsi="仿宋" w:cs="仿宋" w:hint="eastAsia"/>
            <w:lang w:eastAsia="zh-CN"/>
          </w:rPr>
          <w:t>十五、质量管理体系</w:t>
        </w:r>
        <w:r>
          <w:tab/>
        </w:r>
        <w:r>
          <w:fldChar w:fldCharType="begin"/>
        </w:r>
        <w:r>
          <w:instrText xml:space="preserve"> PAGEREF _Toc21185 \h </w:instrText>
        </w:r>
        <w:r>
          <w:fldChar w:fldCharType="separate"/>
        </w:r>
        <w:r>
          <w:t>54</w:t>
        </w:r>
        <w:r>
          <w:fldChar w:fldCharType="end"/>
        </w:r>
      </w:hyperlink>
    </w:p>
    <w:p>
      <w:pPr>
        <w:pStyle w:val="TOC2"/>
        <w:tabs>
          <w:tab w:val="right" w:leader="dot" w:pos="8306"/>
        </w:tabs>
      </w:pPr>
      <w:hyperlink w:anchor="_Toc30611" w:history="1">
        <w:r>
          <w:rPr>
            <w:rFonts w:ascii="仿宋" w:eastAsia="仿宋" w:hAnsi="仿宋" w:cs="仿宋" w:hint="eastAsia"/>
            <w:lang w:eastAsia="zh-CN"/>
          </w:rPr>
          <w:t>(一)、质量目标与方针</w:t>
        </w:r>
        <w:r>
          <w:tab/>
        </w:r>
        <w:r>
          <w:fldChar w:fldCharType="begin"/>
        </w:r>
        <w:r>
          <w:instrText xml:space="preserve"> PAGEREF _Toc30611 \h </w:instrText>
        </w:r>
        <w:r>
          <w:fldChar w:fldCharType="separate"/>
        </w:r>
        <w:r>
          <w:t>54</w:t>
        </w:r>
        <w:r>
          <w:fldChar w:fldCharType="end"/>
        </w:r>
      </w:hyperlink>
    </w:p>
    <w:p>
      <w:pPr>
        <w:pStyle w:val="TOC2"/>
        <w:tabs>
          <w:tab w:val="right" w:leader="dot" w:pos="8306"/>
        </w:tabs>
      </w:pPr>
      <w:hyperlink w:anchor="_Toc20482" w:history="1">
        <w:r>
          <w:rPr>
            <w:rFonts w:ascii="仿宋" w:eastAsia="仿宋" w:hAnsi="仿宋" w:cs="仿宋" w:hint="eastAsia"/>
            <w:lang w:eastAsia="zh-CN"/>
          </w:rPr>
          <w:t>(二)、质量管理责任</w:t>
        </w:r>
        <w:r>
          <w:tab/>
        </w:r>
        <w:r>
          <w:fldChar w:fldCharType="begin"/>
        </w:r>
        <w:r>
          <w:instrText xml:space="preserve"> PAGEREF _Toc20482 \h </w:instrText>
        </w:r>
        <w:r>
          <w:fldChar w:fldCharType="separate"/>
        </w:r>
        <w:r>
          <w:t>55</w:t>
        </w:r>
        <w:r>
          <w:fldChar w:fldCharType="end"/>
        </w:r>
      </w:hyperlink>
    </w:p>
    <w:p>
      <w:pPr>
        <w:pStyle w:val="TOC2"/>
        <w:tabs>
          <w:tab w:val="right" w:leader="dot" w:pos="8306"/>
        </w:tabs>
      </w:pPr>
      <w:hyperlink w:anchor="_Toc32631" w:history="1">
        <w:r>
          <w:rPr>
            <w:rFonts w:ascii="仿宋" w:eastAsia="仿宋" w:hAnsi="仿宋" w:cs="仿宋" w:hint="eastAsia"/>
            <w:lang w:eastAsia="zh-CN"/>
          </w:rPr>
          <w:t>(三)、质量管理体系文件</w:t>
        </w:r>
        <w:r>
          <w:tab/>
        </w:r>
        <w:r>
          <w:fldChar w:fldCharType="begin"/>
        </w:r>
        <w:r>
          <w:instrText xml:space="preserve"> PAGEREF _Toc32631 \h </w:instrText>
        </w:r>
        <w:r>
          <w:fldChar w:fldCharType="separate"/>
        </w:r>
        <w:r>
          <w:t>57</w:t>
        </w:r>
        <w:r>
          <w:fldChar w:fldCharType="end"/>
        </w:r>
      </w:hyperlink>
    </w:p>
    <w:p>
      <w:pPr>
        <w:pStyle w:val="TOC2"/>
        <w:tabs>
          <w:tab w:val="right" w:leader="dot" w:pos="8306"/>
        </w:tabs>
      </w:pPr>
      <w:hyperlink w:anchor="_Toc24193" w:history="1">
        <w:r>
          <w:rPr>
            <w:rFonts w:ascii="仿宋" w:eastAsia="仿宋" w:hAnsi="仿宋" w:cs="仿宋" w:hint="eastAsia"/>
            <w:lang w:eastAsia="zh-CN"/>
          </w:rPr>
          <w:t>(四)、质量培训与教育</w:t>
        </w:r>
        <w:r>
          <w:tab/>
        </w:r>
        <w:r>
          <w:fldChar w:fldCharType="begin"/>
        </w:r>
        <w:r>
          <w:instrText xml:space="preserve"> PAGEREF _Toc24193 \h </w:instrText>
        </w:r>
        <w:r>
          <w:fldChar w:fldCharType="separate"/>
        </w:r>
        <w:r>
          <w:t>59</w:t>
        </w:r>
        <w:r>
          <w:fldChar w:fldCharType="end"/>
        </w:r>
      </w:hyperlink>
    </w:p>
    <w:p>
      <w:pPr>
        <w:pStyle w:val="TOC2"/>
        <w:tabs>
          <w:tab w:val="right" w:leader="dot" w:pos="8306"/>
        </w:tabs>
      </w:pPr>
      <w:hyperlink w:anchor="_Toc29205" w:history="1">
        <w:r>
          <w:rPr>
            <w:rFonts w:ascii="仿宋" w:eastAsia="仿宋" w:hAnsi="仿宋" w:cs="仿宋" w:hint="eastAsia"/>
            <w:lang w:eastAsia="zh-CN"/>
          </w:rPr>
          <w:t>(五)、质量审核与评价</w:t>
        </w:r>
        <w:r>
          <w:tab/>
        </w:r>
        <w:r>
          <w:fldChar w:fldCharType="begin"/>
        </w:r>
        <w:r>
          <w:instrText xml:space="preserve"> PAGEREF _Toc29205 \h </w:instrText>
        </w:r>
        <w:r>
          <w:fldChar w:fldCharType="separate"/>
        </w:r>
        <w:r>
          <w:t>60</w:t>
        </w:r>
        <w:r>
          <w:fldChar w:fldCharType="end"/>
        </w:r>
      </w:hyperlink>
    </w:p>
    <w:p>
      <w:pPr>
        <w:pStyle w:val="TOC2"/>
        <w:tabs>
          <w:tab w:val="right" w:leader="dot" w:pos="8306"/>
        </w:tabs>
      </w:pPr>
      <w:hyperlink w:anchor="_Toc31343" w:history="1">
        <w:r>
          <w:rPr>
            <w:rFonts w:ascii="仿宋" w:eastAsia="仿宋" w:hAnsi="仿宋" w:cs="仿宋" w:hint="eastAsia"/>
            <w:lang w:eastAsia="zh-CN"/>
          </w:rPr>
          <w:t>(六)、不符合与纠正措施</w:t>
        </w:r>
        <w:r>
          <w:tab/>
        </w:r>
        <w:r>
          <w:fldChar w:fldCharType="begin"/>
        </w:r>
        <w:r>
          <w:instrText xml:space="preserve"> PAGEREF _Toc31343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479"/>
      <w:r>
        <w:rPr>
          <w:rFonts w:ascii="仿宋" w:eastAsia="仿宋" w:hAnsi="仿宋" w:cs="仿宋" w:hint="eastAsia"/>
          <w:sz w:val="28"/>
          <w:lang w:eastAsia="zh-CN"/>
        </w:rPr>
        <w:t>一、社会养老保障服务项目选址可行性分析</w:t>
      </w:r>
      <w:bookmarkEnd w:id="2"/>
    </w:p>
    <w:p>
      <w:pPr>
        <w:pStyle w:val="Heading2"/>
        <w:rPr>
          <w:rFonts w:ascii="仿宋" w:eastAsia="仿宋" w:hAnsi="仿宋" w:cs="仿宋" w:hint="eastAsia"/>
          <w:lang w:eastAsia="zh-CN"/>
        </w:rPr>
      </w:pPr>
      <w:bookmarkStart w:id="3" w:name="_Toc1689"/>
      <w:r>
        <w:rPr>
          <w:rFonts w:ascii="仿宋" w:eastAsia="仿宋" w:hAnsi="仿宋" w:cs="仿宋" w:hint="eastAsia"/>
          <w:lang w:eastAsia="zh-CN"/>
        </w:rPr>
        <w:t>(一)、社会养老保障服务项目选址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该社会养老保障服务项目选址位于XX省XX市XX区XXX街道</w:t>
      </w:r>
    </w:p>
    <w:p>
      <w:pPr>
        <w:pStyle w:val="Heading2"/>
        <w:ind w:firstLine="560" w:firstLineChars="200"/>
        <w:rPr>
          <w:rFonts w:ascii="仿宋" w:eastAsia="仿宋" w:hAnsi="仿宋" w:cs="仿宋" w:hint="eastAsia"/>
          <w:sz w:val="28"/>
          <w:lang w:eastAsia="zh-CN"/>
        </w:rPr>
      </w:pPr>
      <w:bookmarkStart w:id="4" w:name="_Toc737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社会养老保障服务项目的征地面积将根据社会养老保障服务项目的实际规模和需求进行精确规划。具体面积XXX平方米，旨在确保社会养老保障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净用地面积是在征地面积基础上去除不可利用面积后的实际可开发用地。具体面积XXX平方米，考虑到环保、交通、安全等多方面因素，以确保社会养老保障服务项目在整体利用效率上达到最优。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社会养老保障服务项目计划建设的建筑总规模具体面积XXX平方米。这一规模的确定综合考虑了社会养老保障服务项目的性质、规模，以及城市规划的相关要求，确保建筑布局与周边环境协调一致。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绿地率是社会养老保障服务项目用地中被规划为绿地的比例。具体面积XXX平方米，旨在通过合理规划绿地，改善社会养老保障服务项目周边环境，提升居民生活质量，并符合城市整体绿化规划。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容积率是用地上可以建设的建筑总体积与用地面积之比。具体面积XXX，通过合理的容积率规划，确保社会养老保障服务项目建筑规模与周边环境和谐共生。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社会养老保障服务项目选址与当地城市规划相一致，具体面积XXX平方米。通过与城市规划部门深入沟通，确保社会养老保障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社会养老保障服务项目选址符合当地产业政策，具体面积XXX平方米。这包括社会养老保障服务项目对当地经济的促进作用，以及对相关产业的带动效应，确保社会养老保障服务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用地总体要求必须符合环保和可持续发展的原则，具体面积XXX平方米。通过采用绿色建筑设计、节能减排等措施，确保社会养老保障服务项目在建设和运营过程中对环境的影响最小化，达到可持续发展的要求。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确保社会养老保障服务项目选址具备必要的公共设施配套，具体面积XXX平方米。这包括交通便利性、教育、医疗等基础设施，以提高居民生活品质，使得社会养老保障服务项目选址更具吸引力。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考虑用地总体要求对当地社会稳定性的影响，具体面积XXX平方米。通过深入了解当地社区反馈，确保社会养老保障服务项目的选址和建设过程对当地社会和谐稳定产生积极作用。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社会养老保障服务项目选址不仅符合法规和规划，还在实际操作中具有可行性。这一全面规划将为社会养老保障服务项目的成功实施提供坚实的基础，确保社会养老保障服务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384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养老保障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社会养老保障服务项目的设备规划和空间设计中，我们将采取灵活设备布局的措施。设备布局将根据实际需求进行灵活设计，避免不必要的浪费。通过合理规划设备摆放位置，我们将提高设备的利用率，减少设备间距，以确保社会养老保障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社会养老保障服务项目内部引入共享设施的概念，例如共享会议室、办公区等。通过这种方式，我们可以减少对资源的重复建设，提高资源共享效率，从而减小社会养老保障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717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 在社会养老保障服务项目的总图布置中，我们将不同功能区域进行明确的规划，以最大程度满足社会养老保障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94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社会养老保障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社会养老保障服务项目对环境的影响是综合评价的重要因素之一。我们将详细考虑选址周边的自然环境、生态保护区、水源地等情况，确保社会养老保障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对选址的评价还需充分考虑当地政府的产业政策和法规。我们将详细了解社会养老保障服务项目所在地的相关政策，确保社会养老保障服务项目的规划和运营与当地法规相符，降低不必要的法律风险。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考虑到社会稳定性对企业运营的重要性，我们将评估选址地区的社会安全情况、劳工关系、社区反馈等方面，以确保社会养老保障服务项目的建设和运营不会受到社会稳定性的负面影响。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最后，我们将综合考虑用地成本，包括土地购置费用、土地开发成本等。通过对用地成本的详细评估，我们能够做出更为精确的经济效益分析，为社会养老保障服务项目的投资决策提供有力支持。</w:t>
      </w:r>
    </w:p>
    <w:p>
      <w:pPr>
        <w:pStyle w:val="Heading1"/>
        <w:ind w:firstLine="560" w:firstLineChars="200"/>
        <w:rPr>
          <w:rFonts w:ascii="仿宋" w:eastAsia="仿宋" w:hAnsi="仿宋" w:cs="仿宋" w:hint="eastAsia"/>
          <w:sz w:val="28"/>
          <w:lang w:eastAsia="zh-CN"/>
        </w:rPr>
      </w:pPr>
      <w:bookmarkStart w:id="8" w:name="_Toc13873"/>
      <w:r>
        <w:rPr>
          <w:rFonts w:ascii="仿宋" w:eastAsia="仿宋" w:hAnsi="仿宋" w:cs="仿宋" w:hint="eastAsia"/>
          <w:sz w:val="28"/>
          <w:lang w:eastAsia="zh-CN"/>
        </w:rPr>
        <w:t>二、社会养老保障服务项目绩效评估</w:t>
      </w:r>
      <w:bookmarkEnd w:id="8"/>
    </w:p>
    <w:p>
      <w:pPr>
        <w:pStyle w:val="Heading2"/>
        <w:rPr>
          <w:rFonts w:ascii="仿宋" w:eastAsia="仿宋" w:hAnsi="仿宋" w:cs="仿宋" w:hint="eastAsia"/>
          <w:lang w:eastAsia="zh-CN"/>
        </w:rPr>
      </w:pPr>
      <w:bookmarkStart w:id="9" w:name="_Toc29675"/>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养老保障服务项目中，我们设计了一套全面的绩效评估指标，以确保社会养老保障服务项目的可控和成功交付。这些指标跨足社会养老保障服务项目目标、成本、进度和质量等多个维度，为我们提供了全面洞察社会养老保障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养老保障服务项目目标达成率是我们关注的首要指标。我们设定了明确的目标，并通过定期监测和评估，迅速发现并应对潜在的目标偏差。这为社会养老保障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成本绩效是另一个核心关注点。通过实际成本与预算成本的对比分析，我们深入了解成本差异的原因，及时调整资源分配，保持社会养老保障服务项目在经济效益方面的合理水平。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养老保障服务项目进度作为关键的绩效指标之一，得到了精心的关注。我们制定了详细的社会养老保障服务项目进度计划，并设立了进度符合度指标，确保实际进度与计划进度保持一致。这使我们能够快速发现和解决潜在的进度问题，保持社会养老保障服务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社会养老保障服务项目绩效的不可或缺的一环。我们引入了一系列的质量标准和客户满意度指标，以确保社会养老保障服务项目交付的成果在质量上达到或超越预期水平。通过持续监测这些指标，我们努力提升社会养老保障服务项目整体质量水平，为社会养老保障服务项目的成功交付提供有力保障。通过这些科学且全面的绩效评估，我们能够更好地引导社会养老保障服务项目的持续改进，确保社会养老保障服务项目目标的顺利达成。</w:t>
      </w:r>
    </w:p>
    <w:p>
      <w:pPr>
        <w:pStyle w:val="Heading2"/>
        <w:ind w:firstLine="560" w:firstLineChars="200"/>
        <w:rPr>
          <w:rFonts w:ascii="仿宋" w:eastAsia="仿宋" w:hAnsi="仿宋" w:cs="仿宋" w:hint="eastAsia"/>
          <w:sz w:val="28"/>
          <w:lang w:eastAsia="zh-CN"/>
        </w:rPr>
      </w:pPr>
      <w:bookmarkStart w:id="10" w:name="_Toc25886"/>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绩效评估是社会养老保障服务项目中的关键环节，为确保社会养老保障服务项目达到预期目标，我们采用了多层次、多维度的绩效评估方法。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社会养老保障服务项目的战略目标对齐，确保每个决策和行动都与社会养老保障服务项目整体目标保持一致。团队会定期召开战略对齐会议，审视当前工作与社会养老保障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社会养老保障服务项目进度、质量、成本和风险等方面。这些指标通过数据收集和分析，为社会养老保障服务项目管理团队提供了客观的评估依据。例如，我们通过社会养老保障服务项目管理软件追踪进度，使用成本绩效分析（CPI）评估成本控制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绩效评估不仅仅停留在社会养老保障服务项目内部，还考虑了社会养老保障服务项目对外部环境的影响。我们定期进行干系人满意度调查，以了解各利益相关方对社会养老保障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这种多层次、多角度的绩效评估方法，使得我们能够全面了解社会养老保障服务项目的运行状态，及时做出调整，确保社会养老保障服务项目在不断变化的环境中保持稳健前行。</w:t>
      </w:r>
    </w:p>
    <w:p>
      <w:pPr>
        <w:pStyle w:val="Heading2"/>
        <w:ind w:firstLine="560" w:firstLineChars="200"/>
        <w:rPr>
          <w:rFonts w:ascii="仿宋" w:eastAsia="仿宋" w:hAnsi="仿宋" w:cs="仿宋" w:hint="eastAsia"/>
          <w:sz w:val="28"/>
          <w:lang w:eastAsia="zh-CN"/>
        </w:rPr>
      </w:pPr>
      <w:bookmarkStart w:id="11" w:name="_Toc10067"/>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为了确保社会养老保障服务项目的有效管理和不断优化，我们采用了精心设计的绩效评估周期。这个周期旨在实现灵活、实时和全面的评估，以适应社会养老保障服务项目执行中的各种挑战。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社会养老保障服务项目的不同需求，分为短期、中期和长期。短期评估关注每个迭代或工作周期，以及时发现和解决当前任务中的问题。中期评估涵盖几个迭代，深入了解整体社会养老保障服务项目的趋势和性能。长期评估则着眼于整个社会养老保障服务项目阶段，确保社会养老保障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社会养老保障服务项目管理工具和协作平台，团队成员能够随时更新和分享社会养老保障服务项目数据。这种实时性的反馈机制使我们能够及时察觉潜在问题，快速调整，保持社会养老保障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社会养老保障服务项目的决策制定密不可分。每个周期的社会养老保障服务项目回顾会议成为集体总结经验、识别问题深层次原因并找到创新解决方案的平台。这种定期的反思与调整机制使社会养老保障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8312"/>
      <w:r>
        <w:rPr>
          <w:rFonts w:ascii="仿宋" w:eastAsia="仿宋" w:hAnsi="仿宋" w:cs="仿宋" w:hint="eastAsia"/>
          <w:sz w:val="28"/>
          <w:lang w:eastAsia="zh-CN"/>
        </w:rPr>
        <w:t>三、社会养老保障服务项目可持续发展</w:t>
      </w:r>
      <w:bookmarkEnd w:id="12"/>
    </w:p>
    <w:p>
      <w:pPr>
        <w:pStyle w:val="Heading2"/>
        <w:rPr>
          <w:rFonts w:ascii="仿宋" w:eastAsia="仿宋" w:hAnsi="仿宋" w:cs="仿宋" w:hint="eastAsia"/>
          <w:lang w:eastAsia="zh-CN"/>
        </w:rPr>
      </w:pPr>
      <w:bookmarkStart w:id="13" w:name="_Toc12843"/>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养老保障服务项目中，社会养老保障服务项目团队着眼于未来，明确了可持续发展的战略方向。制定的具体可持续发展目标包括降低资源使用、采用环保技术、最大化社会效益等。这一步骤不仅有助于社会养老保障服务项目在环保和社会责任方面达到最高标准，也为未来提供了明确的指引，确保社会养老保障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可持续实践的融入社会养老保障服务项目管理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社会养老保障服务项目管理周期。从社会养老保障服务项目规划开始，社会养老保障服务项目团队就考虑了环境和社会的因素。在执行阶段，社会养老保障服务项目团队积极推动绿色技术的应用，优化资源利用。此外，关注员工的社会责任，通过培训和沟通活动提高员工对可持续发展的认知，使他们能够在日常工作中践行可持续实践。这些举措不仅为社会养老保障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4185"/>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社会养老保障服务项目的可持续发展理念，我们深信环保与社会责任是社会养老保障服务项目成功的关键支柱。在社会养老保障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养老保障服务项目团队通过引入先进的环保技术、建立高效的废物处理系统以及推动能源节约措施，积极履行环保责任。定期的环保监测和评估确保社会养老保障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养老保障服务项目不仅致力于自身可持续发展，还注重对社会的回馈。通过支持社区社会养老保障服务项目、参与慈善事业、提供培训机会等方式，社会养老保障服务项目积极履行社会责任。与当地社区建立积极互动，关注员工的工作与生活平衡，以及员工的身心健康，是社会养老保障服务项目在社会责任层面的关键举措。这样的实践不仅增强了社会养老保障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3531"/>
      <w:r>
        <w:rPr>
          <w:rFonts w:ascii="仿宋" w:eastAsia="仿宋" w:hAnsi="仿宋" w:cs="仿宋" w:hint="eastAsia"/>
          <w:sz w:val="28"/>
          <w:lang w:eastAsia="zh-CN"/>
        </w:rPr>
        <w:t>四、社会养老保障服务项目建设单位说明</w:t>
      </w:r>
      <w:bookmarkEnd w:id="15"/>
    </w:p>
    <w:p>
      <w:pPr>
        <w:pStyle w:val="Heading2"/>
        <w:rPr>
          <w:rFonts w:ascii="仿宋" w:eastAsia="仿宋" w:hAnsi="仿宋" w:cs="仿宋" w:hint="eastAsia"/>
          <w:lang w:eastAsia="zh-CN"/>
        </w:rPr>
      </w:pPr>
      <w:bookmarkStart w:id="16" w:name="_Toc10005"/>
      <w:r>
        <w:rPr>
          <w:rFonts w:ascii="仿宋" w:eastAsia="仿宋" w:hAnsi="仿宋" w:cs="仿宋" w:hint="eastAsia"/>
          <w:lang w:eastAsia="zh-CN"/>
        </w:rPr>
        <w:t>(一)、社会养老保障服务项目承办单位基本情况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3396"/>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养老保障服务项目承办单位的XXXX，我们着眼于实现可持续的经济效益。通过技术创新和解决方案的提供，公司预计在社会养老保障服务项目执行期间将获得可观的收入增长。这一收入来源主要包括社会养老保障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同时，我们注重成本控制和效率提升，以确保社会养老保障服务项目的可持续盈利。透过精细的管理和资源优化，公司期望实现社会养老保障服务项目利润最大化。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社会养老保障服务项目实施进行全面的投资评估，包括社会养老保障服务项目启动阶段的资金投入和后续运营成本。通过对社会养老保障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社会养老保障服务项目实施过程中具备足够的资金流动性，公司将进行详尽的现金流分析。这包括资金需求的合理预测、社会养老保障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4257"/>
      <w:r>
        <w:rPr>
          <w:rFonts w:ascii="仿宋" w:eastAsia="仿宋" w:hAnsi="仿宋" w:cs="仿宋" w:hint="eastAsia"/>
          <w:sz w:val="28"/>
          <w:lang w:eastAsia="zh-CN"/>
        </w:rPr>
        <w:t>五、社会养老保障服务项目危机管理</w:t>
      </w:r>
      <w:bookmarkEnd w:id="18"/>
    </w:p>
    <w:p>
      <w:pPr>
        <w:pStyle w:val="Heading2"/>
        <w:rPr>
          <w:rFonts w:ascii="仿宋" w:eastAsia="仿宋" w:hAnsi="仿宋" w:cs="仿宋" w:hint="eastAsia"/>
          <w:lang w:eastAsia="zh-CN"/>
        </w:rPr>
      </w:pPr>
      <w:bookmarkStart w:id="19" w:name="_Toc3773"/>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养老保障服务项目危机管理中，危机预警与识别是确保社会养老保障服务项目稳健运行的核心步骤。通过建立全面的监测机制，社会养老保障服务项目团队旨在及时发现和理解潜在的风险和危机因素，以便采取及时的预防和应对措施，确保社会养老保障服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社会养老保障服务项目团队全面分析了整个社会养老保障服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社会养老保障服务项目团队着重于明确定义社会养老保障服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社会养老保障服务项目进展的持续监控，团队能够及时发现潜在问题并作出迅速反应。社会养老保障服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在这一阶段，团队的专业素养和反应速度将发挥至关重要的作用，以确保潜在危机能够在初期得到有效的处理，最大程度地减轻负面影响。通过危机预警与识别，社会养老保障服务项目得以更有序、可控地推进。</w:t>
      </w:r>
    </w:p>
    <w:p>
      <w:pPr>
        <w:pStyle w:val="Heading2"/>
        <w:ind w:firstLine="560" w:firstLineChars="200"/>
        <w:rPr>
          <w:rFonts w:ascii="仿宋" w:eastAsia="仿宋" w:hAnsi="仿宋" w:cs="仿宋" w:hint="eastAsia"/>
          <w:sz w:val="28"/>
          <w:lang w:eastAsia="zh-CN"/>
        </w:rPr>
      </w:pPr>
      <w:bookmarkStart w:id="20" w:name="_Toc16321"/>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https://d.book118.com/875220233331011043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社会养老保障服务项目规划设计蓝图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CF5407"/>
    <w:rsid w:val="2DCF54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522023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2024-01-18T02:05:00Z</dcterms:created>
  <dcterms:modified xsi:type="dcterms:W3CDTF">2024-01-18T02:05:13Z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E19E8887026C4143A5FB9E8CA0079D94_11</vt:lpwstr>
  </property>
  <property fmtid="{D5CDD505-2E9C-101B-9397-08002B2CF9AE}" pid="3" name="KSOProductBuildVer">
    <vt:lpwstr>2052-12.1.0.16120</vt:lpwstr>
  </property>
</Properties>
</file>