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2"/>
        </w:rPr>
        <w:t>金融市场与风险管理</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476853381"/>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金融市场的概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金融市场的类</w:t>
            </w:r>
            <w:r>
              <w:rPr>
                <w:spacing w:val="-10"/>
              </w:rPr>
              <w:t>型</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金融市场的作</w:t>
            </w:r>
            <w:r>
              <w:rPr>
                <w:spacing w:val="-10"/>
              </w:rPr>
              <w:t>用</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金融市场的形成与发</w:t>
            </w:r>
            <w:r>
              <w:rPr>
                <w:spacing w:val="-10"/>
              </w:rPr>
              <w:t>展</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金融市场的现状与趋</w:t>
            </w:r>
            <w:r>
              <w:rPr>
                <w:spacing w:val="-10"/>
              </w:rPr>
              <w:t>势</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风险管理的基本概</w:t>
            </w:r>
            <w:r>
              <w:rPr>
                <w:spacing w:val="-10"/>
              </w:rPr>
              <w:t>念</w:t>
            </w:r>
            <w:r>
              <w:rPr>
                <w:rFonts w:ascii="Times New Roman" w:eastAsia="Times New Roman"/>
              </w:rPr>
              <w:tab/>
            </w:r>
            <w:r>
              <w:rPr>
                <w:rFonts w:ascii="Times New Roman" w:eastAsia="Times New Roman"/>
                <w:spacing w:val="-5"/>
              </w:rPr>
              <w:t>19</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金融市场与风险管理的关</w:t>
            </w:r>
            <w:r>
              <w:rPr>
                <w:spacing w:val="-10"/>
              </w:rPr>
              <w:t>系</w:t>
            </w:r>
            <w:r>
              <w:rPr>
                <w:rFonts w:ascii="Times New Roman" w:eastAsia="Times New Roman"/>
              </w:rPr>
              <w:tab/>
            </w:r>
            <w:r>
              <w:rPr>
                <w:rFonts w:ascii="Times New Roman" w:eastAsia="Times New Roman"/>
                <w:spacing w:val="-5"/>
              </w:rPr>
              <w:t>22</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风险管理在金融市场的应</w:t>
            </w:r>
            <w:r>
              <w:rPr>
                <w:spacing w:val="-10"/>
              </w:rPr>
              <w:t>用</w:t>
            </w:r>
            <w:r>
              <w:rPr>
                <w:rFonts w:ascii="Times New Roman" w:eastAsia="Times New Roman"/>
              </w:rPr>
              <w:tab/>
            </w:r>
            <w:r>
              <w:rPr>
                <w:rFonts w:ascii="Times New Roman" w:eastAsia="Times New Roman"/>
                <w:spacing w:val="-5"/>
              </w:rPr>
              <w:t>26</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金</w:t>
      </w:r>
      <w:r>
        <w:t>融</w:t>
      </w:r>
      <w:r>
        <w:t>市</w:t>
      </w:r>
      <w:r>
        <w:t>场</w:t>
      </w:r>
      <w:r>
        <w:t>的</w:t>
      </w:r>
      <w:r>
        <w:t>概</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2"/>
        <w:gridCol w:w="5534"/>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2" w:type="dxa"/>
          </w:tcPr>
          <w:p>
            <w:pPr>
              <w:pStyle w:val="TableParagraph"/>
              <w:spacing w:before="23"/>
              <w:ind w:left="108"/>
              <w:rPr>
                <w:sz w:val="21"/>
              </w:rPr>
            </w:pPr>
            <w:r>
              <w:rPr>
                <w:spacing w:val="-4"/>
                <w:sz w:val="21"/>
              </w:rPr>
              <w:t>关键词</w:t>
            </w:r>
          </w:p>
        </w:tc>
        <w:tc>
          <w:tcPr>
            <w:tcW w:w="5534"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2" w:type="dxa"/>
          </w:tcPr>
          <w:p>
            <w:pPr>
              <w:pStyle w:val="TableParagraph"/>
              <w:spacing w:before="23"/>
              <w:ind w:left="108"/>
              <w:rPr>
                <w:sz w:val="21"/>
              </w:rPr>
            </w:pPr>
            <w:r>
              <w:rPr>
                <w:spacing w:val="-2"/>
                <w:sz w:val="21"/>
              </w:rPr>
              <w:t>金融市场的定义</w:t>
            </w:r>
          </w:p>
        </w:tc>
        <w:tc>
          <w:tcPr>
            <w:tcW w:w="5534" w:type="dxa"/>
          </w:tcPr>
          <w:p>
            <w:pPr>
              <w:pStyle w:val="TableParagraph"/>
              <w:numPr>
                <w:ilvl w:val="0"/>
                <w:numId w:val="57"/>
              </w:numPr>
              <w:tabs>
                <w:tab w:val="left" w:pos="372"/>
              </w:tabs>
              <w:spacing w:before="23" w:after="0" w:line="278" w:lineRule="auto"/>
              <w:ind w:left="108" w:right="96" w:firstLine="0"/>
              <w:jc w:val="both"/>
              <w:rPr>
                <w:sz w:val="21"/>
              </w:rPr>
            </w:pPr>
            <w:r>
              <w:rPr>
                <w:spacing w:val="-2"/>
                <w:sz w:val="21"/>
              </w:rPr>
              <w:t>金融市场是指进行金融资产交换的场所，即资金供给者</w:t>
            </w:r>
            <w:r>
              <w:rPr>
                <w:spacing w:val="-2"/>
                <w:sz w:val="21"/>
              </w:rPr>
              <w:t>和资金需求者在一定条件下进行的金融资产交易活动。</w:t>
            </w:r>
          </w:p>
          <w:p>
            <w:pPr>
              <w:pStyle w:val="TableParagraph"/>
              <w:numPr>
                <w:ilvl w:val="0"/>
                <w:numId w:val="57"/>
              </w:numPr>
              <w:tabs>
                <w:tab w:val="left" w:pos="476"/>
              </w:tabs>
              <w:spacing w:before="0" w:after="0" w:line="278" w:lineRule="auto"/>
              <w:ind w:left="108" w:right="95" w:firstLine="0"/>
              <w:jc w:val="both"/>
              <w:rPr>
                <w:sz w:val="21"/>
              </w:rPr>
            </w:pPr>
            <w:r>
              <w:rPr>
                <w:spacing w:val="-6"/>
                <w:sz w:val="21"/>
              </w:rPr>
              <w:t>金融市场可以是有形的场所，如银行、证券交易所、期</w:t>
            </w:r>
            <w:r>
              <w:rPr>
                <w:spacing w:val="-2"/>
                <w:sz w:val="21"/>
              </w:rPr>
              <w:t>货交易所等；也可以是无形的场所，如互联网上的金融平</w:t>
            </w:r>
            <w:r>
              <w:rPr>
                <w:spacing w:val="-2"/>
                <w:sz w:val="21"/>
              </w:rPr>
              <w:t>台、电话交易等。</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2" w:type="dxa"/>
          </w:tcPr>
          <w:p>
            <w:pPr>
              <w:pStyle w:val="TableParagraph"/>
              <w:spacing w:before="23"/>
              <w:ind w:left="108"/>
              <w:rPr>
                <w:sz w:val="21"/>
              </w:rPr>
            </w:pPr>
            <w:r>
              <w:rPr>
                <w:spacing w:val="-2"/>
                <w:sz w:val="21"/>
              </w:rPr>
              <w:t>金融市场的分类</w:t>
            </w:r>
          </w:p>
        </w:tc>
        <w:tc>
          <w:tcPr>
            <w:tcW w:w="5534" w:type="dxa"/>
          </w:tcPr>
          <w:p>
            <w:pPr>
              <w:pStyle w:val="TableParagraph"/>
              <w:numPr>
                <w:ilvl w:val="0"/>
                <w:numId w:val="56"/>
              </w:numPr>
              <w:tabs>
                <w:tab w:val="left" w:pos="372"/>
              </w:tabs>
              <w:spacing w:before="23" w:after="0" w:line="278" w:lineRule="auto"/>
              <w:ind w:left="108" w:right="96" w:firstLine="0"/>
              <w:jc w:val="left"/>
              <w:rPr>
                <w:sz w:val="21"/>
              </w:rPr>
            </w:pPr>
            <w:r>
              <w:rPr>
                <w:spacing w:val="-2"/>
                <w:sz w:val="21"/>
              </w:rPr>
              <w:t>按交易的金融产品类型可以分为货币市场、债券市场、</w:t>
            </w:r>
            <w:r>
              <w:rPr>
                <w:spacing w:val="-2"/>
                <w:sz w:val="21"/>
              </w:rPr>
              <w:t>股票市场、衍生品市场等。</w:t>
            </w:r>
          </w:p>
          <w:p>
            <w:pPr>
              <w:pStyle w:val="TableParagraph"/>
              <w:numPr>
                <w:ilvl w:val="0"/>
                <w:numId w:val="56"/>
              </w:numPr>
              <w:tabs>
                <w:tab w:val="left" w:pos="485"/>
                <w:tab w:val="left" w:pos="486"/>
              </w:tabs>
              <w:spacing w:before="0" w:after="0" w:line="278" w:lineRule="auto"/>
              <w:ind w:left="108" w:right="95" w:firstLine="0"/>
              <w:jc w:val="left"/>
              <w:rPr>
                <w:sz w:val="21"/>
              </w:rPr>
            </w:pPr>
            <w:r>
              <w:rPr>
                <w:spacing w:val="-2"/>
                <w:sz w:val="21"/>
              </w:rPr>
              <w:t>按交易的层次或标准化程度可以分为场内市场和场外</w:t>
            </w:r>
            <w:r>
              <w:rPr>
                <w:spacing w:val="-4"/>
                <w:sz w:val="21"/>
              </w:rPr>
              <w:t>市场。</w:t>
            </w:r>
          </w:p>
          <w:p>
            <w:pPr>
              <w:pStyle w:val="TableParagraph"/>
              <w:numPr>
                <w:ilvl w:val="0"/>
                <w:numId w:val="56"/>
              </w:numPr>
              <w:tabs>
                <w:tab w:val="left" w:pos="475"/>
                <w:tab w:val="left" w:pos="476"/>
              </w:tabs>
              <w:spacing w:before="0" w:after="0" w:line="269" w:lineRule="exact"/>
              <w:ind w:left="475" w:right="0" w:hanging="368"/>
              <w:jc w:val="left"/>
              <w:rPr>
                <w:sz w:val="21"/>
              </w:rPr>
            </w:pPr>
            <w:r>
              <w:rPr>
                <w:spacing w:val="-1"/>
                <w:sz w:val="21"/>
              </w:rPr>
              <w:t>按交易的主体可以分为一级市场和二级市场。</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2" w:type="dxa"/>
          </w:tcPr>
          <w:p>
            <w:pPr>
              <w:pStyle w:val="TableParagraph"/>
              <w:spacing w:before="23"/>
              <w:ind w:left="108"/>
              <w:rPr>
                <w:sz w:val="21"/>
              </w:rPr>
            </w:pPr>
            <w:r>
              <w:rPr>
                <w:spacing w:val="-2"/>
                <w:sz w:val="21"/>
              </w:rPr>
              <w:t>金融市场的功能</w:t>
            </w:r>
          </w:p>
        </w:tc>
        <w:tc>
          <w:tcPr>
            <w:tcW w:w="5534" w:type="dxa"/>
          </w:tcPr>
          <w:p>
            <w:pPr>
              <w:pStyle w:val="TableParagraph"/>
              <w:numPr>
                <w:ilvl w:val="0"/>
                <w:numId w:val="55"/>
              </w:numPr>
              <w:tabs>
                <w:tab w:val="left" w:pos="371"/>
              </w:tabs>
              <w:spacing w:before="23" w:after="0" w:line="278" w:lineRule="auto"/>
              <w:ind w:left="108" w:right="-15" w:firstLine="0"/>
              <w:jc w:val="left"/>
              <w:rPr>
                <w:sz w:val="21"/>
              </w:rPr>
            </w:pPr>
            <w:r>
              <w:rPr>
                <w:spacing w:val="-4"/>
                <w:sz w:val="21"/>
              </w:rPr>
              <w:t>筹资功能：金融市场为企业提供了一个筹集资金的平台，</w:t>
            </w:r>
            <w:r>
              <w:rPr>
                <w:spacing w:val="-2"/>
                <w:sz w:val="21"/>
              </w:rPr>
              <w:t>企业可以通过发行股票、债券等金融产品筹集所需资金。</w:t>
            </w:r>
          </w:p>
          <w:p>
            <w:pPr>
              <w:pStyle w:val="TableParagraph"/>
              <w:numPr>
                <w:ilvl w:val="0"/>
                <w:numId w:val="55"/>
              </w:numPr>
              <w:tabs>
                <w:tab w:val="left" w:pos="475"/>
                <w:tab w:val="left" w:pos="476"/>
              </w:tabs>
              <w:spacing w:before="0" w:after="0" w:line="278" w:lineRule="auto"/>
              <w:ind w:left="108" w:right="95" w:firstLine="0"/>
              <w:jc w:val="left"/>
              <w:rPr>
                <w:sz w:val="21"/>
              </w:rPr>
            </w:pPr>
            <w:r>
              <w:rPr>
                <w:spacing w:val="-6"/>
                <w:sz w:val="21"/>
              </w:rPr>
              <w:t>投资功能：金融市场为投资者提供了一个投资平台，投</w:t>
            </w:r>
            <w:r>
              <w:rPr>
                <w:spacing w:val="-2"/>
                <w:sz w:val="21"/>
              </w:rPr>
              <w:t>资者可以通过购买股票、债券等金融产品实现资产增值。</w:t>
            </w:r>
          </w:p>
          <w:p>
            <w:pPr>
              <w:pStyle w:val="TableParagraph"/>
              <w:numPr>
                <w:ilvl w:val="0"/>
                <w:numId w:val="55"/>
              </w:numPr>
              <w:tabs>
                <w:tab w:val="left" w:pos="475"/>
                <w:tab w:val="left" w:pos="476"/>
              </w:tabs>
              <w:spacing w:before="0" w:after="0" w:line="278" w:lineRule="auto"/>
              <w:ind w:left="108" w:right="95" w:firstLine="0"/>
              <w:jc w:val="left"/>
              <w:rPr>
                <w:sz w:val="21"/>
              </w:rPr>
            </w:pPr>
            <w:r>
              <w:rPr>
                <w:spacing w:val="-6"/>
                <w:sz w:val="21"/>
              </w:rPr>
              <w:t>价格发现功能：金融市场的价格发现功能反映了市场对</w:t>
            </w:r>
            <w:r>
              <w:rPr>
                <w:spacing w:val="-2"/>
                <w:sz w:val="21"/>
              </w:rPr>
              <w:t>未来经济发展的预期和风险评估。</w:t>
            </w:r>
          </w:p>
          <w:p>
            <w:pPr>
              <w:pStyle w:val="TableParagraph"/>
              <w:numPr>
                <w:ilvl w:val="0"/>
                <w:numId w:val="55"/>
              </w:numPr>
              <w:tabs>
                <w:tab w:val="left" w:pos="475"/>
                <w:tab w:val="left" w:pos="476"/>
              </w:tabs>
              <w:spacing w:before="0" w:after="0" w:line="278" w:lineRule="auto"/>
              <w:ind w:left="108" w:right="-15" w:firstLine="0"/>
              <w:jc w:val="left"/>
              <w:rPr>
                <w:sz w:val="21"/>
              </w:rPr>
            </w:pPr>
            <w:r>
              <w:rPr>
                <w:spacing w:val="-2"/>
                <w:sz w:val="21"/>
              </w:rPr>
              <w:t>风险管理功能：金融市场提供了多样化的风险管理工具</w:t>
            </w:r>
            <w:r>
              <w:rPr>
                <w:spacing w:val="-2"/>
                <w:sz w:val="21"/>
              </w:rPr>
              <w:t>和产品，如期货、期权等衍生品可以帮助投资者对冲风险。</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2" w:type="dxa"/>
          </w:tcPr>
          <w:p>
            <w:pPr>
              <w:pStyle w:val="TableParagraph"/>
              <w:spacing w:before="23" w:line="278" w:lineRule="auto"/>
              <w:ind w:left="108" w:right="95"/>
              <w:rPr>
                <w:sz w:val="21"/>
              </w:rPr>
            </w:pPr>
            <w:r>
              <w:rPr>
                <w:spacing w:val="-2"/>
                <w:sz w:val="21"/>
              </w:rPr>
              <w:t>金融市场的全球趋势和前沿</w:t>
            </w:r>
            <w:r>
              <w:rPr>
                <w:spacing w:val="-6"/>
                <w:sz w:val="21"/>
              </w:rPr>
              <w:t>发展</w:t>
            </w:r>
          </w:p>
        </w:tc>
        <w:tc>
          <w:tcPr>
            <w:tcW w:w="5534" w:type="dxa"/>
          </w:tcPr>
          <w:p>
            <w:pPr>
              <w:pStyle w:val="TableParagraph"/>
              <w:numPr>
                <w:ilvl w:val="0"/>
                <w:numId w:val="54"/>
              </w:numPr>
              <w:tabs>
                <w:tab w:val="left" w:pos="372"/>
              </w:tabs>
              <w:spacing w:before="23" w:after="0" w:line="278" w:lineRule="auto"/>
              <w:ind w:left="108" w:right="96" w:firstLine="0"/>
              <w:jc w:val="left"/>
              <w:rPr>
                <w:sz w:val="21"/>
              </w:rPr>
            </w:pPr>
            <w:r>
              <w:rPr>
                <w:spacing w:val="-2"/>
                <w:sz w:val="21"/>
              </w:rPr>
              <w:t>全球化和互联网的发展使得金融市场的全球化趋势日益</w:t>
            </w:r>
            <w:r>
              <w:rPr>
                <w:spacing w:val="-2"/>
                <w:sz w:val="21"/>
              </w:rPr>
              <w:t>明显，跨国投资和交易越来越普遍。</w:t>
            </w:r>
          </w:p>
          <w:p>
            <w:pPr>
              <w:pStyle w:val="TableParagraph"/>
              <w:numPr>
                <w:ilvl w:val="0"/>
                <w:numId w:val="54"/>
              </w:numPr>
              <w:tabs>
                <w:tab w:val="left" w:pos="485"/>
                <w:tab w:val="left" w:pos="486"/>
              </w:tabs>
              <w:spacing w:before="0" w:after="0" w:line="278" w:lineRule="auto"/>
              <w:ind w:left="108" w:right="95" w:firstLine="0"/>
              <w:jc w:val="left"/>
              <w:rPr>
                <w:sz w:val="21"/>
              </w:rPr>
            </w:pPr>
            <w:r>
              <w:rPr>
                <w:spacing w:val="-2"/>
                <w:sz w:val="21"/>
              </w:rPr>
              <w:t>区块链技术和数字货币的发展对传统金融市场产生了</w:t>
            </w:r>
            <w:r>
              <w:rPr>
                <w:spacing w:val="-2"/>
                <w:sz w:val="21"/>
              </w:rPr>
              <w:t>深刻影响，去中心化金融（</w:t>
            </w:r>
            <w:r>
              <w:rPr>
                <w:rFonts w:ascii="Times New Roman" w:eastAsia="Times New Roman"/>
                <w:spacing w:val="-2"/>
                <w:sz w:val="21"/>
              </w:rPr>
              <w:t>DeFi</w:t>
            </w:r>
            <w:r>
              <w:rPr>
                <w:spacing w:val="-2"/>
                <w:sz w:val="21"/>
              </w:rPr>
              <w:t>）成为前沿话题。</w:t>
            </w:r>
          </w:p>
          <w:p>
            <w:pPr>
              <w:pStyle w:val="TableParagraph"/>
              <w:numPr>
                <w:ilvl w:val="0"/>
                <w:numId w:val="54"/>
              </w:numPr>
              <w:tabs>
                <w:tab w:val="left" w:pos="475"/>
                <w:tab w:val="left" w:pos="476"/>
              </w:tabs>
              <w:spacing w:before="0" w:after="0" w:line="278" w:lineRule="auto"/>
              <w:ind w:left="108" w:right="6" w:firstLine="0"/>
              <w:jc w:val="left"/>
              <w:rPr>
                <w:sz w:val="21"/>
              </w:rPr>
            </w:pPr>
            <w:r>
              <w:rPr>
                <w:spacing w:val="-2"/>
                <w:sz w:val="21"/>
              </w:rPr>
              <w:t>人工智能和大数据技术在金融市场的应用越来越广泛，</w:t>
            </w:r>
            <w:r>
              <w:rPr>
                <w:spacing w:val="-2"/>
                <w:sz w:val="21"/>
              </w:rPr>
              <w:t>如智能投顾、风险评估等。</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2" w:type="dxa"/>
          </w:tcPr>
          <w:p>
            <w:pPr>
              <w:pStyle w:val="TableParagraph"/>
              <w:spacing w:before="23" w:line="278" w:lineRule="auto"/>
              <w:ind w:left="108" w:right="95"/>
              <w:rPr>
                <w:sz w:val="21"/>
              </w:rPr>
            </w:pPr>
            <w:r>
              <w:rPr>
                <w:spacing w:val="-2"/>
                <w:sz w:val="21"/>
              </w:rPr>
              <w:t>中国金融市场的发展现状和</w:t>
            </w:r>
            <w:r>
              <w:rPr>
                <w:spacing w:val="-6"/>
                <w:sz w:val="21"/>
              </w:rPr>
              <w:t>特点</w:t>
            </w:r>
          </w:p>
        </w:tc>
        <w:tc>
          <w:tcPr>
            <w:tcW w:w="5534" w:type="dxa"/>
          </w:tcPr>
          <w:p>
            <w:pPr>
              <w:pStyle w:val="TableParagraph"/>
              <w:numPr>
                <w:ilvl w:val="0"/>
                <w:numId w:val="53"/>
              </w:numPr>
              <w:tabs>
                <w:tab w:val="left" w:pos="372"/>
              </w:tabs>
              <w:spacing w:before="23" w:after="0" w:line="278" w:lineRule="auto"/>
              <w:ind w:left="108" w:right="96" w:firstLine="0"/>
              <w:jc w:val="left"/>
              <w:rPr>
                <w:sz w:val="21"/>
              </w:rPr>
            </w:pPr>
            <w:r>
              <w:rPr>
                <w:spacing w:val="-2"/>
                <w:sz w:val="21"/>
              </w:rPr>
              <w:t>中国金融市场在近年来发展迅速，市场规模不断扩大，</w:t>
            </w:r>
            <w:r>
              <w:rPr>
                <w:spacing w:val="-2"/>
                <w:sz w:val="21"/>
              </w:rPr>
              <w:t>资本市场不断完善。</w:t>
            </w:r>
          </w:p>
          <w:p>
            <w:pPr>
              <w:pStyle w:val="TableParagraph"/>
              <w:numPr>
                <w:ilvl w:val="0"/>
                <w:numId w:val="53"/>
              </w:numPr>
              <w:tabs>
                <w:tab w:val="left" w:pos="475"/>
                <w:tab w:val="left" w:pos="476"/>
              </w:tabs>
              <w:spacing w:before="0" w:after="0" w:line="278" w:lineRule="auto"/>
              <w:ind w:left="108" w:right="95" w:firstLine="0"/>
              <w:jc w:val="left"/>
              <w:rPr>
                <w:sz w:val="21"/>
              </w:rPr>
            </w:pPr>
            <w:r>
              <w:rPr>
                <w:spacing w:val="-8"/>
                <w:sz w:val="21"/>
              </w:rPr>
              <w:t>中国金融市场具有政府主导的特点，政策对市场影响较</w:t>
            </w:r>
            <w:r>
              <w:rPr>
                <w:spacing w:val="-6"/>
                <w:sz w:val="21"/>
              </w:rPr>
              <w:t>大。</w:t>
            </w:r>
          </w:p>
          <w:p>
            <w:pPr>
              <w:pStyle w:val="TableParagraph"/>
              <w:numPr>
                <w:ilvl w:val="0"/>
                <w:numId w:val="53"/>
              </w:numPr>
              <w:tabs>
                <w:tab w:val="left" w:pos="475"/>
                <w:tab w:val="left" w:pos="476"/>
              </w:tabs>
              <w:spacing w:before="0" w:after="0" w:line="278" w:lineRule="auto"/>
              <w:ind w:left="108" w:right="95" w:firstLine="0"/>
              <w:jc w:val="left"/>
              <w:rPr>
                <w:sz w:val="21"/>
              </w:rPr>
            </w:pPr>
            <w:r>
              <w:rPr>
                <w:spacing w:val="-11"/>
                <w:sz w:val="21"/>
              </w:rPr>
              <w:t>随着中国经济的崛起，中国金融市场在国际金融市场中</w:t>
            </w:r>
            <w:r>
              <w:rPr>
                <w:spacing w:val="-2"/>
                <w:sz w:val="21"/>
              </w:rPr>
              <w:t>的地位也逐渐提升。</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2" w:type="dxa"/>
          </w:tcPr>
          <w:p>
            <w:pPr>
              <w:pStyle w:val="TableParagraph"/>
              <w:spacing w:before="23"/>
              <w:ind w:left="108"/>
              <w:rPr>
                <w:sz w:val="21"/>
              </w:rPr>
            </w:pPr>
            <w:r>
              <w:rPr>
                <w:spacing w:val="-1"/>
                <w:sz w:val="21"/>
              </w:rPr>
              <w:t>如何应对金融市场的风险</w:t>
            </w:r>
          </w:p>
        </w:tc>
        <w:tc>
          <w:tcPr>
            <w:tcW w:w="5534" w:type="dxa"/>
          </w:tcPr>
          <w:p>
            <w:pPr>
              <w:pStyle w:val="TableParagraph"/>
              <w:numPr>
                <w:ilvl w:val="0"/>
                <w:numId w:val="52"/>
              </w:numPr>
              <w:tabs>
                <w:tab w:val="left" w:pos="372"/>
              </w:tabs>
              <w:spacing w:before="23" w:after="0" w:line="278" w:lineRule="auto"/>
              <w:ind w:left="108" w:right="96" w:firstLine="0"/>
              <w:jc w:val="left"/>
              <w:rPr>
                <w:sz w:val="21"/>
              </w:rPr>
            </w:pPr>
            <w:r>
              <w:rPr>
                <w:spacing w:val="-2"/>
                <w:sz w:val="21"/>
              </w:rPr>
              <w:t>建立完善的风险管理体系：企业应该建立一套完整的风</w:t>
            </w:r>
            <w:r>
              <w:rPr>
                <w:spacing w:val="-2"/>
                <w:sz w:val="21"/>
              </w:rPr>
              <w:t>险管理制度，包括风险识别、评估、监控和应对措施。</w:t>
            </w:r>
          </w:p>
          <w:p>
            <w:pPr>
              <w:pStyle w:val="TableParagraph"/>
              <w:numPr>
                <w:ilvl w:val="0"/>
                <w:numId w:val="52"/>
              </w:numPr>
              <w:tabs>
                <w:tab w:val="left" w:pos="475"/>
                <w:tab w:val="left" w:pos="476"/>
              </w:tabs>
              <w:spacing w:before="0" w:after="0" w:line="278" w:lineRule="auto"/>
              <w:ind w:left="108" w:right="95" w:firstLine="0"/>
              <w:jc w:val="left"/>
              <w:rPr>
                <w:sz w:val="21"/>
              </w:rPr>
            </w:pPr>
            <w:r>
              <w:rPr>
                <w:spacing w:val="-6"/>
                <w:sz w:val="21"/>
              </w:rPr>
              <w:t>多样化投资：通过将资金分散投资于不同的资产类别和</w:t>
            </w:r>
            <w:r>
              <w:rPr>
                <w:spacing w:val="-2"/>
                <w:sz w:val="21"/>
              </w:rPr>
              <w:t>地区，可以降低投资风险。</w:t>
            </w:r>
          </w:p>
          <w:p>
            <w:pPr>
              <w:pStyle w:val="TableParagraph"/>
              <w:numPr>
                <w:ilvl w:val="0"/>
                <w:numId w:val="52"/>
              </w:numPr>
              <w:tabs>
                <w:tab w:val="left" w:pos="475"/>
                <w:tab w:val="left" w:pos="476"/>
              </w:tabs>
              <w:spacing w:before="0" w:after="0" w:line="269" w:lineRule="exact"/>
              <w:ind w:left="475" w:right="0" w:hanging="368"/>
              <w:jc w:val="left"/>
              <w:rPr>
                <w:sz w:val="21"/>
              </w:rPr>
            </w:pPr>
            <w:r>
              <w:rPr>
                <w:spacing w:val="-5"/>
                <w:sz w:val="21"/>
              </w:rPr>
              <w:t>利用衍生品进行风险管理：企业可以利用期货、期权等</w:t>
            </w:r>
          </w:p>
        </w:tc>
      </w:tr>
    </w:tbl>
    <w:p>
      <w:pPr>
        <w:spacing w:after="0" w:line="269" w:lineRule="exact"/>
        <w:jc w:val="left"/>
        <w:rPr>
          <w:sz w:val="21"/>
        </w:rPr>
        <w:sectPr>
          <w:footerReference w:type="default" r:id="rId6"/>
          <w:pgSz w:w="11910" w:h="16840"/>
          <w:pgMar w:top="1500" w:right="1280" w:bottom="1380" w:left="1680" w:header="0" w:footer="1198"/>
          <w:pgNumType w:start="2"/>
          <w:cols w:space="708"/>
        </w:sect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2"/>
        <w:gridCol w:w="5534"/>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2" w:type="dxa"/>
          </w:tcPr>
          <w:p>
            <w:pPr>
              <w:pStyle w:val="TableParagraph"/>
              <w:ind w:left="0"/>
              <w:rPr>
                <w:rFonts w:ascii="Times New Roman"/>
                <w:sz w:val="26"/>
              </w:rPr>
            </w:pPr>
          </w:p>
        </w:tc>
        <w:tc>
          <w:tcPr>
            <w:tcW w:w="5534" w:type="dxa"/>
          </w:tcPr>
          <w:p>
            <w:pPr>
              <w:pStyle w:val="TableParagraph"/>
              <w:spacing w:before="23"/>
              <w:ind w:left="108"/>
              <w:rPr>
                <w:sz w:val="21"/>
              </w:rPr>
            </w:pPr>
            <w:r>
              <w:rPr>
                <w:spacing w:val="-2"/>
                <w:sz w:val="21"/>
              </w:rPr>
              <w:t>衍生品来对冲风险。</w:t>
            </w:r>
          </w:p>
          <w:p>
            <w:pPr>
              <w:pStyle w:val="TableParagraph"/>
              <w:tabs>
                <w:tab w:val="left" w:pos="475"/>
              </w:tabs>
              <w:spacing w:before="2" w:line="310" w:lineRule="atLeast"/>
              <w:ind w:left="108" w:right="95"/>
              <w:rPr>
                <w:sz w:val="21"/>
              </w:rPr>
            </w:pPr>
            <w:r>
              <w:rPr>
                <w:rFonts w:ascii="Times New Roman" w:eastAsia="Times New Roman"/>
                <w:spacing w:val="-6"/>
                <w:sz w:val="21"/>
              </w:rPr>
              <w:t>4.</w:t>
            </w:r>
            <w:r>
              <w:rPr>
                <w:rFonts w:ascii="Times New Roman" w:eastAsia="Times New Roman"/>
                <w:sz w:val="21"/>
              </w:rPr>
              <w:tab/>
            </w:r>
            <w:r>
              <w:rPr>
                <w:spacing w:val="-6"/>
                <w:sz w:val="21"/>
              </w:rPr>
              <w:t>保持信息透明和市场监管：企业应保持信息透明和市场</w:t>
            </w:r>
            <w:r>
              <w:rPr>
                <w:spacing w:val="-2"/>
                <w:sz w:val="21"/>
              </w:rPr>
              <w:t>监管，及时发现和应对市场风险。</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2" w:type="dxa"/>
          </w:tcPr>
          <w:p>
            <w:pPr>
              <w:pStyle w:val="TableParagraph"/>
              <w:ind w:left="0"/>
              <w:rPr>
                <w:rFonts w:ascii="Times New Roman"/>
                <w:sz w:val="22"/>
              </w:rPr>
            </w:pPr>
          </w:p>
        </w:tc>
        <w:tc>
          <w:tcPr>
            <w:tcW w:w="5534"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line="417" w:lineRule="auto"/>
        <w:ind w:right="5745" w:firstLine="560"/>
      </w:pPr>
      <w:r>
        <w:rPr>
          <w:spacing w:val="-2"/>
        </w:rPr>
        <w:t>金融市场与风险管理</w:t>
      </w:r>
      <w:r>
        <w:rPr>
          <w:spacing w:val="-2"/>
        </w:rPr>
        <w:t>金融市场概述</w:t>
      </w:r>
    </w:p>
    <w:p>
      <w:pPr>
        <w:pStyle w:val="BodyText"/>
        <w:spacing w:line="417" w:lineRule="auto"/>
        <w:ind w:right="378"/>
      </w:pPr>
      <w:r>
        <w:rPr>
          <w:spacing w:val="-14"/>
        </w:rPr>
        <w:t>金融市场是指进行金融资产交易的场所，它主要由金融机构、投资者、</w:t>
      </w:r>
      <w:r>
        <w:rPr>
          <w:spacing w:val="-8"/>
        </w:rPr>
        <w:t>政府机构和国际组织等参与者组成。金融市场在经济发展中扮演着重</w:t>
      </w:r>
      <w:r>
        <w:rPr>
          <w:spacing w:val="-2"/>
        </w:rPr>
        <w:t>要的角色，它提供了投融资平台，帮助企业和个人实现资金的有效配</w:t>
      </w:r>
      <w:r>
        <w:rPr>
          <w:spacing w:val="-2"/>
        </w:rPr>
        <w:t>置和风险的分散。同时，金融市场也是经济全球化的重要载体，它促</w:t>
      </w:r>
      <w:r>
        <w:rPr>
          <w:spacing w:val="-2"/>
        </w:rPr>
        <w:t>进了资本的跨国流动和国际合作。</w:t>
      </w:r>
    </w:p>
    <w:p>
      <w:pPr>
        <w:pStyle w:val="BodyText"/>
        <w:spacing w:line="358" w:lineRule="exact"/>
      </w:pPr>
      <w:r>
        <w:rPr>
          <w:spacing w:val="-2"/>
        </w:rPr>
        <w:t>一、金融市场的特点</w:t>
      </w:r>
    </w:p>
    <w:p>
      <w:pPr>
        <w:pStyle w:val="BodyText"/>
        <w:spacing w:before="8"/>
        <w:ind w:left="0"/>
        <w:rPr>
          <w:sz w:val="20"/>
        </w:rPr>
      </w:pPr>
    </w:p>
    <w:p>
      <w:pPr>
        <w:pStyle w:val="ListParagraph"/>
        <w:numPr>
          <w:ilvl w:val="0"/>
          <w:numId w:val="51"/>
        </w:numPr>
        <w:tabs>
          <w:tab w:val="left" w:pos="542"/>
        </w:tabs>
        <w:spacing w:before="0" w:after="0" w:line="417" w:lineRule="auto"/>
        <w:ind w:left="120" w:right="518" w:firstLine="0"/>
        <w:jc w:val="both"/>
        <w:rPr>
          <w:sz w:val="28"/>
        </w:rPr>
      </w:pPr>
      <w:r>
        <w:rPr>
          <w:spacing w:val="-2"/>
          <w:sz w:val="28"/>
        </w:rPr>
        <w:t>高度信息化：金融市场高度信息化，各种金融资产的价格、交易</w:t>
      </w:r>
      <w:r>
        <w:rPr>
          <w:spacing w:val="-8"/>
          <w:sz w:val="28"/>
        </w:rPr>
        <w:t>量等重要信息都能快速传递和更新。这使得投资者能够及时获取市场</w:t>
      </w:r>
      <w:r>
        <w:rPr>
          <w:spacing w:val="-2"/>
          <w:sz w:val="28"/>
        </w:rPr>
        <w:t>信息，做出准确的投资决策。</w:t>
      </w:r>
    </w:p>
    <w:p>
      <w:pPr>
        <w:pStyle w:val="ListParagraph"/>
        <w:numPr>
          <w:ilvl w:val="0"/>
          <w:numId w:val="51"/>
        </w:numPr>
        <w:tabs>
          <w:tab w:val="left" w:pos="542"/>
        </w:tabs>
        <w:spacing w:before="0" w:after="0" w:line="417" w:lineRule="auto"/>
        <w:ind w:left="120" w:right="518" w:firstLine="0"/>
        <w:jc w:val="both"/>
        <w:rPr>
          <w:sz w:val="28"/>
        </w:rPr>
      </w:pPr>
      <w:r>
        <w:rPr>
          <w:spacing w:val="-2"/>
          <w:sz w:val="28"/>
        </w:rPr>
        <w:t>高度市场化：金融市场是高度市场化的，市场供求关系对金融资</w:t>
      </w:r>
      <w:r>
        <w:rPr>
          <w:spacing w:val="-4"/>
          <w:sz w:val="28"/>
        </w:rPr>
        <w:t>产价格产生直接影响。这使得金融市场能够有效地反映市场信息，同</w:t>
      </w:r>
      <w:r>
        <w:rPr>
          <w:spacing w:val="-2"/>
          <w:sz w:val="28"/>
        </w:rPr>
        <w:t>时也使得投资者能够根据市场情况灵活调整投资策略。</w:t>
      </w:r>
    </w:p>
    <w:p>
      <w:pPr>
        <w:pStyle w:val="ListParagraph"/>
        <w:numPr>
          <w:ilvl w:val="0"/>
          <w:numId w:val="51"/>
        </w:numPr>
        <w:tabs>
          <w:tab w:val="left" w:pos="542"/>
        </w:tabs>
        <w:spacing w:before="0" w:after="0" w:line="417" w:lineRule="auto"/>
        <w:ind w:left="120" w:right="518" w:firstLine="0"/>
        <w:jc w:val="both"/>
        <w:rPr>
          <w:sz w:val="28"/>
        </w:rPr>
      </w:pPr>
      <w:r>
        <w:rPr>
          <w:spacing w:val="-2"/>
          <w:sz w:val="28"/>
        </w:rPr>
        <w:t>高度风险性：金融市场的风险性较高，价格波动、政策变化等因</w:t>
      </w:r>
      <w:r>
        <w:rPr>
          <w:spacing w:val="-4"/>
          <w:sz w:val="28"/>
        </w:rPr>
        <w:t>素都可能对投资者的收益产生重大影响。因此，投资者在进行投资决</w:t>
      </w:r>
      <w:r>
        <w:rPr>
          <w:spacing w:val="-2"/>
          <w:sz w:val="28"/>
        </w:rPr>
        <w:t>策时需要充分考虑风险因素，采取合理的风险管理措施。</w:t>
      </w:r>
    </w:p>
    <w:p>
      <w:pPr>
        <w:pStyle w:val="ListParagraph"/>
        <w:numPr>
          <w:ilvl w:val="0"/>
          <w:numId w:val="51"/>
        </w:numPr>
        <w:tabs>
          <w:tab w:val="left" w:pos="542"/>
        </w:tabs>
        <w:spacing w:before="0" w:after="0" w:line="417" w:lineRule="auto"/>
        <w:ind w:left="120" w:right="518" w:firstLine="0"/>
        <w:jc w:val="both"/>
        <w:rPr>
          <w:sz w:val="28"/>
        </w:rPr>
      </w:pPr>
      <w:r>
        <w:rPr>
          <w:spacing w:val="-2"/>
          <w:sz w:val="28"/>
        </w:rPr>
        <w:t>高度监管性：为了维护市场秩序和公平竞争，金融市场受到政府</w:t>
      </w:r>
      <w:r>
        <w:rPr>
          <w:spacing w:val="-4"/>
          <w:sz w:val="28"/>
        </w:rPr>
        <w:t>的严格监管。政府通过制定相关法律法规、实施市场准入等措施，对</w:t>
      </w:r>
      <w:r>
        <w:rPr>
          <w:spacing w:val="-2"/>
          <w:sz w:val="28"/>
        </w:rPr>
        <w:t>金融市场进行规范和管理。</w:t>
      </w:r>
    </w:p>
    <w:p>
      <w:pPr>
        <w:spacing w:after="0" w:line="417" w:lineRule="auto"/>
        <w:jc w:val="both"/>
        <w:rPr>
          <w:sz w:val="28"/>
        </w:rPr>
        <w:sectPr>
          <w:footerReference w:type="default" r:id="rId7"/>
          <w:type w:val="continuous"/>
          <w:pgSz w:w="11910" w:h="16840"/>
          <w:pgMar w:top="1400" w:right="1280" w:bottom="1380" w:left="1680" w:header="0" w:footer="1198"/>
          <w:pgNumType w:start="3"/>
          <w:cols w:space="708"/>
        </w:sectPr>
      </w:pPr>
    </w:p>
    <w:p>
      <w:pPr>
        <w:pStyle w:val="BodyText"/>
        <w:spacing w:before="37"/>
      </w:pPr>
      <w:r>
        <w:rPr>
          <w:spacing w:val="-2"/>
        </w:rPr>
        <w:t>二、金融市场的功能</w:t>
      </w:r>
    </w:p>
    <w:p>
      <w:pPr>
        <w:pStyle w:val="BodyText"/>
        <w:spacing w:before="8"/>
        <w:ind w:left="0"/>
        <w:rPr>
          <w:sz w:val="20"/>
        </w:rPr>
      </w:pPr>
    </w:p>
    <w:p>
      <w:pPr>
        <w:pStyle w:val="ListParagraph"/>
        <w:numPr>
          <w:ilvl w:val="0"/>
          <w:numId w:val="50"/>
        </w:numPr>
        <w:tabs>
          <w:tab w:val="left" w:pos="542"/>
        </w:tabs>
        <w:spacing w:before="1" w:after="0" w:line="417" w:lineRule="auto"/>
        <w:ind w:left="120" w:right="518" w:firstLine="0"/>
        <w:jc w:val="both"/>
        <w:rPr>
          <w:sz w:val="28"/>
        </w:rPr>
      </w:pPr>
      <w:r>
        <w:rPr>
          <w:spacing w:val="-2"/>
          <w:sz w:val="28"/>
        </w:rPr>
        <w:t>资金融通：金融市场是资金融通的平台，它为企业和个人提供了</w:t>
      </w:r>
      <w:r>
        <w:rPr>
          <w:spacing w:val="-4"/>
          <w:sz w:val="28"/>
        </w:rPr>
        <w:t>投融资渠道。通过发行股票、债券等金融工具，企业可以筹集资金用</w:t>
      </w:r>
      <w:r>
        <w:rPr>
          <w:spacing w:val="-2"/>
          <w:sz w:val="28"/>
        </w:rPr>
        <w:t>于扩大规模、改善经营等；而个人则可以通过投资获得收益。</w:t>
      </w:r>
    </w:p>
    <w:p>
      <w:pPr>
        <w:pStyle w:val="ListParagraph"/>
        <w:numPr>
          <w:ilvl w:val="0"/>
          <w:numId w:val="50"/>
        </w:numPr>
        <w:tabs>
          <w:tab w:val="left" w:pos="542"/>
        </w:tabs>
        <w:spacing w:before="0" w:after="0" w:line="417" w:lineRule="auto"/>
        <w:ind w:left="120" w:right="518" w:firstLine="0"/>
        <w:jc w:val="both"/>
        <w:rPr>
          <w:sz w:val="28"/>
        </w:rPr>
      </w:pPr>
      <w:r>
        <w:rPr>
          <w:spacing w:val="-2"/>
          <w:sz w:val="28"/>
        </w:rPr>
        <w:t>价格发现：金融市场具有价格发现功能。通过公开竞价和供求关</w:t>
      </w:r>
      <w:r>
        <w:rPr>
          <w:spacing w:val="-4"/>
          <w:sz w:val="28"/>
        </w:rPr>
        <w:t>系，金融资产的价格能够反映市场对其价值的评估。这不仅有助于投</w:t>
      </w:r>
      <w:r>
        <w:rPr>
          <w:spacing w:val="-2"/>
          <w:sz w:val="28"/>
        </w:rPr>
        <w:t>资者做出投资决策，也有助于企业制定经营策略。</w:t>
      </w:r>
    </w:p>
    <w:p>
      <w:pPr>
        <w:pStyle w:val="ListParagraph"/>
        <w:numPr>
          <w:ilvl w:val="0"/>
          <w:numId w:val="50"/>
        </w:numPr>
        <w:tabs>
          <w:tab w:val="left" w:pos="542"/>
        </w:tabs>
        <w:spacing w:before="0" w:after="0" w:line="417" w:lineRule="auto"/>
        <w:ind w:left="120" w:right="378" w:firstLine="0"/>
        <w:jc w:val="left"/>
        <w:rPr>
          <w:sz w:val="28"/>
        </w:rPr>
      </w:pPr>
      <w:r>
        <w:rPr>
          <w:spacing w:val="-2"/>
          <w:sz w:val="28"/>
        </w:rPr>
        <w:t>风险分散：金融市场为投资者提供了多样化的投资选择，使得风</w:t>
      </w:r>
      <w:r>
        <w:rPr>
          <w:spacing w:val="-19"/>
          <w:sz w:val="28"/>
        </w:rPr>
        <w:t>险得以分散。通过投资组合的构建，投资者可以降低单一资产的风险，</w:t>
      </w:r>
      <w:r>
        <w:rPr>
          <w:spacing w:val="-2"/>
          <w:sz w:val="28"/>
        </w:rPr>
        <w:t>提高整体投资收益的稳定性。</w:t>
      </w:r>
    </w:p>
    <w:p>
      <w:pPr>
        <w:pStyle w:val="ListParagraph"/>
        <w:numPr>
          <w:ilvl w:val="0"/>
          <w:numId w:val="50"/>
        </w:numPr>
        <w:tabs>
          <w:tab w:val="left" w:pos="542"/>
        </w:tabs>
        <w:spacing w:before="0" w:after="0" w:line="417" w:lineRule="auto"/>
        <w:ind w:left="120" w:right="518" w:firstLine="0"/>
        <w:jc w:val="both"/>
        <w:rPr>
          <w:sz w:val="28"/>
        </w:rPr>
      </w:pPr>
      <w:r>
        <w:rPr>
          <w:spacing w:val="-2"/>
          <w:sz w:val="28"/>
        </w:rPr>
        <w:t>宏观调控：金融市场是政府进行宏观调控的重要渠道。政府可以</w:t>
      </w:r>
      <w:r>
        <w:rPr>
          <w:spacing w:val="-4"/>
          <w:sz w:val="28"/>
        </w:rPr>
        <w:t>通过货币政策、财政政策等手段影响市场利率、汇率等指标，实现对</w:t>
      </w:r>
      <w:r>
        <w:rPr>
          <w:spacing w:val="-4"/>
          <w:sz w:val="28"/>
        </w:rPr>
        <w:t>经济的调控。同时，政府也可以通过引导资本流向，促进产业结构调</w:t>
      </w:r>
      <w:r>
        <w:rPr>
          <w:spacing w:val="-2"/>
          <w:sz w:val="28"/>
        </w:rPr>
        <w:t>整和社会发展。</w:t>
      </w:r>
    </w:p>
    <w:p>
      <w:pPr>
        <w:pStyle w:val="ListParagraph"/>
        <w:numPr>
          <w:ilvl w:val="0"/>
          <w:numId w:val="50"/>
        </w:numPr>
        <w:tabs>
          <w:tab w:val="left" w:pos="542"/>
        </w:tabs>
        <w:spacing w:before="0" w:after="0" w:line="417" w:lineRule="auto"/>
        <w:ind w:left="120" w:right="518" w:firstLine="0"/>
        <w:jc w:val="both"/>
        <w:rPr>
          <w:sz w:val="28"/>
        </w:rPr>
      </w:pPr>
      <w:r>
        <w:rPr>
          <w:spacing w:val="-2"/>
          <w:sz w:val="28"/>
        </w:rPr>
        <w:t>国际合作：金融市场是促进国际合作的重要平台。通过跨国资本</w:t>
      </w:r>
      <w:r>
        <w:rPr>
          <w:spacing w:val="-4"/>
          <w:sz w:val="28"/>
        </w:rPr>
        <w:t>流动和国际金融机构的合作，各国可以加强经济联系，共同应对全球</w:t>
      </w:r>
      <w:r>
        <w:rPr>
          <w:spacing w:val="-4"/>
          <w:sz w:val="28"/>
        </w:rPr>
        <w:t>性挑战。</w:t>
      </w:r>
    </w:p>
    <w:p>
      <w:pPr>
        <w:pStyle w:val="BodyText"/>
        <w:spacing w:line="358" w:lineRule="exact"/>
      </w:pPr>
      <w:r>
        <w:rPr>
          <w:spacing w:val="-2"/>
        </w:rPr>
        <w:t>三、金融市场的类型</w:t>
      </w:r>
    </w:p>
    <w:p>
      <w:pPr>
        <w:pStyle w:val="BodyText"/>
        <w:spacing w:before="5"/>
        <w:ind w:left="0"/>
        <w:rPr>
          <w:sz w:val="20"/>
        </w:rPr>
      </w:pPr>
    </w:p>
    <w:p>
      <w:pPr>
        <w:pStyle w:val="ListParagraph"/>
        <w:numPr>
          <w:ilvl w:val="0"/>
          <w:numId w:val="49"/>
        </w:numPr>
        <w:tabs>
          <w:tab w:val="left" w:pos="542"/>
        </w:tabs>
        <w:spacing w:before="1" w:after="0" w:line="417" w:lineRule="auto"/>
        <w:ind w:left="120" w:right="518" w:firstLine="0"/>
        <w:jc w:val="both"/>
        <w:rPr>
          <w:sz w:val="28"/>
        </w:rPr>
      </w:pPr>
      <w:r>
        <w:rPr>
          <w:spacing w:val="-2"/>
          <w:sz w:val="28"/>
        </w:rPr>
        <w:t>按交易品种划分：金融市场可以根据交易品种的不同分为股票市</w:t>
      </w:r>
      <w:r>
        <w:rPr>
          <w:spacing w:val="-4"/>
          <w:sz w:val="28"/>
        </w:rPr>
        <w:t>场、债券市场、期货市场、期权市场等。这些市场分别对应不同的投</w:t>
      </w:r>
      <w:r>
        <w:rPr>
          <w:spacing w:val="-2"/>
          <w:sz w:val="28"/>
        </w:rPr>
        <w:t>资品种和风险管理工具。</w:t>
      </w:r>
    </w:p>
    <w:p>
      <w:pPr>
        <w:pStyle w:val="ListParagraph"/>
        <w:numPr>
          <w:ilvl w:val="0"/>
          <w:numId w:val="49"/>
        </w:numPr>
        <w:tabs>
          <w:tab w:val="left" w:pos="542"/>
        </w:tabs>
        <w:spacing w:before="0" w:after="0" w:line="358" w:lineRule="exact"/>
        <w:ind w:left="541" w:right="0" w:hanging="422"/>
        <w:jc w:val="both"/>
        <w:rPr>
          <w:sz w:val="28"/>
        </w:rPr>
      </w:pPr>
      <w:r>
        <w:rPr>
          <w:spacing w:val="-1"/>
          <w:sz w:val="28"/>
        </w:rPr>
        <w:t>按交易地域划分：金融市场可以根据交易地域的不同分为国内金</w:t>
      </w:r>
    </w:p>
    <w:p>
      <w:pPr>
        <w:spacing w:after="0" w:line="358" w:lineRule="exact"/>
        <w:jc w:val="both"/>
        <w:rPr>
          <w:sz w:val="28"/>
        </w:rPr>
        <w:sectPr>
          <w:footerReference w:type="default" r:id="rId8"/>
          <w:pgSz w:w="11910" w:h="16840"/>
          <w:pgMar w:top="1520" w:right="1280" w:bottom="1380" w:left="1680" w:header="0" w:footer="1198"/>
          <w:pgNumType w:start="4"/>
          <w:cols w:space="708"/>
        </w:sectPr>
      </w:pPr>
    </w:p>
    <w:p>
      <w:pPr>
        <w:pStyle w:val="BodyText"/>
        <w:spacing w:before="37" w:line="417" w:lineRule="auto"/>
        <w:ind w:right="98"/>
      </w:pPr>
      <w:r>
        <w:rPr>
          <w:spacing w:val="-14"/>
        </w:rPr>
        <w:t>融市场和国际金融市场。国内金融市场主要面向国内投资者和发行人，</w:t>
      </w:r>
      <w:r>
        <w:rPr>
          <w:spacing w:val="-2"/>
        </w:rPr>
        <w:t>而国际金融市场则涉及跨国资本流动和国际合作。</w:t>
      </w:r>
    </w:p>
    <w:p>
      <w:pPr>
        <w:pStyle w:val="ListParagraph"/>
        <w:numPr>
          <w:ilvl w:val="0"/>
          <w:numId w:val="49"/>
        </w:numPr>
        <w:tabs>
          <w:tab w:val="left" w:pos="542"/>
        </w:tabs>
        <w:spacing w:before="0" w:after="0" w:line="417" w:lineRule="auto"/>
        <w:ind w:left="120" w:right="518" w:firstLine="0"/>
        <w:jc w:val="both"/>
        <w:rPr>
          <w:sz w:val="28"/>
        </w:rPr>
      </w:pPr>
      <w:r>
        <w:rPr>
          <w:spacing w:val="-2"/>
          <w:sz w:val="28"/>
        </w:rPr>
        <w:t>按交易方式划分：金融市场可以根据交易方式的不同分为场内交</w:t>
      </w:r>
      <w:r>
        <w:rPr>
          <w:spacing w:val="-11"/>
          <w:sz w:val="28"/>
        </w:rPr>
        <w:t>易市场和场外交易市场。场内交易市场是指有固定交易场所和交易规</w:t>
      </w:r>
      <w:r>
        <w:rPr>
          <w:spacing w:val="-4"/>
          <w:sz w:val="28"/>
        </w:rPr>
        <w:t>则的市场，如证券交易所；而场外交易市场则是指没有固定交易场所</w:t>
      </w:r>
      <w:r>
        <w:rPr>
          <w:spacing w:val="-2"/>
          <w:sz w:val="28"/>
        </w:rPr>
        <w:t>的市场，如银行间市场和柜台交易等。</w:t>
      </w:r>
    </w:p>
    <w:p>
      <w:pPr>
        <w:pStyle w:val="ListParagraph"/>
        <w:numPr>
          <w:ilvl w:val="0"/>
          <w:numId w:val="49"/>
        </w:numPr>
        <w:tabs>
          <w:tab w:val="left" w:pos="542"/>
        </w:tabs>
        <w:spacing w:before="0" w:after="0" w:line="417" w:lineRule="auto"/>
        <w:ind w:left="120" w:right="518" w:firstLine="0"/>
        <w:jc w:val="both"/>
        <w:rPr>
          <w:sz w:val="28"/>
        </w:rPr>
      </w:pPr>
      <w:r>
        <w:rPr>
          <w:spacing w:val="-2"/>
          <w:sz w:val="28"/>
        </w:rPr>
        <w:t>按交易期限划分：金融市场可以根据交易期限的不同分为长期资</w:t>
      </w:r>
      <w:r>
        <w:rPr>
          <w:spacing w:val="-4"/>
          <w:sz w:val="28"/>
        </w:rPr>
        <w:t>本市场和短期资本市场。长期资本市场主要涉及股票、债券等长期投</w:t>
      </w:r>
      <w:r>
        <w:rPr>
          <w:spacing w:val="-4"/>
          <w:sz w:val="28"/>
        </w:rPr>
        <w:t>资品种；而短期资本市场则主要涉及货币市场基金、回购协议等短期</w:t>
      </w:r>
      <w:r>
        <w:rPr>
          <w:spacing w:val="-2"/>
          <w:sz w:val="28"/>
        </w:rPr>
        <w:t>投资品种。</w:t>
      </w:r>
    </w:p>
    <w:p>
      <w:pPr>
        <w:pStyle w:val="BodyText"/>
        <w:ind w:left="0"/>
      </w:pPr>
    </w:p>
    <w:p>
      <w:pPr>
        <w:pStyle w:val="Heading1"/>
        <w:tabs>
          <w:tab w:val="left" w:pos="1725"/>
        </w:tabs>
        <w:spacing w:before="236"/>
      </w:pPr>
      <w:bookmarkStart w:id="1" w:name="_TOC_250006"/>
      <w:r>
        <w:t>第</w:t>
      </w:r>
      <w:r>
        <w:t>二</w:t>
      </w:r>
      <w:r>
        <w:t>部</w:t>
      </w:r>
      <w:r>
        <w:rPr>
          <w:spacing w:val="-10"/>
        </w:rPr>
        <w:t>分</w:t>
      </w:r>
      <w:r>
        <w:tab/>
        <w:t>金</w:t>
      </w:r>
      <w:r>
        <w:t>融</w:t>
      </w:r>
      <w:r>
        <w:t>市</w:t>
      </w:r>
      <w:r>
        <w:t>场</w:t>
      </w:r>
      <w:r>
        <w:t>的</w:t>
      </w:r>
      <w:r>
        <w:t>类</w:t>
      </w:r>
      <w:bookmarkEnd w:id="1"/>
      <w:r>
        <w:rPr>
          <w:spacing w:val="-10"/>
        </w:rPr>
        <w:t>型</w:t>
      </w:r>
    </w:p>
    <w:p>
      <w:pPr>
        <w:pStyle w:val="BodyText"/>
        <w:spacing w:before="15"/>
        <w:ind w:left="0"/>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5615"/>
          <w:jc w:val="left"/>
        </w:trPr>
        <w:tc>
          <w:tcPr>
            <w:tcW w:w="2769" w:type="dxa"/>
          </w:tcPr>
          <w:p>
            <w:pPr>
              <w:pStyle w:val="TableParagraph"/>
              <w:spacing w:before="23"/>
              <w:ind w:left="108"/>
              <w:rPr>
                <w:sz w:val="21"/>
              </w:rPr>
            </w:pPr>
            <w:r>
              <w:rPr>
                <w:spacing w:val="-2"/>
                <w:sz w:val="21"/>
              </w:rPr>
              <w:t>金融市场的类型</w:t>
            </w:r>
          </w:p>
        </w:tc>
        <w:tc>
          <w:tcPr>
            <w:tcW w:w="5527" w:type="dxa"/>
          </w:tcPr>
          <w:p>
            <w:pPr>
              <w:pStyle w:val="TableParagraph"/>
              <w:numPr>
                <w:ilvl w:val="0"/>
                <w:numId w:val="48"/>
              </w:numPr>
              <w:tabs>
                <w:tab w:val="left" w:pos="371"/>
              </w:tabs>
              <w:spacing w:before="23" w:after="0" w:line="278" w:lineRule="auto"/>
              <w:ind w:left="107" w:right="-116" w:firstLine="0"/>
              <w:jc w:val="left"/>
              <w:rPr>
                <w:sz w:val="21"/>
              </w:rPr>
            </w:pPr>
            <w:r>
              <w:rPr>
                <w:spacing w:val="-2"/>
                <w:sz w:val="21"/>
              </w:rPr>
              <w:t>按照交易商品的货币种类可以分为本币市场和外汇市场。</w:t>
            </w:r>
            <w:r>
              <w:rPr>
                <w:spacing w:val="-2"/>
                <w:sz w:val="21"/>
              </w:rPr>
              <w:t>本币市场是指专门以本国货币为交易对象的金融市场，主</w:t>
            </w:r>
            <w:r>
              <w:rPr>
                <w:spacing w:val="80"/>
                <w:sz w:val="21"/>
              </w:rPr>
              <w:t xml:space="preserve"> </w:t>
            </w:r>
            <w:r>
              <w:rPr>
                <w:spacing w:val="-2"/>
                <w:sz w:val="21"/>
              </w:rPr>
              <w:t>要进行政府和银行之间的交易。外汇市场是指专门以外汇</w:t>
            </w:r>
            <w:r>
              <w:rPr>
                <w:spacing w:val="80"/>
                <w:sz w:val="21"/>
              </w:rPr>
              <w:t xml:space="preserve"> </w:t>
            </w:r>
            <w:r>
              <w:rPr>
                <w:spacing w:val="-2"/>
                <w:sz w:val="21"/>
              </w:rPr>
              <w:t>为交易对象的金融市场，涉及进出口贸易、国际投资等跨</w:t>
            </w:r>
            <w:r>
              <w:rPr>
                <w:spacing w:val="80"/>
                <w:sz w:val="21"/>
              </w:rPr>
              <w:t xml:space="preserve"> </w:t>
            </w:r>
            <w:r>
              <w:rPr>
                <w:spacing w:val="-4"/>
                <w:sz w:val="21"/>
              </w:rPr>
              <w:t>境交易。</w:t>
            </w:r>
          </w:p>
          <w:p>
            <w:pPr>
              <w:pStyle w:val="TableParagraph"/>
              <w:numPr>
                <w:ilvl w:val="0"/>
                <w:numId w:val="48"/>
              </w:numPr>
              <w:tabs>
                <w:tab w:val="left" w:pos="371"/>
              </w:tabs>
              <w:spacing w:before="0" w:after="0" w:line="278" w:lineRule="auto"/>
              <w:ind w:left="107" w:right="-116" w:firstLine="0"/>
              <w:jc w:val="left"/>
              <w:rPr>
                <w:sz w:val="21"/>
              </w:rPr>
            </w:pPr>
            <w:r>
              <w:rPr>
                <w:spacing w:val="-2"/>
                <w:sz w:val="21"/>
              </w:rPr>
              <w:t>按照交易的期限可以分为长期资金市场和短期资金市场。</w:t>
            </w:r>
            <w:r>
              <w:rPr>
                <w:spacing w:val="-2"/>
                <w:sz w:val="21"/>
              </w:rPr>
              <w:t>长期资金市场是指以期限超过一年的资金为交易对象的市</w:t>
            </w:r>
            <w:r>
              <w:rPr>
                <w:spacing w:val="80"/>
                <w:sz w:val="21"/>
              </w:rPr>
              <w:t xml:space="preserve"> </w:t>
            </w:r>
            <w:r>
              <w:rPr>
                <w:spacing w:val="-2"/>
                <w:sz w:val="21"/>
              </w:rPr>
              <w:t>场，主要涉及股票、债券等有价证券的发行和交易。短期</w:t>
            </w:r>
            <w:r>
              <w:rPr>
                <w:spacing w:val="80"/>
                <w:sz w:val="21"/>
              </w:rPr>
              <w:t xml:space="preserve"> </w:t>
            </w:r>
            <w:r>
              <w:rPr>
                <w:spacing w:val="-2"/>
                <w:sz w:val="21"/>
              </w:rPr>
              <w:t>资金市场是指以期限不超过一年的资金为交易对象的市场，</w:t>
            </w:r>
            <w:r>
              <w:rPr>
                <w:spacing w:val="-2"/>
                <w:sz w:val="21"/>
              </w:rPr>
              <w:t>主要涉及银行同业拆借、票据贴现等短期融资业务。</w:t>
            </w:r>
          </w:p>
          <w:p>
            <w:pPr>
              <w:pStyle w:val="TableParagraph"/>
              <w:numPr>
                <w:ilvl w:val="0"/>
                <w:numId w:val="48"/>
              </w:numPr>
              <w:tabs>
                <w:tab w:val="left" w:pos="371"/>
              </w:tabs>
              <w:spacing w:before="0" w:after="0" w:line="278" w:lineRule="auto"/>
              <w:ind w:left="107" w:right="-15" w:firstLine="0"/>
              <w:jc w:val="left"/>
              <w:rPr>
                <w:sz w:val="21"/>
              </w:rPr>
            </w:pPr>
            <w:r>
              <w:rPr>
                <w:spacing w:val="-8"/>
                <w:sz w:val="21"/>
              </w:rPr>
              <w:t>按照交割方式可以分为现货市场、期货市场和期权市场。</w:t>
            </w:r>
            <w:r>
              <w:rPr>
                <w:spacing w:val="1"/>
                <w:sz w:val="21"/>
              </w:rPr>
              <w:t>现货市场是指买卖双方成交后立即进行交割的市场，主要涉及即期外汇交易和即期股票交易。期货市场是指买卖双方在未来某一时间按照约定的价格进行交割的市场，主要涉及外汇期货、利率期货和股票期货等。期权市场是指买卖双方在未来某一时间按照约定的价格享有或放弃某种特定权利的市场，主要涉及外汇期权、利率期权和股票期权</w:t>
            </w:r>
          </w:p>
          <w:p>
            <w:pPr>
              <w:pStyle w:val="TableParagraph"/>
              <w:spacing w:line="268" w:lineRule="exact"/>
              <w:rPr>
                <w:sz w:val="21"/>
              </w:rPr>
            </w:pPr>
            <w:r>
              <w:rPr>
                <w:spacing w:val="-5"/>
                <w:sz w:val="21"/>
              </w:rPr>
              <w:t>等。</w:t>
            </w:r>
          </w:p>
        </w:tc>
      </w:tr>
    </w:tbl>
    <w:p>
      <w:pPr>
        <w:spacing w:after="0" w:line="268" w:lineRule="exact"/>
        <w:rPr>
          <w:sz w:val="21"/>
        </w:rPr>
        <w:sectPr>
          <w:footerReference w:type="default" r:id="rId9"/>
          <w:pgSz w:w="11910" w:h="16840"/>
          <w:pgMar w:top="1520" w:right="1280" w:bottom="1380" w:left="1680" w:header="0" w:footer="1198"/>
          <w:pgNumType w:start="5"/>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992"/>
          <w:jc w:val="left"/>
        </w:trPr>
        <w:tc>
          <w:tcPr>
            <w:tcW w:w="2769" w:type="dxa"/>
          </w:tcPr>
          <w:p>
            <w:pPr>
              <w:pStyle w:val="TableParagraph"/>
              <w:ind w:left="0"/>
              <w:rPr>
                <w:rFonts w:ascii="Times New Roman"/>
                <w:sz w:val="24"/>
              </w:rPr>
            </w:pPr>
          </w:p>
        </w:tc>
        <w:tc>
          <w:tcPr>
            <w:tcW w:w="5527" w:type="dxa"/>
          </w:tcPr>
          <w:p>
            <w:pPr>
              <w:pStyle w:val="TableParagraph"/>
              <w:numPr>
                <w:ilvl w:val="0"/>
                <w:numId w:val="47"/>
              </w:numPr>
              <w:tabs>
                <w:tab w:val="left" w:pos="371"/>
              </w:tabs>
              <w:spacing w:before="23" w:after="0" w:line="278" w:lineRule="auto"/>
              <w:ind w:left="107" w:right="-15" w:firstLine="0"/>
              <w:jc w:val="left"/>
              <w:rPr>
                <w:sz w:val="21"/>
              </w:rPr>
            </w:pPr>
            <w:r>
              <w:rPr>
                <w:sz w:val="21"/>
              </w:rPr>
              <w:t>按照交易的性质可以分为发行市场和流通市场。发行市</w:t>
            </w:r>
            <w:r>
              <w:rPr>
                <w:spacing w:val="1"/>
                <w:sz w:val="21"/>
              </w:rPr>
              <w:t>场是指新证券的发行和认购市场，主要涉及证券的公开发</w:t>
            </w:r>
            <w:r>
              <w:rPr>
                <w:spacing w:val="-6"/>
                <w:sz w:val="21"/>
              </w:rPr>
              <w:t>行和私募发行。流通市场是指已经发行的证券的交易市场，主要涉及证券的买卖和转让。</w:t>
            </w:r>
          </w:p>
          <w:p>
            <w:pPr>
              <w:pStyle w:val="TableParagraph"/>
              <w:numPr>
                <w:ilvl w:val="0"/>
                <w:numId w:val="47"/>
              </w:numPr>
              <w:tabs>
                <w:tab w:val="left" w:pos="371"/>
              </w:tabs>
              <w:spacing w:before="0" w:after="0" w:line="278" w:lineRule="auto"/>
              <w:ind w:left="107" w:right="-15" w:firstLine="0"/>
              <w:jc w:val="left"/>
              <w:rPr>
                <w:sz w:val="21"/>
              </w:rPr>
            </w:pPr>
            <w:r>
              <w:rPr>
                <w:sz w:val="21"/>
              </w:rPr>
              <w:t>按照交易的组织形式可以分为交易所市场和场外交易市</w:t>
            </w:r>
            <w:r>
              <w:rPr>
                <w:spacing w:val="1"/>
                <w:sz w:val="21"/>
              </w:rPr>
              <w:t>场。交易所市场是指有组织的、正式的金融交易市场，主要涉及股票、债券等有价证券的买卖和交易。场外交易市</w:t>
            </w:r>
            <w:r>
              <w:rPr>
                <w:spacing w:val="-4"/>
                <w:sz w:val="21"/>
              </w:rPr>
              <w:t>场是指没有固定场所的、由买卖双方直接进行交易的市场，主要涉及远期外汇交易、非上市公司的股权交易等。</w:t>
            </w:r>
          </w:p>
          <w:p>
            <w:pPr>
              <w:pStyle w:val="TableParagraph"/>
              <w:numPr>
                <w:ilvl w:val="0"/>
                <w:numId w:val="47"/>
              </w:numPr>
              <w:tabs>
                <w:tab w:val="left" w:pos="371"/>
              </w:tabs>
              <w:spacing w:before="0" w:after="0" w:line="278" w:lineRule="auto"/>
              <w:ind w:left="107" w:right="-15" w:firstLine="0"/>
              <w:jc w:val="left"/>
              <w:rPr>
                <w:sz w:val="21"/>
              </w:rPr>
            </w:pPr>
            <w:r>
              <w:rPr>
                <w:spacing w:val="-6"/>
                <w:sz w:val="21"/>
              </w:rPr>
              <w:t>按照交易的金融产品种类可以分为货币市场、资本市场、</w:t>
            </w:r>
            <w:r>
              <w:rPr>
                <w:spacing w:val="1"/>
                <w:sz w:val="21"/>
              </w:rPr>
              <w:t>保险市场和其他金融市场。货币市场主要涉及短期资金市</w:t>
            </w:r>
            <w:r>
              <w:rPr>
                <w:spacing w:val="-6"/>
                <w:sz w:val="21"/>
              </w:rPr>
              <w:t>场的交易，包括银行同业拆借、票据贴现等短期融资业务。</w:t>
            </w:r>
            <w:r>
              <w:rPr>
                <w:spacing w:val="1"/>
                <w:sz w:val="21"/>
              </w:rPr>
              <w:t>资本市场主要涉及长期资金市场的交易，包括股票、债券等有价证券的发行和交易。保险市场主要涉及保险产品的销售和理赔业务。其他金融市场包括黄金、白银等贵金属</w:t>
            </w:r>
          </w:p>
          <w:p>
            <w:pPr>
              <w:pStyle w:val="TableParagraph"/>
              <w:spacing w:line="268" w:lineRule="exact"/>
              <w:rPr>
                <w:sz w:val="21"/>
              </w:rPr>
            </w:pPr>
            <w:r>
              <w:rPr>
                <w:spacing w:val="-1"/>
                <w:sz w:val="21"/>
              </w:rPr>
              <w:t>市场以及离岸金融市场等。</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4"/>
        <w:ind w:left="0"/>
        <w:rPr>
          <w:rFonts w:ascii="Microsoft JhengHei"/>
          <w:b/>
          <w:sz w:val="5"/>
        </w:rPr>
      </w:pPr>
    </w:p>
    <w:p>
      <w:pPr>
        <w:pStyle w:val="BodyText"/>
        <w:spacing w:before="61"/>
        <w:ind w:left="680"/>
      </w:pPr>
      <w:r>
        <w:rPr>
          <w:spacing w:val="-1"/>
        </w:rPr>
        <w:t>文章标题：《金融市场与风险管理》之金融市场类型</w:t>
      </w:r>
    </w:p>
    <w:p>
      <w:pPr>
        <w:pStyle w:val="BodyText"/>
        <w:spacing w:before="8"/>
        <w:ind w:left="0"/>
        <w:rPr>
          <w:sz w:val="20"/>
        </w:rPr>
      </w:pPr>
    </w:p>
    <w:p>
      <w:pPr>
        <w:pStyle w:val="BodyText"/>
        <w:spacing w:before="1" w:line="417" w:lineRule="auto"/>
        <w:ind w:right="518"/>
        <w:jc w:val="both"/>
      </w:pPr>
      <w:r>
        <w:rPr>
          <w:spacing w:val="-7"/>
        </w:rPr>
        <w:t>金融市场是市场经济体系的重要组成部分，对国家的经济发展和民生</w:t>
      </w:r>
      <w:r>
        <w:rPr>
          <w:spacing w:val="-4"/>
        </w:rPr>
        <w:t>改善有着深远的影响。了解金融市场的类型及其特点，对于把握市场</w:t>
      </w:r>
      <w:r>
        <w:rPr>
          <w:spacing w:val="-4"/>
        </w:rPr>
        <w:t>经济脉搏，合理配置资源，以及规避潜在风险具有重要意义。下面将</w:t>
      </w:r>
      <w:r>
        <w:rPr>
          <w:spacing w:val="-2"/>
        </w:rPr>
        <w:t>详细介绍金融市场的几种主要类型。</w:t>
      </w:r>
    </w:p>
    <w:p>
      <w:pPr>
        <w:pStyle w:val="BodyText"/>
        <w:spacing w:line="358" w:lineRule="exact"/>
      </w:pPr>
      <w:r>
        <w:rPr>
          <w:spacing w:val="-2"/>
        </w:rPr>
        <w:t>一、货币市场</w:t>
      </w:r>
    </w:p>
    <w:p>
      <w:pPr>
        <w:pStyle w:val="BodyText"/>
        <w:spacing w:before="8"/>
        <w:ind w:left="0"/>
        <w:rPr>
          <w:sz w:val="20"/>
        </w:rPr>
      </w:pPr>
    </w:p>
    <w:p>
      <w:pPr>
        <w:pStyle w:val="BodyText"/>
        <w:spacing w:before="1" w:line="417" w:lineRule="auto"/>
        <w:ind w:right="238"/>
      </w:pPr>
      <w:r>
        <w:rPr>
          <w:spacing w:val="-2"/>
        </w:rPr>
        <w:t>货币市场是金融市场的重要组成部分，主要交易短期债券、存款证、</w:t>
      </w:r>
      <w:r>
        <w:rPr>
          <w:spacing w:val="-2"/>
        </w:rPr>
        <w:t>银行承兑汇票等金融工具。这些工具在解决短期资金需求、提供流动</w:t>
      </w:r>
      <w:r>
        <w:rPr>
          <w:spacing w:val="-2"/>
        </w:rPr>
        <w:t xml:space="preserve"> </w:t>
      </w:r>
      <w:r>
        <w:rPr>
          <w:spacing w:val="-8"/>
        </w:rPr>
        <w:t>性以及管理风险方面发挥着关键作用。货币市场的主要特点是交易期</w:t>
      </w:r>
      <w:r>
        <w:rPr>
          <w:spacing w:val="-2"/>
        </w:rPr>
        <w:t xml:space="preserve"> </w:t>
      </w:r>
      <w:r>
        <w:rPr>
          <w:spacing w:val="-2"/>
        </w:rPr>
        <w:t>限短、流动性强、风险较低。</w:t>
      </w:r>
    </w:p>
    <w:p>
      <w:pPr>
        <w:pStyle w:val="BodyText"/>
        <w:spacing w:line="358" w:lineRule="exact"/>
      </w:pPr>
      <w:r>
        <w:rPr>
          <w:spacing w:val="-2"/>
        </w:rPr>
        <w:t>二、资本市场</w:t>
      </w:r>
    </w:p>
    <w:p>
      <w:pPr>
        <w:pStyle w:val="BodyText"/>
        <w:spacing w:before="4" w:line="620" w:lineRule="atLeast"/>
        <w:ind w:right="518"/>
        <w:jc w:val="both"/>
      </w:pPr>
      <w:r>
        <w:rPr>
          <w:spacing w:val="-4"/>
        </w:rPr>
        <w:t>资本市场是金融市场的另一个重要组成部分，主要交易长期债券、股票、投资基金等金融工具。这些工具为投资者提供了投资机会，同时</w:t>
      </w:r>
      <w:r>
        <w:rPr>
          <w:spacing w:val="-5"/>
        </w:rPr>
        <w:t>也为企业提供了融资渠道。资本市场的主要特点是交易期限长、流动</w:t>
      </w:r>
    </w:p>
    <w:p>
      <w:pPr>
        <w:spacing w:after="0" w:line="620" w:lineRule="atLeast"/>
        <w:jc w:val="both"/>
        <w:sectPr>
          <w:footerReference w:type="default" r:id="rId10"/>
          <w:type w:val="continuous"/>
          <w:pgSz w:w="11910" w:h="16840"/>
          <w:pgMar w:top="1400" w:right="1280" w:bottom="1380" w:left="1680" w:header="0" w:footer="1198"/>
          <w:pgNumType w:start="6"/>
          <w:cols w:space="708"/>
        </w:sectPr>
      </w:pPr>
    </w:p>
    <w:p>
      <w:pPr>
        <w:pStyle w:val="BodyText"/>
        <w:spacing w:before="37" w:line="417" w:lineRule="auto"/>
        <w:ind w:right="5745"/>
      </w:pPr>
      <w:r>
        <w:rPr>
          <w:spacing w:val="-2"/>
        </w:rPr>
        <w:t>性相对较弱、风险较高。</w:t>
      </w:r>
      <w:r>
        <w:rPr>
          <w:spacing w:val="-2"/>
        </w:rPr>
        <w:t>三、衍生品市场</w:t>
      </w:r>
    </w:p>
    <w:p>
      <w:pPr>
        <w:pStyle w:val="BodyText"/>
        <w:spacing w:line="417" w:lineRule="auto"/>
        <w:ind w:right="238"/>
      </w:pPr>
      <w:r>
        <w:rPr>
          <w:spacing w:val="-2"/>
        </w:rPr>
        <w:t>衍生品市场是金融市场的一个重要分支，主要交易期货、期权、互换</w:t>
      </w:r>
      <w:r>
        <w:rPr>
          <w:spacing w:val="-2"/>
        </w:rPr>
        <w:t xml:space="preserve"> </w:t>
      </w:r>
      <w:r>
        <w:rPr>
          <w:spacing w:val="-2"/>
        </w:rPr>
        <w:t>等衍生品。这些衍生品为投资者提供了高收益、高风险的投资机会。</w:t>
      </w:r>
      <w:r>
        <w:rPr>
          <w:spacing w:val="-2"/>
        </w:rPr>
        <w:t>衍生品市场的主要特点是交易期限灵活、流动性强、风险较高。</w:t>
      </w:r>
    </w:p>
    <w:p>
      <w:pPr>
        <w:pStyle w:val="BodyText"/>
        <w:spacing w:line="358" w:lineRule="exact"/>
      </w:pPr>
      <w:r>
        <w:rPr>
          <w:spacing w:val="-2"/>
        </w:rPr>
        <w:t>四、保险市场</w:t>
      </w:r>
    </w:p>
    <w:p>
      <w:pPr>
        <w:pStyle w:val="BodyText"/>
        <w:spacing w:before="8"/>
        <w:ind w:left="0"/>
        <w:rPr>
          <w:sz w:val="20"/>
        </w:rPr>
      </w:pPr>
    </w:p>
    <w:p>
      <w:pPr>
        <w:pStyle w:val="BodyText"/>
        <w:spacing w:line="417" w:lineRule="auto"/>
        <w:ind w:right="238"/>
      </w:pPr>
      <w:r>
        <w:rPr>
          <w:spacing w:val="-2"/>
        </w:rPr>
        <w:t>保险市场是金融市场的一个重要组成部分，主要交易各类保险产品，</w:t>
      </w:r>
      <w:r>
        <w:rPr>
          <w:spacing w:val="-2"/>
        </w:rPr>
        <w:t>如财产保险、人寿保险、健康保险等。这些产品为投资者提供了风险</w:t>
      </w:r>
      <w:r>
        <w:rPr>
          <w:spacing w:val="-2"/>
        </w:rPr>
        <w:t xml:space="preserve"> </w:t>
      </w:r>
      <w:r>
        <w:rPr>
          <w:spacing w:val="-2"/>
        </w:rPr>
        <w:t>保障，同时也为企业和个人提供了融资渠道。保险市场的主要特点是</w:t>
      </w:r>
      <w:r>
        <w:rPr>
          <w:spacing w:val="-2"/>
        </w:rPr>
        <w:t xml:space="preserve"> </w:t>
      </w:r>
      <w:r>
        <w:rPr>
          <w:spacing w:val="-2"/>
        </w:rPr>
        <w:t>交易期限灵活、流动性较强、风险较低。</w:t>
      </w:r>
    </w:p>
    <w:p>
      <w:pPr>
        <w:pStyle w:val="BodyText"/>
        <w:spacing w:line="358" w:lineRule="exact"/>
      </w:pPr>
      <w:r>
        <w:rPr>
          <w:spacing w:val="-2"/>
        </w:rPr>
        <w:t>五、房地产市场</w:t>
      </w:r>
    </w:p>
    <w:p>
      <w:pPr>
        <w:pStyle w:val="BodyText"/>
        <w:spacing w:before="9"/>
        <w:ind w:left="0"/>
        <w:rPr>
          <w:sz w:val="20"/>
        </w:rPr>
      </w:pPr>
    </w:p>
    <w:p>
      <w:pPr>
        <w:pStyle w:val="BodyText"/>
        <w:spacing w:line="417" w:lineRule="auto"/>
        <w:ind w:right="518"/>
        <w:jc w:val="both"/>
      </w:pPr>
      <w:r>
        <w:rPr>
          <w:spacing w:val="-7"/>
        </w:rPr>
        <w:t>房地产市场是金融市场的一个重要组成部分，主要交易各类房地产产</w:t>
      </w:r>
      <w:r>
        <w:rPr>
          <w:spacing w:val="-4"/>
        </w:rPr>
        <w:t>品，如住宅、商业地产、酒店等。这些产品为投资者提供了实物资产</w:t>
      </w:r>
      <w:r>
        <w:rPr>
          <w:spacing w:val="-4"/>
        </w:rPr>
        <w:t>和稳定的收益来源。房地产市场的主要特点是交易期限长、流动性相</w:t>
      </w:r>
      <w:r>
        <w:rPr>
          <w:spacing w:val="-2"/>
        </w:rPr>
        <w:t>对较弱、风险较高。</w:t>
      </w:r>
    </w:p>
    <w:p>
      <w:pPr>
        <w:pStyle w:val="BodyText"/>
        <w:spacing w:line="358" w:lineRule="exact"/>
      </w:pPr>
      <w:r>
        <w:rPr>
          <w:spacing w:val="-2"/>
        </w:rPr>
        <w:t>六、资产证券化市场</w:t>
      </w:r>
    </w:p>
    <w:p>
      <w:pPr>
        <w:pStyle w:val="BodyText"/>
        <w:spacing w:before="9"/>
        <w:ind w:left="0"/>
        <w:rPr>
          <w:sz w:val="20"/>
        </w:rPr>
      </w:pPr>
    </w:p>
    <w:p>
      <w:pPr>
        <w:pStyle w:val="BodyText"/>
        <w:spacing w:line="417" w:lineRule="auto"/>
        <w:ind w:right="238"/>
      </w:pPr>
      <w:r>
        <w:rPr>
          <w:spacing w:val="-7"/>
        </w:rPr>
        <w:t>资产证券化市场是金融市场的一个新兴领域，主要交易资产证券化产</w:t>
      </w:r>
      <w:r>
        <w:rPr>
          <w:spacing w:val="-2"/>
        </w:rPr>
        <w:t xml:space="preserve"> </w:t>
      </w:r>
      <w:r>
        <w:rPr>
          <w:spacing w:val="-2"/>
        </w:rPr>
        <w:t>品，如抵押贷款支持证券</w:t>
      </w:r>
      <w:r>
        <w:rPr>
          <w:spacing w:val="26"/>
        </w:rPr>
        <w:t>（</w:t>
      </w:r>
      <w:r>
        <w:rPr>
          <w:spacing w:val="25"/>
        </w:rPr>
        <w:t>MBS</w:t>
      </w:r>
      <w:r>
        <w:rPr>
          <w:spacing w:val="-114"/>
        </w:rPr>
        <w:t>）</w:t>
      </w:r>
      <w:r>
        <w:rPr>
          <w:spacing w:val="-2"/>
        </w:rPr>
        <w:t xml:space="preserve">、资产支持证券（ABS）等。这些产 </w:t>
      </w:r>
      <w:r>
        <w:rPr>
          <w:spacing w:val="-2"/>
        </w:rPr>
        <w:t>品将缺乏流动性的资产转化为可交易的证券，提高了资产的流动性，</w:t>
      </w:r>
      <w:r>
        <w:rPr>
          <w:spacing w:val="-8"/>
        </w:rPr>
        <w:t>同时为投资者提供了多样化的投资选择。资产证券化市场的主要特点</w:t>
      </w:r>
      <w:r>
        <w:rPr>
          <w:spacing w:val="-2"/>
        </w:rPr>
        <w:t xml:space="preserve"> </w:t>
      </w:r>
      <w:r>
        <w:rPr>
          <w:spacing w:val="-2"/>
        </w:rPr>
        <w:t>是交易期限灵活、流动性较强、风险较低。</w:t>
      </w:r>
    </w:p>
    <w:p>
      <w:pPr>
        <w:pStyle w:val="BodyText"/>
        <w:spacing w:line="358" w:lineRule="exact"/>
      </w:pPr>
      <w:r>
        <w:rPr>
          <w:spacing w:val="-2"/>
        </w:rPr>
        <w:t>七、绿色金融市场</w:t>
      </w:r>
    </w:p>
    <w:p>
      <w:pPr>
        <w:spacing w:after="0" w:line="358" w:lineRule="exact"/>
        <w:sectPr>
          <w:footerReference w:type="default" r:id="rId11"/>
          <w:pgSz w:w="11910" w:h="16840"/>
          <w:pgMar w:top="1520" w:right="1280" w:bottom="1380" w:left="1680" w:header="0" w:footer="1198"/>
          <w:pgNumType w:start="7"/>
          <w:cols w:space="708"/>
        </w:sectPr>
      </w:pPr>
    </w:p>
    <w:p>
      <w:pPr>
        <w:pStyle w:val="BodyText"/>
        <w:spacing w:before="37" w:line="417" w:lineRule="auto"/>
        <w:ind w:right="518"/>
        <w:jc w:val="both"/>
      </w:pPr>
      <w:r>
        <w:rPr>
          <w:spacing w:val="-7"/>
        </w:rPr>
        <w:t>绿色金融市场是金融市场的一个新兴领域，主要支持环保和可持续发</w:t>
      </w:r>
      <w:r>
        <w:rPr>
          <w:spacing w:val="-4"/>
        </w:rPr>
        <w:t>展。该市场主要交易绿色债券、绿色股票等环保金融产品，为环保企</w:t>
      </w:r>
      <w:r>
        <w:rPr>
          <w:spacing w:val="-11"/>
        </w:rPr>
        <w:t>业和项目提供融资渠道。绿色金融市场的主要特点是关注环保和社会</w:t>
      </w:r>
      <w:r>
        <w:rPr>
          <w:spacing w:val="-2"/>
        </w:rPr>
        <w:t>责任、流动性较强、风险较低。</w:t>
      </w:r>
    </w:p>
    <w:p>
      <w:pPr>
        <w:pStyle w:val="BodyText"/>
        <w:spacing w:line="358" w:lineRule="exact"/>
      </w:pPr>
      <w:r>
        <w:rPr>
          <w:spacing w:val="-2"/>
        </w:rPr>
        <w:t>八、国际金融市场</w:t>
      </w:r>
    </w:p>
    <w:p>
      <w:pPr>
        <w:pStyle w:val="BodyText"/>
        <w:spacing w:before="8"/>
        <w:ind w:left="0"/>
        <w:rPr>
          <w:sz w:val="20"/>
        </w:rPr>
      </w:pPr>
    </w:p>
    <w:p>
      <w:pPr>
        <w:pStyle w:val="BodyText"/>
        <w:spacing w:before="1" w:line="417" w:lineRule="auto"/>
        <w:ind w:right="238"/>
      </w:pPr>
      <w:r>
        <w:rPr>
          <w:spacing w:val="-2"/>
        </w:rPr>
        <w:t>国际金融市场是金融市场的一个重要组成部分，主要交易国际货币、</w:t>
      </w:r>
      <w:r>
        <w:rPr>
          <w:spacing w:val="-2"/>
        </w:rPr>
        <w:t>国际债券等跨国金融工具。这些工具为投资者提供了全球投资机会，</w:t>
      </w:r>
      <w:r>
        <w:rPr>
          <w:spacing w:val="-8"/>
        </w:rPr>
        <w:t>同时也为跨国企业提供了融资渠道。国际金融市场的主要特点是交易</w:t>
      </w:r>
      <w:r>
        <w:rPr>
          <w:spacing w:val="-2"/>
        </w:rPr>
        <w:t xml:space="preserve"> </w:t>
      </w:r>
      <w:r>
        <w:rPr>
          <w:spacing w:val="-2"/>
        </w:rPr>
        <w:t>涉及多种货币和多种风险因素、流动性相对较弱、风险较高。</w:t>
      </w:r>
    </w:p>
    <w:p>
      <w:pPr>
        <w:pStyle w:val="BodyText"/>
        <w:spacing w:line="417" w:lineRule="auto"/>
        <w:ind w:right="238"/>
      </w:pPr>
      <w:r>
        <w:rPr>
          <w:spacing w:val="-2"/>
        </w:rPr>
        <w:t>总结来说，金融市场的类型多种多样，每种类型都有其独特的特点和</w:t>
      </w:r>
      <w:r>
        <w:rPr>
          <w:spacing w:val="-2"/>
        </w:rPr>
        <w:t xml:space="preserve"> </w:t>
      </w:r>
      <w:r>
        <w:rPr>
          <w:spacing w:val="-13"/>
        </w:rPr>
        <w:t>功能。投资者应根据自身的风险承受能力和投资目标选择合适的投资</w:t>
      </w:r>
      <w:r>
        <w:rPr>
          <w:spacing w:val="-2"/>
        </w:rPr>
        <w:t xml:space="preserve"> </w:t>
      </w:r>
      <w:r>
        <w:rPr>
          <w:spacing w:val="-2"/>
        </w:rPr>
        <w:t>渠道。同时，政府和监管机构应加强对金融市场的监管和风险管理，</w:t>
      </w:r>
      <w:r>
        <w:rPr>
          <w:spacing w:val="-2"/>
        </w:rPr>
        <w:t>确保金融市场的稳定和健康发展。</w:t>
      </w:r>
    </w:p>
    <w:p>
      <w:pPr>
        <w:pStyle w:val="BodyText"/>
        <w:ind w:left="0"/>
      </w:pPr>
    </w:p>
    <w:p>
      <w:pPr>
        <w:pStyle w:val="Heading1"/>
        <w:tabs>
          <w:tab w:val="left" w:pos="1725"/>
        </w:tabs>
        <w:spacing w:before="236"/>
      </w:pPr>
      <w:bookmarkStart w:id="2" w:name="_TOC_250005"/>
      <w:r>
        <w:t>第</w:t>
      </w:r>
      <w:r>
        <w:t>三</w:t>
      </w:r>
      <w:r>
        <w:t>部</w:t>
      </w:r>
      <w:r>
        <w:rPr>
          <w:spacing w:val="-10"/>
        </w:rPr>
        <w:t>分</w:t>
      </w:r>
      <w:r>
        <w:tab/>
        <w:t>金</w:t>
      </w:r>
      <w:r>
        <w:t>融</w:t>
      </w:r>
      <w:r>
        <w:t>市</w:t>
      </w:r>
      <w:r>
        <w:t>场</w:t>
      </w:r>
      <w:r>
        <w:t>的</w:t>
      </w:r>
      <w:r>
        <w:t>作</w:t>
      </w:r>
      <w:bookmarkEnd w:id="2"/>
      <w:r>
        <w:rPr>
          <w:spacing w:val="-10"/>
        </w:rPr>
        <w:t>用</w:t>
      </w:r>
    </w:p>
    <w:p>
      <w:pPr>
        <w:pStyle w:val="BodyText"/>
        <w:spacing w:before="16"/>
        <w:ind w:left="0"/>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ind w:left="108"/>
              <w:rPr>
                <w:sz w:val="21"/>
              </w:rPr>
            </w:pPr>
            <w:r>
              <w:rPr>
                <w:spacing w:val="-1"/>
                <w:sz w:val="21"/>
              </w:rPr>
              <w:t>金融市场的定义及概述</w:t>
            </w:r>
          </w:p>
        </w:tc>
        <w:tc>
          <w:tcPr>
            <w:tcW w:w="5527" w:type="dxa"/>
          </w:tcPr>
          <w:p>
            <w:pPr>
              <w:pStyle w:val="TableParagraph"/>
              <w:numPr>
                <w:ilvl w:val="0"/>
                <w:numId w:val="46"/>
              </w:numPr>
              <w:tabs>
                <w:tab w:val="left" w:pos="371"/>
              </w:tabs>
              <w:spacing w:before="23" w:after="0" w:line="278" w:lineRule="auto"/>
              <w:ind w:left="107" w:right="96" w:firstLine="0"/>
              <w:jc w:val="both"/>
              <w:rPr>
                <w:sz w:val="21"/>
              </w:rPr>
            </w:pPr>
            <w:r>
              <w:rPr>
                <w:spacing w:val="-2"/>
                <w:sz w:val="21"/>
              </w:rPr>
              <w:t>金融市场定义：金融市场是指资金供求双方借助金融工</w:t>
            </w:r>
            <w:r>
              <w:rPr>
                <w:spacing w:val="-2"/>
                <w:sz w:val="21"/>
              </w:rPr>
              <w:t>具进行资金融通和金融交易的市场。</w:t>
            </w:r>
          </w:p>
          <w:p>
            <w:pPr>
              <w:pStyle w:val="TableParagraph"/>
              <w:numPr>
                <w:ilvl w:val="0"/>
                <w:numId w:val="46"/>
              </w:numPr>
              <w:tabs>
                <w:tab w:val="left" w:pos="476"/>
              </w:tabs>
              <w:spacing w:before="0" w:after="0" w:line="278" w:lineRule="auto"/>
              <w:ind w:left="107" w:right="95" w:firstLine="0"/>
              <w:jc w:val="both"/>
              <w:rPr>
                <w:sz w:val="21"/>
              </w:rPr>
            </w:pPr>
            <w:r>
              <w:rPr>
                <w:spacing w:val="-6"/>
                <w:sz w:val="21"/>
              </w:rPr>
              <w:t>金融市场作用：金融市场在经济发展中扮演着重要的角</w:t>
            </w:r>
            <w:r>
              <w:rPr>
                <w:spacing w:val="-2"/>
                <w:sz w:val="21"/>
              </w:rPr>
              <w:t>色，它不仅为投资者提供了投资机会，还为企业提供了融</w:t>
            </w:r>
            <w:r>
              <w:rPr>
                <w:spacing w:val="-4"/>
                <w:sz w:val="21"/>
              </w:rPr>
              <w:t>资渠道。</w:t>
            </w:r>
          </w:p>
          <w:p>
            <w:pPr>
              <w:pStyle w:val="TableParagraph"/>
              <w:numPr>
                <w:ilvl w:val="0"/>
                <w:numId w:val="46"/>
              </w:numPr>
              <w:tabs>
                <w:tab w:val="left" w:pos="476"/>
              </w:tabs>
              <w:spacing w:before="0" w:after="0" w:line="278" w:lineRule="auto"/>
              <w:ind w:left="107" w:right="95" w:firstLine="0"/>
              <w:jc w:val="both"/>
              <w:rPr>
                <w:sz w:val="21"/>
              </w:rPr>
            </w:pPr>
            <w:r>
              <w:rPr>
                <w:spacing w:val="-6"/>
                <w:sz w:val="21"/>
              </w:rPr>
              <w:t>金融市场的分类：金融市场可以根据不同的标准进行分</w:t>
            </w:r>
            <w:r>
              <w:rPr>
                <w:spacing w:val="-2"/>
                <w:sz w:val="21"/>
              </w:rPr>
              <w:t>类，如根据交易品种可以分为股票市场、债券市场、衍生品市场等；根据交易地域可以分为国际金融市场和国内金</w:t>
            </w:r>
            <w:r>
              <w:rPr>
                <w:spacing w:val="-4"/>
                <w:sz w:val="21"/>
              </w:rPr>
              <w:t>融市场。</w:t>
            </w:r>
          </w:p>
        </w:tc>
      </w:tr>
      <w:tr>
        <w:tblPrEx>
          <w:tblW w:w="0" w:type="auto"/>
          <w:jc w:val="left"/>
          <w:tblInd w:w="130" w:type="dxa"/>
          <w:tblLayout w:type="fixed"/>
          <w:tblCellMar>
            <w:top w:w="0" w:type="dxa"/>
            <w:left w:w="0" w:type="dxa"/>
            <w:bottom w:w="0" w:type="dxa"/>
            <w:right w:w="0" w:type="dxa"/>
          </w:tblCellMar>
          <w:tblLook w:val="01E0"/>
        </w:tblPrEx>
        <w:trPr>
          <w:trHeight w:val="623"/>
          <w:jc w:val="left"/>
        </w:trPr>
        <w:tc>
          <w:tcPr>
            <w:tcW w:w="2769" w:type="dxa"/>
          </w:tcPr>
          <w:p>
            <w:pPr>
              <w:pStyle w:val="TableParagraph"/>
              <w:spacing w:before="23"/>
              <w:ind w:left="108"/>
              <w:rPr>
                <w:sz w:val="21"/>
              </w:rPr>
            </w:pPr>
            <w:r>
              <w:rPr>
                <w:spacing w:val="-1"/>
                <w:sz w:val="21"/>
              </w:rPr>
              <w:t>金融市场与经济发展的关系</w:t>
            </w:r>
          </w:p>
        </w:tc>
        <w:tc>
          <w:tcPr>
            <w:tcW w:w="5527" w:type="dxa"/>
          </w:tcPr>
          <w:p>
            <w:pPr>
              <w:pStyle w:val="TableParagraph"/>
              <w:numPr>
                <w:ilvl w:val="0"/>
                <w:numId w:val="45"/>
              </w:numPr>
              <w:tabs>
                <w:tab w:val="left" w:pos="371"/>
              </w:tabs>
              <w:spacing w:before="23" w:after="0" w:line="240" w:lineRule="auto"/>
              <w:ind w:left="370" w:right="0" w:hanging="264"/>
              <w:jc w:val="left"/>
              <w:rPr>
                <w:sz w:val="21"/>
              </w:rPr>
            </w:pPr>
            <w:r>
              <w:rPr>
                <w:spacing w:val="-1"/>
                <w:sz w:val="21"/>
              </w:rPr>
              <w:t>相互促进：金融市场与经济发展相互促进，一方面金融</w:t>
            </w:r>
          </w:p>
          <w:p>
            <w:pPr>
              <w:pStyle w:val="TableParagraph"/>
              <w:spacing w:before="43"/>
              <w:rPr>
                <w:sz w:val="21"/>
              </w:rPr>
            </w:pPr>
            <w:r>
              <w:rPr>
                <w:spacing w:val="-1"/>
                <w:sz w:val="21"/>
              </w:rPr>
              <w:t>市场的发展为投资者提供更多投资机会，为企业提供更多</w:t>
            </w:r>
          </w:p>
        </w:tc>
      </w:tr>
    </w:tbl>
    <w:p>
      <w:pPr>
        <w:spacing w:after="0"/>
        <w:rPr>
          <w:sz w:val="21"/>
        </w:rPr>
        <w:sectPr>
          <w:footerReference w:type="default" r:id="rId12"/>
          <w:pgSz w:w="11910" w:h="16840"/>
          <w:pgMar w:top="1520" w:right="1280" w:bottom="1380" w:left="1680" w:header="0" w:footer="1198"/>
          <w:pgNumType w:start="8"/>
          <w:cols w:space="708"/>
        </w:sect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183"/>
          <w:jc w:val="left"/>
        </w:trPr>
        <w:tc>
          <w:tcPr>
            <w:tcW w:w="2769" w:type="dxa"/>
          </w:tcPr>
          <w:p>
            <w:pPr>
              <w:pStyle w:val="TableParagraph"/>
              <w:ind w:left="0"/>
              <w:rPr>
                <w:rFonts w:ascii="Times New Roman"/>
                <w:sz w:val="20"/>
              </w:rPr>
            </w:pPr>
          </w:p>
        </w:tc>
        <w:tc>
          <w:tcPr>
            <w:tcW w:w="5527" w:type="dxa"/>
          </w:tcPr>
          <w:p>
            <w:pPr>
              <w:pStyle w:val="TableParagraph"/>
              <w:spacing w:before="23" w:line="278" w:lineRule="auto"/>
              <w:ind w:right="96"/>
              <w:jc w:val="both"/>
              <w:rPr>
                <w:sz w:val="21"/>
              </w:rPr>
            </w:pPr>
            <w:r>
              <w:rPr>
                <w:spacing w:val="-2"/>
                <w:sz w:val="21"/>
              </w:rPr>
              <w:t>融资渠道，从而促进经济发展；另一方面经济的发展又为</w:t>
            </w:r>
            <w:r>
              <w:rPr>
                <w:spacing w:val="-2"/>
                <w:sz w:val="21"/>
              </w:rPr>
              <w:t>金融市场提供了更多的资金和投资品种，促进金融市场的</w:t>
            </w:r>
            <w:r>
              <w:rPr>
                <w:spacing w:val="-4"/>
                <w:sz w:val="21"/>
              </w:rPr>
              <w:t>发展。</w:t>
            </w:r>
          </w:p>
          <w:p>
            <w:pPr>
              <w:pStyle w:val="TableParagraph"/>
              <w:tabs>
                <w:tab w:val="left" w:pos="475"/>
              </w:tabs>
              <w:spacing w:line="278" w:lineRule="auto"/>
              <w:ind w:right="-15"/>
              <w:rPr>
                <w:sz w:val="21"/>
              </w:rPr>
            </w:pPr>
            <w:r>
              <w:rPr>
                <w:rFonts w:ascii="Times New Roman" w:eastAsia="Times New Roman"/>
                <w:sz w:val="21"/>
              </w:rPr>
              <w:t>2.</w:t>
              <w:tab/>
            </w:r>
            <w:r>
              <w:rPr>
                <w:spacing w:val="-16"/>
                <w:sz w:val="21"/>
              </w:rPr>
              <w:t>风险防范：在金融市场发展过程中，风险防范至关重要。</w:t>
            </w:r>
            <w:r>
              <w:rPr>
                <w:spacing w:val="1"/>
                <w:sz w:val="21"/>
              </w:rPr>
              <w:t>通过合理的风险管理措施，可以降低金融市场的风险，保障投资者的资金安全，促进金融市场的稳定发展。</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ind w:left="108"/>
              <w:rPr>
                <w:sz w:val="21"/>
              </w:rPr>
            </w:pPr>
            <w:r>
              <w:rPr>
                <w:spacing w:val="-1"/>
                <w:sz w:val="21"/>
              </w:rPr>
              <w:t>金融市场的功能和作用</w:t>
            </w:r>
          </w:p>
        </w:tc>
        <w:tc>
          <w:tcPr>
            <w:tcW w:w="5527" w:type="dxa"/>
          </w:tcPr>
          <w:p>
            <w:pPr>
              <w:pStyle w:val="TableParagraph"/>
              <w:numPr>
                <w:ilvl w:val="0"/>
                <w:numId w:val="44"/>
              </w:numPr>
              <w:tabs>
                <w:tab w:val="left" w:pos="371"/>
              </w:tabs>
              <w:spacing w:before="23" w:after="0" w:line="278" w:lineRule="auto"/>
              <w:ind w:left="107" w:right="96" w:firstLine="0"/>
              <w:jc w:val="both"/>
              <w:rPr>
                <w:sz w:val="21"/>
              </w:rPr>
            </w:pPr>
            <w:r>
              <w:rPr>
                <w:spacing w:val="-2"/>
                <w:sz w:val="21"/>
              </w:rPr>
              <w:t>筹资融资：金融市场为企业提供了筹资融资的平台，企</w:t>
            </w:r>
            <w:r>
              <w:rPr>
                <w:spacing w:val="-2"/>
                <w:sz w:val="21"/>
              </w:rPr>
              <w:t>业可以通过发行股票、债券等金融工具筹集资金，同时也</w:t>
            </w:r>
            <w:r>
              <w:rPr>
                <w:spacing w:val="-2"/>
                <w:sz w:val="21"/>
              </w:rPr>
              <w:t>可以通过投资者的资金进行融资。</w:t>
            </w:r>
          </w:p>
          <w:p>
            <w:pPr>
              <w:pStyle w:val="TableParagraph"/>
              <w:numPr>
                <w:ilvl w:val="0"/>
                <w:numId w:val="44"/>
              </w:numPr>
              <w:tabs>
                <w:tab w:val="left" w:pos="476"/>
              </w:tabs>
              <w:spacing w:before="0" w:after="0" w:line="278" w:lineRule="auto"/>
              <w:ind w:left="107" w:right="95" w:firstLine="0"/>
              <w:jc w:val="both"/>
              <w:rPr>
                <w:sz w:val="21"/>
              </w:rPr>
            </w:pPr>
            <w:r>
              <w:rPr>
                <w:spacing w:val="-6"/>
                <w:sz w:val="21"/>
              </w:rPr>
              <w:t>价格发现：金融市场具有价格发现的功能，即通过市场</w:t>
            </w:r>
            <w:r>
              <w:rPr>
                <w:spacing w:val="-2"/>
                <w:sz w:val="21"/>
              </w:rPr>
              <w:t>供求关系和竞争机制形成合理的价格，为投资者提供决策</w:t>
            </w:r>
            <w:r>
              <w:rPr>
                <w:spacing w:val="-4"/>
                <w:sz w:val="21"/>
              </w:rPr>
              <w:t>依据。</w:t>
            </w:r>
          </w:p>
          <w:p>
            <w:pPr>
              <w:pStyle w:val="TableParagraph"/>
              <w:numPr>
                <w:ilvl w:val="0"/>
                <w:numId w:val="44"/>
              </w:numPr>
              <w:tabs>
                <w:tab w:val="left" w:pos="476"/>
              </w:tabs>
              <w:spacing w:before="0" w:after="0" w:line="278" w:lineRule="auto"/>
              <w:ind w:left="107" w:right="-116" w:firstLine="0"/>
              <w:jc w:val="both"/>
              <w:rPr>
                <w:sz w:val="21"/>
              </w:rPr>
            </w:pPr>
            <w:r>
              <w:rPr>
                <w:spacing w:val="-13"/>
                <w:sz w:val="21"/>
              </w:rPr>
              <w:t>风险分散：金融市场可以通过投资者的多元化投资组合，</w:t>
            </w:r>
            <w:r>
              <w:rPr>
                <w:spacing w:val="-2"/>
                <w:sz w:val="21"/>
              </w:rPr>
              <w:t>将风险分散到不同的投资者身上，降低单一投资者的风险。</w:t>
            </w:r>
          </w:p>
        </w:tc>
      </w:tr>
      <w:tr>
        <w:tblPrEx>
          <w:tblW w:w="0" w:type="auto"/>
          <w:jc w:val="left"/>
          <w:tblInd w:w="130" w:type="dxa"/>
          <w:tblLayout w:type="fixed"/>
          <w:tblCellMar>
            <w:top w:w="0" w:type="dxa"/>
            <w:left w:w="0" w:type="dxa"/>
            <w:bottom w:w="0" w:type="dxa"/>
            <w:right w:w="0" w:type="dxa"/>
          </w:tblCellMar>
          <w:tblLook w:val="01E0"/>
        </w:tblPrEx>
        <w:trPr>
          <w:trHeight w:val="3119"/>
          <w:jc w:val="left"/>
        </w:trPr>
        <w:tc>
          <w:tcPr>
            <w:tcW w:w="2769" w:type="dxa"/>
          </w:tcPr>
          <w:p>
            <w:pPr>
              <w:pStyle w:val="TableParagraph"/>
              <w:spacing w:before="23" w:line="278" w:lineRule="auto"/>
              <w:ind w:left="108" w:right="96"/>
              <w:rPr>
                <w:sz w:val="21"/>
              </w:rPr>
            </w:pPr>
            <w:r>
              <w:rPr>
                <w:spacing w:val="-2"/>
                <w:sz w:val="21"/>
              </w:rPr>
              <w:t>全球金融市场的发展趋势和</w:t>
            </w:r>
            <w:r>
              <w:rPr>
                <w:spacing w:val="-6"/>
                <w:sz w:val="21"/>
              </w:rPr>
              <w:t>特点</w:t>
            </w:r>
          </w:p>
        </w:tc>
        <w:tc>
          <w:tcPr>
            <w:tcW w:w="5527" w:type="dxa"/>
          </w:tcPr>
          <w:p>
            <w:pPr>
              <w:pStyle w:val="TableParagraph"/>
              <w:numPr>
                <w:ilvl w:val="0"/>
                <w:numId w:val="43"/>
              </w:numPr>
              <w:tabs>
                <w:tab w:val="left" w:pos="371"/>
              </w:tabs>
              <w:spacing w:before="23" w:after="0" w:line="278" w:lineRule="auto"/>
              <w:ind w:left="107" w:right="96" w:firstLine="0"/>
              <w:jc w:val="both"/>
              <w:rPr>
                <w:sz w:val="21"/>
              </w:rPr>
            </w:pPr>
            <w:r>
              <w:rPr>
                <w:spacing w:val="-2"/>
                <w:sz w:val="21"/>
              </w:rPr>
              <w:t>全球化趋势：随着全球经济一体化的深入发展，各国之</w:t>
            </w:r>
            <w:r>
              <w:rPr>
                <w:spacing w:val="-2"/>
                <w:sz w:val="21"/>
              </w:rPr>
              <w:t>间的经济联系越来越紧密，金融市场的全球化趋势也越来</w:t>
            </w:r>
            <w:r>
              <w:rPr>
                <w:spacing w:val="-4"/>
                <w:sz w:val="21"/>
              </w:rPr>
              <w:t>越明显。</w:t>
            </w:r>
          </w:p>
          <w:p>
            <w:pPr>
              <w:pStyle w:val="TableParagraph"/>
              <w:numPr>
                <w:ilvl w:val="0"/>
                <w:numId w:val="43"/>
              </w:numPr>
              <w:tabs>
                <w:tab w:val="left" w:pos="475"/>
                <w:tab w:val="left" w:pos="476"/>
              </w:tabs>
              <w:spacing w:before="0" w:after="0" w:line="278" w:lineRule="auto"/>
              <w:ind w:left="107" w:right="1" w:firstLine="0"/>
              <w:jc w:val="left"/>
              <w:rPr>
                <w:sz w:val="21"/>
              </w:rPr>
            </w:pPr>
            <w:r>
              <w:rPr>
                <w:spacing w:val="-1"/>
                <w:sz w:val="21"/>
              </w:rPr>
              <w:t>创新性产品：随着科技的发展和金融创新的不断推进，</w:t>
            </w:r>
            <w:r>
              <w:rPr>
                <w:spacing w:val="1"/>
                <w:sz w:val="21"/>
              </w:rPr>
              <w:t>金融市场上出现了越来越多的创新性产品，如衍生品市场的发展等。</w:t>
            </w:r>
          </w:p>
          <w:p>
            <w:pPr>
              <w:pStyle w:val="TableParagraph"/>
              <w:numPr>
                <w:ilvl w:val="0"/>
                <w:numId w:val="43"/>
              </w:numPr>
              <w:tabs>
                <w:tab w:val="left" w:pos="476"/>
              </w:tabs>
              <w:spacing w:before="0" w:after="0" w:line="278" w:lineRule="auto"/>
              <w:ind w:left="107" w:right="95" w:firstLine="0"/>
              <w:jc w:val="both"/>
              <w:rPr>
                <w:sz w:val="21"/>
              </w:rPr>
            </w:pPr>
            <w:r>
              <w:rPr>
                <w:spacing w:val="-6"/>
                <w:sz w:val="21"/>
              </w:rPr>
              <w:t>互联网化：互联网技术的发展对金融市场产生了深远的</w:t>
            </w:r>
            <w:r>
              <w:rPr>
                <w:spacing w:val="-2"/>
                <w:sz w:val="21"/>
              </w:rPr>
              <w:t>影响，互联网金融、在线支付等新兴业态不断涌现，大大</w:t>
            </w:r>
            <w:r>
              <w:rPr>
                <w:spacing w:val="-2"/>
                <w:sz w:val="21"/>
              </w:rPr>
              <w:t>提高了金融市场的效率和便利性。</w:t>
            </w:r>
          </w:p>
        </w:tc>
      </w:tr>
      <w:tr>
        <w:tblPrEx>
          <w:tblW w:w="0" w:type="auto"/>
          <w:jc w:val="left"/>
          <w:tblInd w:w="130" w:type="dxa"/>
          <w:tblLayout w:type="fixed"/>
          <w:tblCellMar>
            <w:top w:w="0" w:type="dxa"/>
            <w:left w:w="0" w:type="dxa"/>
            <w:bottom w:w="0" w:type="dxa"/>
            <w:right w:w="0" w:type="dxa"/>
          </w:tblCellMar>
          <w:tblLook w:val="01E0"/>
        </w:tblPrEx>
        <w:trPr>
          <w:trHeight w:val="2808"/>
          <w:jc w:val="left"/>
        </w:trPr>
        <w:tc>
          <w:tcPr>
            <w:tcW w:w="2769" w:type="dxa"/>
          </w:tcPr>
          <w:p>
            <w:pPr>
              <w:pStyle w:val="TableParagraph"/>
              <w:spacing w:before="23" w:line="278" w:lineRule="auto"/>
              <w:ind w:left="108" w:right="96"/>
              <w:rPr>
                <w:sz w:val="21"/>
              </w:rPr>
            </w:pPr>
            <w:r>
              <w:rPr>
                <w:spacing w:val="-2"/>
                <w:sz w:val="21"/>
              </w:rPr>
              <w:t>中国金融市场的现状和发展</w:t>
            </w:r>
            <w:r>
              <w:rPr>
                <w:spacing w:val="-6"/>
                <w:sz w:val="21"/>
              </w:rPr>
              <w:t>前景</w:t>
            </w:r>
          </w:p>
        </w:tc>
        <w:tc>
          <w:tcPr>
            <w:tcW w:w="5527" w:type="dxa"/>
          </w:tcPr>
          <w:p>
            <w:pPr>
              <w:pStyle w:val="TableParagraph"/>
              <w:numPr>
                <w:ilvl w:val="0"/>
                <w:numId w:val="42"/>
              </w:numPr>
              <w:tabs>
                <w:tab w:val="left" w:pos="371"/>
              </w:tabs>
              <w:spacing w:before="23" w:after="0" w:line="278" w:lineRule="auto"/>
              <w:ind w:left="107" w:right="96" w:firstLine="0"/>
              <w:jc w:val="both"/>
              <w:rPr>
                <w:sz w:val="21"/>
              </w:rPr>
            </w:pPr>
            <w:r>
              <w:rPr>
                <w:spacing w:val="-2"/>
                <w:sz w:val="21"/>
              </w:rPr>
              <w:t>改革创新：近年来中国政府对金融市场进行了大刀阔斧</w:t>
            </w:r>
            <w:r>
              <w:rPr>
                <w:spacing w:val="-2"/>
                <w:sz w:val="21"/>
              </w:rPr>
              <w:t>的改革和创新，包括推进利率市场化、汇率市场化、资本</w:t>
            </w:r>
            <w:r>
              <w:rPr>
                <w:spacing w:val="-2"/>
                <w:sz w:val="21"/>
              </w:rPr>
              <w:t>市场改革等，为金融市场的发展注入了新的动力。</w:t>
            </w:r>
          </w:p>
          <w:p>
            <w:pPr>
              <w:pStyle w:val="TableParagraph"/>
              <w:numPr>
                <w:ilvl w:val="0"/>
                <w:numId w:val="42"/>
              </w:numPr>
              <w:tabs>
                <w:tab w:val="left" w:pos="476"/>
              </w:tabs>
              <w:spacing w:before="0" w:after="0" w:line="278" w:lineRule="auto"/>
              <w:ind w:left="107" w:right="95" w:firstLine="0"/>
              <w:jc w:val="both"/>
              <w:rPr>
                <w:sz w:val="21"/>
              </w:rPr>
            </w:pPr>
            <w:r>
              <w:rPr>
                <w:spacing w:val="-6"/>
                <w:sz w:val="21"/>
              </w:rPr>
              <w:t>经济增长：中国经济持续稳健增长，为金融市场提供了</w:t>
            </w:r>
            <w:r>
              <w:rPr>
                <w:spacing w:val="-2"/>
                <w:sz w:val="21"/>
              </w:rPr>
              <w:t>广阔的发展空间。</w:t>
            </w:r>
          </w:p>
          <w:p>
            <w:pPr>
              <w:pStyle w:val="TableParagraph"/>
              <w:numPr>
                <w:ilvl w:val="0"/>
                <w:numId w:val="42"/>
              </w:numPr>
              <w:tabs>
                <w:tab w:val="left" w:pos="476"/>
              </w:tabs>
              <w:spacing w:before="0" w:after="0" w:line="278" w:lineRule="auto"/>
              <w:ind w:left="107" w:right="95" w:firstLine="0"/>
              <w:jc w:val="both"/>
              <w:rPr>
                <w:sz w:val="21"/>
              </w:rPr>
            </w:pPr>
            <w:r>
              <w:rPr>
                <w:spacing w:val="-6"/>
                <w:sz w:val="21"/>
              </w:rPr>
              <w:t>国际化进程：中国金融市场的国际化进程不断加快，人</w:t>
            </w:r>
            <w:r>
              <w:rPr>
                <w:spacing w:val="-2"/>
                <w:sz w:val="21"/>
              </w:rPr>
              <w:t>民币国际化步伐加快，为金融市场的进一步开放提供了新</w:t>
            </w:r>
            <w:r>
              <w:rPr>
                <w:spacing w:val="-4"/>
                <w:sz w:val="21"/>
              </w:rPr>
              <w:t>的机遇。</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line="278" w:lineRule="auto"/>
              <w:ind w:left="108" w:right="96"/>
              <w:rPr>
                <w:sz w:val="21"/>
              </w:rPr>
            </w:pPr>
            <w:r>
              <w:rPr>
                <w:spacing w:val="-2"/>
                <w:sz w:val="21"/>
              </w:rPr>
              <w:t>如何应对金融市场的风险和</w:t>
            </w:r>
            <w:r>
              <w:rPr>
                <w:spacing w:val="-6"/>
                <w:sz w:val="21"/>
              </w:rPr>
              <w:t>挑战</w:t>
            </w:r>
          </w:p>
        </w:tc>
        <w:tc>
          <w:tcPr>
            <w:tcW w:w="5527" w:type="dxa"/>
          </w:tcPr>
          <w:p>
            <w:pPr>
              <w:pStyle w:val="TableParagraph"/>
              <w:numPr>
                <w:ilvl w:val="0"/>
                <w:numId w:val="41"/>
              </w:numPr>
              <w:tabs>
                <w:tab w:val="left" w:pos="371"/>
              </w:tabs>
              <w:spacing w:before="23" w:after="0" w:line="278" w:lineRule="auto"/>
              <w:ind w:left="107" w:right="96" w:firstLine="0"/>
              <w:jc w:val="left"/>
              <w:rPr>
                <w:sz w:val="21"/>
              </w:rPr>
            </w:pPr>
            <w:r>
              <w:rPr>
                <w:spacing w:val="-2"/>
                <w:sz w:val="21"/>
              </w:rPr>
              <w:t>加强监管：加强金融市场的监管力度，建立完善的监管</w:t>
            </w:r>
            <w:r>
              <w:rPr>
                <w:spacing w:val="-2"/>
                <w:sz w:val="21"/>
              </w:rPr>
              <w:t>体系和风险防范机制，有效控制金融市场的风险。</w:t>
            </w:r>
          </w:p>
          <w:p>
            <w:pPr>
              <w:pStyle w:val="TableParagraph"/>
              <w:numPr>
                <w:ilvl w:val="0"/>
                <w:numId w:val="41"/>
              </w:numPr>
              <w:tabs>
                <w:tab w:val="left" w:pos="475"/>
                <w:tab w:val="left" w:pos="476"/>
              </w:tabs>
              <w:spacing w:before="0" w:after="0" w:line="278" w:lineRule="auto"/>
              <w:ind w:left="107" w:right="95" w:firstLine="0"/>
              <w:jc w:val="left"/>
              <w:rPr>
                <w:sz w:val="21"/>
              </w:rPr>
            </w:pPr>
            <w:r>
              <w:rPr>
                <w:spacing w:val="-6"/>
                <w:sz w:val="21"/>
              </w:rPr>
              <w:t>提高投资者素质：提高投资者的投资理财知识和风险意</w:t>
            </w:r>
            <w:r>
              <w:rPr>
                <w:spacing w:val="-2"/>
                <w:sz w:val="21"/>
              </w:rPr>
              <w:t>识，培养理性投资的习惯。</w:t>
            </w:r>
          </w:p>
          <w:p>
            <w:pPr>
              <w:pStyle w:val="TableParagraph"/>
              <w:numPr>
                <w:ilvl w:val="0"/>
                <w:numId w:val="41"/>
              </w:numPr>
              <w:tabs>
                <w:tab w:val="left" w:pos="475"/>
                <w:tab w:val="left" w:pos="476"/>
              </w:tabs>
              <w:spacing w:before="0" w:after="0" w:line="269" w:lineRule="exact"/>
              <w:ind w:left="475" w:right="-116" w:hanging="369"/>
              <w:jc w:val="left"/>
              <w:rPr>
                <w:sz w:val="21"/>
              </w:rPr>
            </w:pPr>
            <w:r>
              <w:rPr>
                <w:spacing w:val="-11"/>
                <w:sz w:val="21"/>
              </w:rPr>
              <w:t>多元化投资：通过多元化投资组合降低单一投资的风险，</w:t>
            </w:r>
          </w:p>
          <w:p>
            <w:pPr>
              <w:pStyle w:val="TableParagraph"/>
              <w:spacing w:before="43"/>
              <w:rPr>
                <w:sz w:val="21"/>
              </w:rPr>
            </w:pPr>
            <w:r>
              <w:rPr>
                <w:spacing w:val="-1"/>
                <w:sz w:val="21"/>
              </w:rPr>
              <w:t>同时注意保持资产配置的平衡。</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0"/>
              </w:rPr>
            </w:pPr>
          </w:p>
        </w:tc>
        <w:tc>
          <w:tcPr>
            <w:tcW w:w="5527" w:type="dxa"/>
          </w:tcPr>
          <w:p>
            <w:pPr>
              <w:pStyle w:val="TableParagraph"/>
              <w:ind w:left="0"/>
              <w:rPr>
                <w:rFonts w:ascii="Times New Roman"/>
                <w:sz w:val="20"/>
              </w:rPr>
            </w:pPr>
          </w:p>
        </w:tc>
      </w:tr>
    </w:tbl>
    <w:p>
      <w:pPr>
        <w:pStyle w:val="BodyText"/>
        <w:spacing w:before="9"/>
        <w:ind w:left="0"/>
        <w:rPr>
          <w:rFonts w:ascii="Microsoft JhengHei"/>
          <w:b/>
          <w:sz w:val="5"/>
        </w:rPr>
      </w:pPr>
    </w:p>
    <w:p>
      <w:pPr>
        <w:pStyle w:val="BodyText"/>
        <w:spacing w:before="61"/>
        <w:ind w:left="680"/>
      </w:pPr>
      <w:r>
        <w:rPr>
          <w:spacing w:val="-2"/>
        </w:rPr>
        <w:t>金融市场与风险管理</w:t>
      </w:r>
    </w:p>
    <w:p>
      <w:pPr>
        <w:spacing w:after="0"/>
        <w:sectPr>
          <w:footerReference w:type="default" r:id="rId13"/>
          <w:type w:val="continuous"/>
          <w:pgSz w:w="11910" w:h="16840"/>
          <w:pgMar w:top="1400" w:right="1280" w:bottom="1380" w:left="1680" w:header="0" w:footer="1198"/>
          <w:pgNumType w:start="9"/>
          <w:cols w:space="708"/>
        </w:sectPr>
      </w:pPr>
    </w:p>
    <w:p>
      <w:pPr>
        <w:pStyle w:val="BodyText"/>
        <w:spacing w:before="37" w:line="417" w:lineRule="auto"/>
        <w:ind w:right="518"/>
        <w:jc w:val="both"/>
      </w:pPr>
      <w:r>
        <w:rPr>
          <w:spacing w:val="-4"/>
        </w:rPr>
        <w:t>金融市场作为现代经济运行的核心，其作用不容忽视。在本文中，我</w:t>
      </w:r>
      <w:r>
        <w:rPr>
          <w:spacing w:val="-8"/>
        </w:rPr>
        <w:t>们将深入探讨金融市场的各种功能，以及它如何通过风险管理和资产</w:t>
      </w:r>
      <w:r>
        <w:rPr>
          <w:spacing w:val="-2"/>
        </w:rPr>
        <w:t>定价等手段，为实体经济服务。</w:t>
      </w:r>
    </w:p>
    <w:p>
      <w:pPr>
        <w:pStyle w:val="BodyText"/>
        <w:spacing w:line="358" w:lineRule="exact"/>
      </w:pPr>
      <w:r>
        <w:rPr>
          <w:spacing w:val="-2"/>
        </w:rPr>
        <w:t>一、资金配置</w:t>
      </w:r>
    </w:p>
    <w:p>
      <w:pPr>
        <w:pStyle w:val="BodyText"/>
        <w:spacing w:before="8"/>
        <w:ind w:left="0"/>
        <w:rPr>
          <w:sz w:val="20"/>
        </w:rPr>
      </w:pPr>
    </w:p>
    <w:p>
      <w:pPr>
        <w:pStyle w:val="BodyText"/>
        <w:spacing w:before="1" w:line="417" w:lineRule="auto"/>
        <w:ind w:right="518"/>
        <w:jc w:val="both"/>
      </w:pPr>
      <w:r>
        <w:rPr>
          <w:spacing w:val="-4"/>
        </w:rPr>
        <w:t>金融市场的首要功能是实现资金的有效配置。通过股票、债券、基金</w:t>
      </w:r>
      <w:r>
        <w:rPr>
          <w:spacing w:val="-4"/>
        </w:rPr>
        <w:t>等金融工具，金融市场将社会闲置资金集中起来，按照不同风险和收</w:t>
      </w:r>
      <w:r>
        <w:rPr>
          <w:spacing w:val="-10"/>
        </w:rPr>
        <w:t>益的资产特性进行重新分配。这种分配不仅满足了不同投资者的风险</w:t>
      </w:r>
      <w:r>
        <w:rPr>
          <w:spacing w:val="-2"/>
        </w:rPr>
        <w:t>偏好，同时也为需要资金的企业提供了融资渠道。</w:t>
      </w:r>
    </w:p>
    <w:p>
      <w:pPr>
        <w:pStyle w:val="BodyText"/>
        <w:spacing w:line="358" w:lineRule="exact"/>
      </w:pPr>
      <w:r>
        <w:rPr>
          <w:spacing w:val="-2"/>
        </w:rPr>
        <w:t>二、风险分散</w:t>
      </w:r>
    </w:p>
    <w:p>
      <w:pPr>
        <w:pStyle w:val="BodyText"/>
        <w:spacing w:before="8"/>
        <w:ind w:left="0"/>
        <w:rPr>
          <w:sz w:val="20"/>
        </w:rPr>
      </w:pPr>
    </w:p>
    <w:p>
      <w:pPr>
        <w:pStyle w:val="BodyText"/>
        <w:spacing w:before="1" w:line="417" w:lineRule="auto"/>
        <w:ind w:right="238"/>
      </w:pPr>
      <w:r>
        <w:rPr>
          <w:spacing w:val="-2"/>
        </w:rPr>
        <w:t>金融市场的另一个重要作用是风险分散。通过投资组合理论，投资者</w:t>
      </w:r>
      <w:r>
        <w:rPr>
          <w:spacing w:val="-2"/>
        </w:rPr>
        <w:t xml:space="preserve"> </w:t>
      </w:r>
      <w:r>
        <w:rPr>
          <w:spacing w:val="-2"/>
        </w:rPr>
        <w:t>可以降低特定资产的非系统性风险。此外，衍生品市场如期权、期货</w:t>
      </w:r>
      <w:r>
        <w:rPr>
          <w:spacing w:val="-2"/>
        </w:rPr>
        <w:t xml:space="preserve"> </w:t>
      </w:r>
      <w:r>
        <w:rPr>
          <w:spacing w:val="-2"/>
        </w:rPr>
        <w:t>等工具的使用，使得投资者能够对其所面临的风险进行对冲和转移。</w:t>
      </w:r>
      <w:r>
        <w:rPr>
          <w:spacing w:val="-6"/>
        </w:rPr>
        <w:t>这种风险分散机制使得投资者能够更加稳健地开展投资活动，进而促</w:t>
      </w:r>
      <w:r>
        <w:rPr>
          <w:spacing w:val="-2"/>
        </w:rPr>
        <w:t xml:space="preserve"> </w:t>
      </w:r>
      <w:r>
        <w:rPr>
          <w:spacing w:val="-2"/>
        </w:rPr>
        <w:t>进经济的稳定发展。</w:t>
      </w:r>
    </w:p>
    <w:p>
      <w:pPr>
        <w:pStyle w:val="BodyText"/>
        <w:spacing w:line="358" w:lineRule="exact"/>
      </w:pPr>
      <w:r>
        <w:rPr>
          <w:spacing w:val="-2"/>
        </w:rPr>
        <w:t>三、价格发现</w:t>
      </w:r>
    </w:p>
    <w:p>
      <w:pPr>
        <w:pStyle w:val="BodyText"/>
        <w:spacing w:before="8"/>
        <w:ind w:left="0"/>
        <w:rPr>
          <w:sz w:val="20"/>
        </w:rPr>
      </w:pPr>
    </w:p>
    <w:p>
      <w:pPr>
        <w:pStyle w:val="BodyText"/>
        <w:spacing w:before="1" w:line="417" w:lineRule="auto"/>
        <w:ind w:right="518"/>
        <w:jc w:val="both"/>
      </w:pPr>
      <w:r>
        <w:rPr>
          <w:spacing w:val="-4"/>
        </w:rPr>
        <w:t>金融市场具有价格发现功能。通过公开、透明的交易机制，金融市场</w:t>
      </w:r>
      <w:r>
        <w:rPr>
          <w:spacing w:val="-7"/>
        </w:rPr>
        <w:t>能够反映资金供求关系和投资者对未来的预期，进而形成具有公允价</w:t>
      </w:r>
      <w:r>
        <w:rPr>
          <w:spacing w:val="-12"/>
        </w:rPr>
        <w:t>值的资产价格。这种价格发现机制不仅有助于投资者做出正确的投资</w:t>
      </w:r>
      <w:r>
        <w:rPr>
          <w:spacing w:val="-2"/>
        </w:rPr>
        <w:t>决策，还能够引导资源的有效配置，促进实体经济的健康发展。</w:t>
      </w:r>
    </w:p>
    <w:p>
      <w:pPr>
        <w:pStyle w:val="BodyText"/>
        <w:spacing w:line="358" w:lineRule="exact"/>
      </w:pPr>
      <w:r>
        <w:rPr>
          <w:spacing w:val="-2"/>
        </w:rPr>
        <w:t>四、促进经济增长</w:t>
      </w:r>
    </w:p>
    <w:p>
      <w:pPr>
        <w:pStyle w:val="BodyText"/>
        <w:spacing w:before="8"/>
        <w:ind w:left="0"/>
        <w:rPr>
          <w:sz w:val="20"/>
        </w:rPr>
      </w:pPr>
    </w:p>
    <w:p>
      <w:pPr>
        <w:pStyle w:val="BodyText"/>
        <w:spacing w:before="1" w:line="417" w:lineRule="auto"/>
        <w:ind w:right="518"/>
      </w:pPr>
      <w:r>
        <w:rPr>
          <w:spacing w:val="-4"/>
        </w:rPr>
        <w:t>金融市场的发展对于经济增长具有积极的推动作用。一方面，通过为</w:t>
      </w:r>
      <w:r>
        <w:rPr>
          <w:spacing w:val="-5"/>
        </w:rPr>
        <w:t>企业提供融资渠道，金融市场为企业提供了扩大生产、研发创新所需</w:t>
      </w:r>
    </w:p>
    <w:p>
      <w:pPr>
        <w:spacing w:after="0" w:line="417" w:lineRule="auto"/>
        <w:sectPr>
          <w:footerReference w:type="default" r:id="rId14"/>
          <w:pgSz w:w="11910" w:h="16840"/>
          <w:pgMar w:top="1520" w:right="1280" w:bottom="1380" w:left="1680" w:header="0" w:footer="1198"/>
          <w:pgNumType w:start="10"/>
          <w:cols w:space="708"/>
        </w:sectPr>
      </w:pPr>
    </w:p>
    <w:p>
      <w:pPr>
        <w:pStyle w:val="BodyText"/>
        <w:spacing w:before="37" w:line="417" w:lineRule="auto"/>
        <w:ind w:right="518"/>
      </w:pPr>
      <w:r>
        <w:rPr>
          <w:spacing w:val="-4"/>
        </w:rPr>
        <w:t>的资金支持；另一方面，金融市场的健康发展有助于提高全社会资金</w:t>
      </w:r>
      <w:r>
        <w:rPr>
          <w:spacing w:val="-2"/>
        </w:rPr>
        <w:t>的使用效率，优化资源配置，进而推动经济增长。</w:t>
      </w:r>
    </w:p>
    <w:p>
      <w:pPr>
        <w:pStyle w:val="BodyText"/>
        <w:spacing w:line="358" w:lineRule="exact"/>
      </w:pPr>
      <w:r>
        <w:rPr>
          <w:spacing w:val="-2"/>
        </w:rPr>
        <w:t>五、风险管理</w:t>
      </w:r>
    </w:p>
    <w:p>
      <w:pPr>
        <w:pStyle w:val="BodyText"/>
        <w:spacing w:before="8"/>
        <w:ind w:left="0"/>
        <w:rPr>
          <w:sz w:val="20"/>
        </w:rPr>
      </w:pPr>
    </w:p>
    <w:p>
      <w:pPr>
        <w:pStyle w:val="BodyText"/>
        <w:spacing w:before="1" w:line="417" w:lineRule="auto"/>
        <w:ind w:right="285"/>
      </w:pPr>
      <w:r>
        <w:rPr>
          <w:spacing w:val="-8"/>
        </w:rPr>
        <w:t>在金融市场中，风险管理是至关重要的环节。通过对市场风险、信用</w:t>
      </w:r>
      <w:r>
        <w:rPr>
          <w:spacing w:val="-11"/>
        </w:rPr>
        <w:t>风险、操作风险等各类风险的识别、评估和控制，金融机构能够有效</w:t>
      </w:r>
      <w:r>
        <w:rPr>
          <w:spacing w:val="-21"/>
        </w:rPr>
        <w:t>地防范和化解风险，确保金融市场的稳定运行。例如，在股票市场中，</w:t>
      </w:r>
      <w:r>
        <w:rPr>
          <w:spacing w:val="-26"/>
        </w:rPr>
        <w:t>投资者可以通过股指期货等衍生品进行套期保值，以规避系统性风险；</w:t>
      </w:r>
      <w:r>
        <w:rPr>
          <w:spacing w:val="-19"/>
        </w:rPr>
        <w:t>在债券市场中，投资者可以通过对债券组合的分散投资降低信用风险。</w:t>
      </w:r>
      <w:r>
        <w:rPr>
          <w:spacing w:val="-5"/>
        </w:rPr>
        <w:t>这些风险管理手段的实施不仅保护了投资者的利益，也使得金融市场在面对各种风险时能够保持稳定。</w:t>
      </w:r>
    </w:p>
    <w:p>
      <w:pPr>
        <w:pStyle w:val="BodyText"/>
        <w:spacing w:line="357" w:lineRule="exact"/>
      </w:pPr>
      <w:r>
        <w:rPr>
          <w:spacing w:val="-2"/>
        </w:rPr>
        <w:t>六、信息传递</w:t>
      </w:r>
    </w:p>
    <w:p>
      <w:pPr>
        <w:pStyle w:val="BodyText"/>
        <w:spacing w:before="8"/>
        <w:ind w:left="0"/>
        <w:rPr>
          <w:sz w:val="20"/>
        </w:rPr>
      </w:pPr>
    </w:p>
    <w:p>
      <w:pPr>
        <w:pStyle w:val="BodyText"/>
        <w:spacing w:before="1" w:line="417" w:lineRule="auto"/>
        <w:ind w:right="238"/>
      </w:pPr>
      <w:r>
        <w:rPr>
          <w:spacing w:val="-2"/>
        </w:rPr>
        <w:t>金融市场不仅是资金的聚集地，也是信息的集散地。在金融市场中，</w:t>
      </w:r>
      <w:r>
        <w:rPr>
          <w:spacing w:val="-2"/>
        </w:rPr>
        <w:t>投资者可以获取关于企业财务状况、行业趋势、宏观经济政策等各种</w:t>
      </w:r>
      <w:r>
        <w:rPr>
          <w:spacing w:val="-2"/>
        </w:rPr>
        <w:t xml:space="preserve"> </w:t>
      </w:r>
      <w:r>
        <w:rPr>
          <w:spacing w:val="-2"/>
        </w:rPr>
        <w:t>信息。这些信息不仅有助于投资者做出更明智的投资决策，还能够引</w:t>
      </w:r>
      <w:r>
        <w:rPr>
          <w:spacing w:val="-2"/>
        </w:rPr>
        <w:t xml:space="preserve"> </w:t>
      </w:r>
      <w:r>
        <w:rPr>
          <w:spacing w:val="-2"/>
        </w:rPr>
        <w:t>导消费者合理安排消费支出。此外，金融市场的信息传递功能还有助</w:t>
      </w:r>
      <w:r>
        <w:rPr>
          <w:spacing w:val="-2"/>
        </w:rPr>
        <w:t xml:space="preserve"> </w:t>
      </w:r>
      <w:r>
        <w:rPr>
          <w:spacing w:val="-2"/>
        </w:rPr>
        <w:t>于提高市场透明度，加强市场监管，维护市场公平和公正。</w:t>
      </w:r>
    </w:p>
    <w:p>
      <w:pPr>
        <w:pStyle w:val="BodyText"/>
        <w:spacing w:line="358" w:lineRule="exact"/>
      </w:pPr>
      <w:r>
        <w:rPr>
          <w:spacing w:val="-1"/>
        </w:rPr>
        <w:t>七、促进国际经济交流与合作</w:t>
      </w:r>
    </w:p>
    <w:p>
      <w:pPr>
        <w:pStyle w:val="BodyText"/>
        <w:spacing w:before="8"/>
        <w:ind w:left="0"/>
        <w:rPr>
          <w:sz w:val="20"/>
        </w:rPr>
      </w:pPr>
    </w:p>
    <w:p>
      <w:pPr>
        <w:pStyle w:val="BodyText"/>
        <w:spacing w:before="1" w:line="417" w:lineRule="auto"/>
        <w:ind w:right="238"/>
      </w:pPr>
      <w:r>
        <w:rPr>
          <w:spacing w:val="-2"/>
        </w:rPr>
        <w:t>随着全球经济一体化进程的加速，金融市场的国际化程度不断提高。</w:t>
      </w:r>
      <w:r>
        <w:rPr>
          <w:spacing w:val="-2"/>
        </w:rPr>
        <w:t>国际金融市场的健康发展不仅有助于各国之间进行资本和技术的交</w:t>
      </w:r>
      <w:r>
        <w:rPr>
          <w:spacing w:val="40"/>
        </w:rPr>
        <w:t xml:space="preserve">  </w:t>
      </w:r>
      <w:r>
        <w:rPr>
          <w:spacing w:val="-1"/>
        </w:rPr>
        <w:t xml:space="preserve">流与合作，还能够促进全球经济的繁荣与稳定。例如，通过 </w:t>
      </w:r>
      <w:r>
        <w:t>QFII</w:t>
      </w:r>
      <w:r>
        <w:rPr>
          <w:spacing w:val="-10"/>
        </w:rPr>
        <w:t xml:space="preserve"> 等</w:t>
      </w:r>
      <w:r>
        <w:t xml:space="preserve"> </w:t>
      </w:r>
      <w:r>
        <w:rPr>
          <w:spacing w:val="-2"/>
        </w:rPr>
        <w:t>机制，国外投资者可以在中国金融市场进行投资；同样地，中国投资</w:t>
      </w:r>
      <w:r>
        <w:rPr>
          <w:spacing w:val="-2"/>
        </w:rPr>
        <w:t xml:space="preserve"> </w:t>
      </w:r>
      <w:r>
        <w:rPr>
          <w:spacing w:val="-3"/>
        </w:rPr>
        <w:t xml:space="preserve">者也可以通过 </w:t>
      </w:r>
      <w:r>
        <w:t>QDII</w:t>
      </w:r>
      <w:r>
        <w:rPr>
          <w:spacing w:val="-5"/>
        </w:rPr>
        <w:t xml:space="preserve"> 等机制投资海外市场。这种国际化的投资格局使</w:t>
      </w:r>
    </w:p>
    <w:p>
      <w:pPr>
        <w:spacing w:after="0" w:line="417" w:lineRule="auto"/>
        <w:sectPr>
          <w:footerReference w:type="default" r:id="rId15"/>
          <w:pgSz w:w="11910" w:h="16840"/>
          <w:pgMar w:top="1520" w:right="1280" w:bottom="1380" w:left="1680" w:header="0" w:footer="1198"/>
          <w:pgNumType w:start="11"/>
          <w:cols w:space="708"/>
        </w:sectPr>
      </w:pPr>
    </w:p>
    <w:p>
      <w:pPr>
        <w:pStyle w:val="BodyText"/>
        <w:spacing w:before="37" w:line="417" w:lineRule="auto"/>
        <w:ind w:right="244"/>
      </w:pPr>
      <w:r>
        <w:rPr>
          <w:spacing w:val="-2"/>
        </w:rPr>
        <w:t>得各国之间的经济联系更加紧密，有助于推动全球经济的均衡发展。</w:t>
      </w:r>
      <w:r>
        <w:rPr>
          <w:spacing w:val="-2"/>
        </w:rPr>
        <w:t>综上所述，金融市场在经济运行中发挥着至关重要的作用。通过资金</w:t>
      </w:r>
      <w:r>
        <w:rPr>
          <w:spacing w:val="-2"/>
        </w:rPr>
        <w:t xml:space="preserve"> </w:t>
      </w:r>
      <w:r>
        <w:rPr>
          <w:spacing w:val="-2"/>
        </w:rPr>
        <w:t>配置、风险分散、价格发现、促进经济增长、风险管理、信息传递以</w:t>
      </w:r>
      <w:r>
        <w:rPr>
          <w:spacing w:val="-2"/>
        </w:rPr>
        <w:t xml:space="preserve"> </w:t>
      </w:r>
      <w:r>
        <w:rPr>
          <w:spacing w:val="-7"/>
        </w:rPr>
        <w:t>及促进国际经济交流与合作等功能的发挥，金融市场为实体经济提供</w:t>
      </w:r>
      <w:r>
        <w:rPr>
          <w:spacing w:val="-2"/>
        </w:rPr>
        <w:t xml:space="preserve"> </w:t>
      </w:r>
      <w:r>
        <w:rPr>
          <w:spacing w:val="-2"/>
        </w:rPr>
        <w:t>了强有力的支持。然而，随着金融市场的不断发展壮大，我们也需要</w:t>
      </w:r>
      <w:r>
        <w:rPr>
          <w:spacing w:val="-2"/>
        </w:rPr>
        <w:t xml:space="preserve"> </w:t>
      </w:r>
      <w:r>
        <w:rPr>
          <w:spacing w:val="-2"/>
        </w:rPr>
        <w:t xml:space="preserve">关注其可能带来的问题和挑战，如市场波动、泡沫风险等。因此，我 </w:t>
      </w:r>
      <w:r>
        <w:rPr>
          <w:spacing w:val="-6"/>
        </w:rPr>
        <w:t>们需要继续深入研究金融市场的运作规律和影响因素，以更好地发挥</w:t>
      </w:r>
      <w:r>
        <w:rPr>
          <w:spacing w:val="-2"/>
        </w:rPr>
        <w:t xml:space="preserve"> </w:t>
      </w:r>
      <w:r>
        <w:rPr>
          <w:spacing w:val="-2"/>
        </w:rPr>
        <w:t>其服务实体经济的作用。</w:t>
      </w:r>
    </w:p>
    <w:p>
      <w:pPr>
        <w:pStyle w:val="BodyText"/>
        <w:ind w:left="0"/>
      </w:pPr>
    </w:p>
    <w:p>
      <w:pPr>
        <w:pStyle w:val="Heading1"/>
        <w:tabs>
          <w:tab w:val="left" w:pos="1725"/>
        </w:tabs>
        <w:spacing w:before="236"/>
      </w:pPr>
      <w:bookmarkStart w:id="3" w:name="_TOC_250004"/>
      <w:r>
        <w:t>第</w:t>
      </w:r>
      <w:r>
        <w:t>四</w:t>
      </w:r>
      <w:r>
        <w:t>部</w:t>
      </w:r>
      <w:r>
        <w:rPr>
          <w:spacing w:val="-10"/>
        </w:rPr>
        <w:t>分</w:t>
      </w:r>
      <w:r>
        <w:tab/>
        <w:t>金</w:t>
      </w:r>
      <w:r>
        <w:t>融</w:t>
      </w:r>
      <w:r>
        <w:t>市</w:t>
      </w:r>
      <w:r>
        <w:t>场</w:t>
      </w:r>
      <w:r>
        <w:t>的</w:t>
      </w:r>
      <w:r>
        <w:t>形</w:t>
      </w:r>
      <w:r>
        <w:t>成</w:t>
      </w:r>
      <w:r>
        <w:t>与</w:t>
      </w:r>
      <w:r>
        <w:t>发</w:t>
      </w:r>
      <w:bookmarkEnd w:id="3"/>
      <w:r>
        <w:rPr>
          <w:spacing w:val="-10"/>
        </w:rPr>
        <w:t>展</w:t>
      </w:r>
    </w:p>
    <w:p>
      <w:pPr>
        <w:pStyle w:val="BodyText"/>
        <w:spacing w:before="16"/>
        <w:ind w:left="0"/>
        <w:rPr>
          <w:rFonts w:ascii="Microsoft JhengHei"/>
          <w:b/>
          <w:sz w:val="15"/>
        </w:r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23"/>
              <w:ind w:left="108"/>
              <w:rPr>
                <w:sz w:val="21"/>
              </w:rPr>
            </w:pPr>
            <w:r>
              <w:rPr>
                <w:spacing w:val="-2"/>
                <w:sz w:val="21"/>
              </w:rPr>
              <w:t>金融市场的形成</w:t>
            </w:r>
          </w:p>
        </w:tc>
        <w:tc>
          <w:tcPr>
            <w:tcW w:w="5527" w:type="dxa"/>
          </w:tcPr>
          <w:p>
            <w:pPr>
              <w:pStyle w:val="TableParagraph"/>
              <w:numPr>
                <w:ilvl w:val="0"/>
                <w:numId w:val="40"/>
              </w:numPr>
              <w:tabs>
                <w:tab w:val="left" w:pos="371"/>
              </w:tabs>
              <w:spacing w:before="23" w:after="0" w:line="278" w:lineRule="auto"/>
              <w:ind w:left="107" w:right="96" w:firstLine="0"/>
              <w:jc w:val="both"/>
              <w:rPr>
                <w:sz w:val="21"/>
              </w:rPr>
            </w:pPr>
            <w:r>
              <w:rPr>
                <w:spacing w:val="-2"/>
                <w:sz w:val="21"/>
              </w:rPr>
              <w:t>金融市场是进行金融资产交易的市场，可以包括货币市</w:t>
            </w:r>
            <w:r>
              <w:rPr>
                <w:spacing w:val="-2"/>
                <w:sz w:val="21"/>
              </w:rPr>
              <w:t>场、股票市场、债券市场等。</w:t>
            </w:r>
          </w:p>
          <w:p>
            <w:pPr>
              <w:pStyle w:val="TableParagraph"/>
              <w:numPr>
                <w:ilvl w:val="0"/>
                <w:numId w:val="40"/>
              </w:numPr>
              <w:tabs>
                <w:tab w:val="left" w:pos="476"/>
              </w:tabs>
              <w:spacing w:before="0" w:after="0" w:line="278" w:lineRule="auto"/>
              <w:ind w:left="107" w:right="96" w:firstLine="0"/>
              <w:jc w:val="both"/>
              <w:rPr>
                <w:sz w:val="21"/>
              </w:rPr>
            </w:pPr>
            <w:r>
              <w:rPr>
                <w:spacing w:val="-8"/>
                <w:sz w:val="21"/>
              </w:rPr>
              <w:t>金融市场的形成与经济发展密切相关，一方面金融市场</w:t>
            </w:r>
            <w:r>
              <w:rPr>
                <w:spacing w:val="-2"/>
                <w:sz w:val="21"/>
              </w:rPr>
              <w:t>需要适应经济发展的需求，另一方面金融市场的发展又能</w:t>
            </w:r>
            <w:r>
              <w:rPr>
                <w:spacing w:val="-2"/>
                <w:sz w:val="21"/>
              </w:rPr>
              <w:t>够促进经济的发展。</w:t>
            </w:r>
          </w:p>
          <w:p>
            <w:pPr>
              <w:pStyle w:val="TableParagraph"/>
              <w:numPr>
                <w:ilvl w:val="0"/>
                <w:numId w:val="40"/>
              </w:numPr>
              <w:tabs>
                <w:tab w:val="left" w:pos="476"/>
              </w:tabs>
              <w:spacing w:before="0" w:after="0" w:line="269" w:lineRule="exact"/>
              <w:ind w:left="475" w:right="0" w:hanging="369"/>
              <w:jc w:val="both"/>
              <w:rPr>
                <w:sz w:val="21"/>
              </w:rPr>
            </w:pPr>
            <w:r>
              <w:rPr>
                <w:spacing w:val="-1"/>
                <w:sz w:val="21"/>
              </w:rPr>
              <w:t>金融市场的形成还受到政治、文化等因素的影响。</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ind w:left="108"/>
              <w:rPr>
                <w:sz w:val="21"/>
              </w:rPr>
            </w:pPr>
            <w:r>
              <w:rPr>
                <w:spacing w:val="-2"/>
                <w:sz w:val="21"/>
              </w:rPr>
              <w:t>金融市场的发展阶段</w:t>
            </w:r>
          </w:p>
        </w:tc>
        <w:tc>
          <w:tcPr>
            <w:tcW w:w="5527" w:type="dxa"/>
          </w:tcPr>
          <w:p>
            <w:pPr>
              <w:pStyle w:val="TableParagraph"/>
              <w:numPr>
                <w:ilvl w:val="0"/>
                <w:numId w:val="39"/>
              </w:numPr>
              <w:tabs>
                <w:tab w:val="left" w:pos="371"/>
              </w:tabs>
              <w:spacing w:before="23" w:after="0" w:line="278" w:lineRule="auto"/>
              <w:ind w:left="107" w:right="96" w:firstLine="0"/>
              <w:jc w:val="left"/>
              <w:rPr>
                <w:sz w:val="21"/>
              </w:rPr>
            </w:pPr>
            <w:r>
              <w:rPr>
                <w:spacing w:val="-2"/>
                <w:sz w:val="21"/>
              </w:rPr>
              <w:t>金融市场的发展经历了不同的阶段，包括萌芽阶段、形</w:t>
            </w:r>
            <w:r>
              <w:rPr>
                <w:spacing w:val="-2"/>
                <w:sz w:val="21"/>
              </w:rPr>
              <w:t>成阶段、发展阶段和成熟阶段。</w:t>
            </w:r>
          </w:p>
          <w:p>
            <w:pPr>
              <w:pStyle w:val="TableParagraph"/>
              <w:numPr>
                <w:ilvl w:val="0"/>
                <w:numId w:val="39"/>
              </w:numPr>
              <w:tabs>
                <w:tab w:val="left" w:pos="475"/>
                <w:tab w:val="left" w:pos="476"/>
              </w:tabs>
              <w:spacing w:before="0" w:after="0" w:line="278" w:lineRule="auto"/>
              <w:ind w:left="107" w:right="95" w:firstLine="0"/>
              <w:jc w:val="left"/>
              <w:rPr>
                <w:sz w:val="21"/>
              </w:rPr>
            </w:pPr>
            <w:r>
              <w:rPr>
                <w:spacing w:val="-6"/>
                <w:sz w:val="21"/>
              </w:rPr>
              <w:t>在萌芽阶段，金融市场主要服务于当地的经济活动，如</w:t>
            </w:r>
            <w:r>
              <w:rPr>
                <w:spacing w:val="-2"/>
                <w:sz w:val="21"/>
              </w:rPr>
              <w:t>集市和贸易。</w:t>
            </w:r>
          </w:p>
          <w:p>
            <w:pPr>
              <w:pStyle w:val="TableParagraph"/>
              <w:numPr>
                <w:ilvl w:val="0"/>
                <w:numId w:val="39"/>
              </w:numPr>
              <w:tabs>
                <w:tab w:val="left" w:pos="475"/>
                <w:tab w:val="left" w:pos="476"/>
              </w:tabs>
              <w:spacing w:before="0" w:after="0" w:line="278" w:lineRule="auto"/>
              <w:ind w:left="107" w:right="96" w:firstLine="0"/>
              <w:jc w:val="left"/>
              <w:rPr>
                <w:sz w:val="21"/>
              </w:rPr>
            </w:pPr>
            <w:r>
              <w:rPr>
                <w:spacing w:val="-12"/>
                <w:sz w:val="21"/>
              </w:rPr>
              <w:t>在形成和发展阶段，金融市场逐渐形成了比较完整的体</w:t>
            </w:r>
            <w:r>
              <w:rPr>
                <w:spacing w:val="-2"/>
                <w:sz w:val="21"/>
              </w:rPr>
              <w:t>系，包括股票市场、债券市场、外汇市场等。</w:t>
            </w:r>
          </w:p>
          <w:p>
            <w:pPr>
              <w:pStyle w:val="TableParagraph"/>
              <w:numPr>
                <w:ilvl w:val="0"/>
                <w:numId w:val="39"/>
              </w:numPr>
              <w:tabs>
                <w:tab w:val="left" w:pos="475"/>
                <w:tab w:val="left" w:pos="476"/>
              </w:tabs>
              <w:spacing w:before="0" w:after="0" w:line="278" w:lineRule="auto"/>
              <w:ind w:left="107" w:right="96" w:firstLine="0"/>
              <w:jc w:val="left"/>
              <w:rPr>
                <w:sz w:val="21"/>
              </w:rPr>
            </w:pPr>
            <w:r>
              <w:rPr>
                <w:spacing w:val="-12"/>
                <w:sz w:val="21"/>
              </w:rPr>
              <w:t>在成熟阶段，金融市场已经具备了比较完善的制度和规</w:t>
            </w:r>
            <w:r>
              <w:rPr>
                <w:spacing w:val="-2"/>
                <w:sz w:val="21"/>
              </w:rPr>
              <w:t>则，能够有效地服务于经济发展。</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69" w:type="dxa"/>
          </w:tcPr>
          <w:p>
            <w:pPr>
              <w:pStyle w:val="TableParagraph"/>
              <w:spacing w:before="23"/>
              <w:ind w:left="108"/>
              <w:rPr>
                <w:sz w:val="21"/>
              </w:rPr>
            </w:pPr>
            <w:r>
              <w:rPr>
                <w:spacing w:val="-2"/>
                <w:sz w:val="21"/>
              </w:rPr>
              <w:t>金融市场的功能</w:t>
            </w:r>
          </w:p>
        </w:tc>
        <w:tc>
          <w:tcPr>
            <w:tcW w:w="5527" w:type="dxa"/>
          </w:tcPr>
          <w:p>
            <w:pPr>
              <w:pStyle w:val="TableParagraph"/>
              <w:numPr>
                <w:ilvl w:val="0"/>
                <w:numId w:val="38"/>
              </w:numPr>
              <w:tabs>
                <w:tab w:val="left" w:pos="371"/>
              </w:tabs>
              <w:spacing w:before="23" w:after="0" w:line="278" w:lineRule="auto"/>
              <w:ind w:left="107" w:right="96" w:firstLine="0"/>
              <w:jc w:val="left"/>
              <w:rPr>
                <w:sz w:val="21"/>
              </w:rPr>
            </w:pPr>
            <w:r>
              <w:rPr>
                <w:spacing w:val="-2"/>
                <w:sz w:val="21"/>
              </w:rPr>
              <w:t>金融市场的主要功能包括融资、投资、价格发现和风险</w:t>
            </w:r>
            <w:r>
              <w:rPr>
                <w:spacing w:val="-4"/>
                <w:sz w:val="21"/>
              </w:rPr>
              <w:t>管理。</w:t>
            </w:r>
          </w:p>
          <w:p>
            <w:pPr>
              <w:pStyle w:val="TableParagraph"/>
              <w:numPr>
                <w:ilvl w:val="0"/>
                <w:numId w:val="38"/>
              </w:numPr>
              <w:tabs>
                <w:tab w:val="left" w:pos="475"/>
                <w:tab w:val="left" w:pos="476"/>
              </w:tabs>
              <w:spacing w:before="0" w:after="0" w:line="278" w:lineRule="auto"/>
              <w:ind w:left="107" w:right="96" w:firstLine="0"/>
              <w:jc w:val="left"/>
              <w:rPr>
                <w:sz w:val="21"/>
              </w:rPr>
            </w:pPr>
            <w:r>
              <w:rPr>
                <w:spacing w:val="-7"/>
                <w:sz w:val="21"/>
              </w:rPr>
              <w:t>融资功能是指为企业提供筹集资金的渠道和方式，帮助</w:t>
            </w:r>
            <w:r>
              <w:rPr>
                <w:spacing w:val="-2"/>
                <w:sz w:val="21"/>
              </w:rPr>
              <w:t>企业实现资金的有效配置。</w:t>
            </w:r>
          </w:p>
          <w:p>
            <w:pPr>
              <w:pStyle w:val="TableParagraph"/>
              <w:numPr>
                <w:ilvl w:val="0"/>
                <w:numId w:val="38"/>
              </w:numPr>
              <w:tabs>
                <w:tab w:val="left" w:pos="475"/>
                <w:tab w:val="left" w:pos="476"/>
              </w:tabs>
              <w:spacing w:before="0" w:after="0" w:line="269" w:lineRule="exact"/>
              <w:ind w:left="475" w:right="0" w:hanging="369"/>
              <w:jc w:val="left"/>
              <w:rPr>
                <w:sz w:val="21"/>
              </w:rPr>
            </w:pPr>
            <w:r>
              <w:rPr>
                <w:spacing w:val="-6"/>
                <w:sz w:val="21"/>
              </w:rPr>
              <w:t>投资功能是指为投资者提供多元化的投资选择，增加投</w:t>
            </w:r>
          </w:p>
          <w:p>
            <w:pPr>
              <w:pStyle w:val="TableParagraph"/>
              <w:spacing w:before="43"/>
              <w:rPr>
                <w:sz w:val="21"/>
              </w:rPr>
            </w:pPr>
            <w:r>
              <w:rPr>
                <w:spacing w:val="-2"/>
                <w:sz w:val="21"/>
              </w:rPr>
              <w:t>资收益并降低风险。</w:t>
            </w:r>
          </w:p>
        </w:tc>
      </w:tr>
    </w:tbl>
    <w:p>
      <w:pPr>
        <w:spacing w:after="0"/>
        <w:rPr>
          <w:sz w:val="21"/>
        </w:rPr>
        <w:sectPr>
          <w:footerReference w:type="default" r:id="rId16"/>
          <w:pgSz w:w="11910" w:h="16840"/>
          <w:pgMar w:top="1520" w:right="1280" w:bottom="1380" w:left="1680" w:header="0" w:footer="1198"/>
          <w:pgNumType w:start="12"/>
          <w:cols w:space="708"/>
        </w:sectPr>
      </w:pPr>
    </w:p>
    <w:tbl>
      <w:tblPr>
        <w:tblStyle w:val="TableNormal7"/>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69" w:type="dxa"/>
          </w:tcPr>
          <w:p>
            <w:pPr>
              <w:pStyle w:val="TableParagraph"/>
              <w:ind w:left="0"/>
              <w:rPr>
                <w:rFonts w:ascii="Times New Roman"/>
                <w:sz w:val="22"/>
              </w:rPr>
            </w:pPr>
          </w:p>
        </w:tc>
        <w:tc>
          <w:tcPr>
            <w:tcW w:w="5527" w:type="dxa"/>
          </w:tcPr>
          <w:p>
            <w:pPr>
              <w:pStyle w:val="TableParagraph"/>
              <w:numPr>
                <w:ilvl w:val="0"/>
                <w:numId w:val="37"/>
              </w:numPr>
              <w:tabs>
                <w:tab w:val="left" w:pos="475"/>
                <w:tab w:val="left" w:pos="476"/>
              </w:tabs>
              <w:spacing w:before="23" w:after="0" w:line="278" w:lineRule="auto"/>
              <w:ind w:left="107" w:right="1" w:firstLine="0"/>
              <w:jc w:val="left"/>
              <w:rPr>
                <w:sz w:val="21"/>
              </w:rPr>
            </w:pPr>
            <w:r>
              <w:rPr>
                <w:spacing w:val="-2"/>
                <w:sz w:val="21"/>
              </w:rPr>
              <w:t>价格发现功能是指通过市场供求关系来确定资产价格，</w:t>
            </w:r>
            <w:r>
              <w:rPr>
                <w:spacing w:val="-2"/>
                <w:sz w:val="21"/>
              </w:rPr>
              <w:t>反映市场对资产价值的认可。</w:t>
            </w:r>
          </w:p>
          <w:p>
            <w:pPr>
              <w:pStyle w:val="TableParagraph"/>
              <w:numPr>
                <w:ilvl w:val="0"/>
                <w:numId w:val="37"/>
              </w:numPr>
              <w:tabs>
                <w:tab w:val="left" w:pos="484"/>
                <w:tab w:val="left" w:pos="485"/>
              </w:tabs>
              <w:spacing w:before="0" w:after="0" w:line="278" w:lineRule="auto"/>
              <w:ind w:left="107" w:right="96" w:firstLine="0"/>
              <w:jc w:val="left"/>
              <w:rPr>
                <w:sz w:val="21"/>
              </w:rPr>
            </w:pPr>
            <w:r>
              <w:rPr>
                <w:spacing w:val="-2"/>
                <w:sz w:val="21"/>
              </w:rPr>
              <w:t>风险管理功能是指通过分散投资和保险等方式来降低</w:t>
            </w:r>
            <w:r>
              <w:rPr>
                <w:spacing w:val="-2"/>
                <w:sz w:val="21"/>
              </w:rPr>
              <w:t>风险，保护投资者和企业的利益。</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ind w:left="108"/>
              <w:rPr>
                <w:sz w:val="21"/>
              </w:rPr>
            </w:pPr>
            <w:r>
              <w:rPr>
                <w:spacing w:val="-2"/>
                <w:sz w:val="21"/>
              </w:rPr>
              <w:t>金融市场的参与者</w:t>
            </w:r>
          </w:p>
        </w:tc>
        <w:tc>
          <w:tcPr>
            <w:tcW w:w="5527" w:type="dxa"/>
          </w:tcPr>
          <w:p>
            <w:pPr>
              <w:pStyle w:val="TableParagraph"/>
              <w:numPr>
                <w:ilvl w:val="0"/>
                <w:numId w:val="36"/>
              </w:numPr>
              <w:tabs>
                <w:tab w:val="left" w:pos="371"/>
              </w:tabs>
              <w:spacing w:before="23" w:after="0" w:line="240" w:lineRule="auto"/>
              <w:ind w:left="370" w:right="0" w:hanging="264"/>
              <w:jc w:val="left"/>
              <w:rPr>
                <w:sz w:val="21"/>
              </w:rPr>
            </w:pPr>
            <w:r>
              <w:rPr>
                <w:spacing w:val="-1"/>
                <w:sz w:val="21"/>
              </w:rPr>
              <w:t>金融市场的参与者包括企业、金融机构、政府和个人。</w:t>
            </w:r>
          </w:p>
          <w:p>
            <w:pPr>
              <w:pStyle w:val="TableParagraph"/>
              <w:numPr>
                <w:ilvl w:val="0"/>
                <w:numId w:val="36"/>
              </w:numPr>
              <w:tabs>
                <w:tab w:val="left" w:pos="475"/>
                <w:tab w:val="left" w:pos="476"/>
              </w:tabs>
              <w:spacing w:before="43" w:after="0" w:line="278" w:lineRule="auto"/>
              <w:ind w:left="107" w:right="95" w:firstLine="0"/>
              <w:jc w:val="left"/>
              <w:rPr>
                <w:sz w:val="21"/>
              </w:rPr>
            </w:pPr>
            <w:r>
              <w:rPr>
                <w:spacing w:val="-6"/>
                <w:sz w:val="21"/>
              </w:rPr>
              <w:t>企业是金融市场的重要参与者，通过发行股票、债券等</w:t>
            </w:r>
            <w:r>
              <w:rPr>
                <w:spacing w:val="-2"/>
                <w:sz w:val="21"/>
              </w:rPr>
              <w:t>方式进行融资。</w:t>
            </w:r>
          </w:p>
          <w:p>
            <w:pPr>
              <w:pStyle w:val="TableParagraph"/>
              <w:numPr>
                <w:ilvl w:val="0"/>
                <w:numId w:val="36"/>
              </w:numPr>
              <w:tabs>
                <w:tab w:val="left" w:pos="475"/>
                <w:tab w:val="left" w:pos="476"/>
              </w:tabs>
              <w:spacing w:before="0" w:after="0" w:line="278" w:lineRule="auto"/>
              <w:ind w:left="107" w:right="-15" w:firstLine="0"/>
              <w:jc w:val="left"/>
              <w:rPr>
                <w:sz w:val="21"/>
              </w:rPr>
            </w:pPr>
            <w:r>
              <w:rPr>
                <w:spacing w:val="-14"/>
                <w:sz w:val="21"/>
              </w:rPr>
              <w:t>金融机构是金融市场的中介机构，包括银行、证券公司、</w:t>
            </w:r>
            <w:r>
              <w:rPr>
                <w:spacing w:val="-2"/>
                <w:sz w:val="21"/>
              </w:rPr>
              <w:t>基金公司等，为投资者和企业提供金融服务。</w:t>
            </w:r>
          </w:p>
          <w:p>
            <w:pPr>
              <w:pStyle w:val="TableParagraph"/>
              <w:numPr>
                <w:ilvl w:val="0"/>
                <w:numId w:val="36"/>
              </w:numPr>
              <w:tabs>
                <w:tab w:val="left" w:pos="475"/>
                <w:tab w:val="left" w:pos="476"/>
              </w:tabs>
              <w:spacing w:before="0" w:after="0" w:line="278" w:lineRule="auto"/>
              <w:ind w:left="107" w:right="96" w:firstLine="0"/>
              <w:jc w:val="left"/>
              <w:rPr>
                <w:sz w:val="21"/>
              </w:rPr>
            </w:pPr>
            <w:r>
              <w:rPr>
                <w:spacing w:val="-9"/>
                <w:sz w:val="21"/>
              </w:rPr>
              <w:t>政府也是金融市场的参与者之一，通过发行国债等方式</w:t>
            </w:r>
            <w:r>
              <w:rPr>
                <w:spacing w:val="-2"/>
                <w:sz w:val="21"/>
              </w:rPr>
              <w:t>进行融资，同时监管金融市场的运行。</w:t>
            </w:r>
          </w:p>
          <w:p>
            <w:pPr>
              <w:pStyle w:val="TableParagraph"/>
              <w:numPr>
                <w:ilvl w:val="0"/>
                <w:numId w:val="36"/>
              </w:numPr>
              <w:tabs>
                <w:tab w:val="left" w:pos="475"/>
                <w:tab w:val="left" w:pos="476"/>
              </w:tabs>
              <w:spacing w:before="0" w:after="0" w:line="278" w:lineRule="auto"/>
              <w:ind w:left="107" w:right="96" w:firstLine="0"/>
              <w:jc w:val="left"/>
              <w:rPr>
                <w:sz w:val="21"/>
              </w:rPr>
            </w:pPr>
            <w:r>
              <w:rPr>
                <w:spacing w:val="-10"/>
                <w:sz w:val="21"/>
              </w:rPr>
              <w:t>个人投资者通过购买股票、债券等金融产品来参与金融</w:t>
            </w:r>
            <w:r>
              <w:rPr>
                <w:spacing w:val="-4"/>
                <w:sz w:val="21"/>
              </w:rPr>
              <w:t>市场。</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ind w:left="108"/>
              <w:rPr>
                <w:sz w:val="21"/>
              </w:rPr>
            </w:pPr>
            <w:r>
              <w:rPr>
                <w:spacing w:val="-1"/>
                <w:sz w:val="21"/>
              </w:rPr>
              <w:t>金融市场的未来发展趋势</w:t>
            </w:r>
          </w:p>
        </w:tc>
        <w:tc>
          <w:tcPr>
            <w:tcW w:w="5527" w:type="dxa"/>
          </w:tcPr>
          <w:p>
            <w:pPr>
              <w:pStyle w:val="TableParagraph"/>
              <w:numPr>
                <w:ilvl w:val="0"/>
                <w:numId w:val="35"/>
              </w:numPr>
              <w:tabs>
                <w:tab w:val="left" w:pos="371"/>
              </w:tabs>
              <w:spacing w:before="23" w:after="0" w:line="278" w:lineRule="auto"/>
              <w:ind w:left="107" w:right="96" w:firstLine="0"/>
              <w:jc w:val="left"/>
              <w:rPr>
                <w:sz w:val="21"/>
              </w:rPr>
            </w:pPr>
            <w:r>
              <w:rPr>
                <w:spacing w:val="-2"/>
                <w:sz w:val="21"/>
              </w:rPr>
              <w:t>随着科技的发展和数字化转型的推进，金融市场将迎来</w:t>
            </w:r>
            <w:r>
              <w:rPr>
                <w:spacing w:val="-2"/>
                <w:sz w:val="21"/>
              </w:rPr>
              <w:t>更多的创新和变革。</w:t>
            </w:r>
          </w:p>
          <w:p>
            <w:pPr>
              <w:pStyle w:val="TableParagraph"/>
              <w:numPr>
                <w:ilvl w:val="0"/>
                <w:numId w:val="35"/>
              </w:numPr>
              <w:tabs>
                <w:tab w:val="left" w:pos="475"/>
                <w:tab w:val="left" w:pos="476"/>
              </w:tabs>
              <w:spacing w:before="0" w:after="0" w:line="278" w:lineRule="auto"/>
              <w:ind w:left="107" w:right="96" w:firstLine="0"/>
              <w:jc w:val="left"/>
              <w:rPr>
                <w:sz w:val="21"/>
              </w:rPr>
            </w:pPr>
            <w:r>
              <w:rPr>
                <w:spacing w:val="-13"/>
                <w:sz w:val="21"/>
              </w:rPr>
              <w:t>区块链、人工智能等新技术将进一步改变金融市场的交</w:t>
            </w:r>
            <w:r>
              <w:rPr>
                <w:spacing w:val="-2"/>
                <w:sz w:val="21"/>
              </w:rPr>
              <w:t>易方式和风险管理手段。</w:t>
            </w:r>
          </w:p>
          <w:p>
            <w:pPr>
              <w:pStyle w:val="TableParagraph"/>
              <w:numPr>
                <w:ilvl w:val="0"/>
                <w:numId w:val="35"/>
              </w:numPr>
              <w:tabs>
                <w:tab w:val="left" w:pos="484"/>
                <w:tab w:val="left" w:pos="485"/>
              </w:tabs>
              <w:spacing w:before="0" w:after="0" w:line="278" w:lineRule="auto"/>
              <w:ind w:left="107" w:right="96" w:firstLine="0"/>
              <w:jc w:val="left"/>
              <w:rPr>
                <w:sz w:val="21"/>
              </w:rPr>
            </w:pPr>
            <w:r>
              <w:rPr>
                <w:spacing w:val="-2"/>
                <w:sz w:val="21"/>
              </w:rPr>
              <w:t>绿色金融和可持续发展将成为未来金融市场的重要发</w:t>
            </w:r>
            <w:r>
              <w:rPr>
                <w:spacing w:val="-4"/>
                <w:sz w:val="21"/>
              </w:rPr>
              <w:t>展方向。</w:t>
            </w:r>
          </w:p>
          <w:p>
            <w:pPr>
              <w:pStyle w:val="TableParagraph"/>
              <w:numPr>
                <w:ilvl w:val="0"/>
                <w:numId w:val="35"/>
              </w:numPr>
              <w:tabs>
                <w:tab w:val="left" w:pos="484"/>
                <w:tab w:val="left" w:pos="485"/>
              </w:tabs>
              <w:spacing w:before="0" w:after="0" w:line="278" w:lineRule="auto"/>
              <w:ind w:left="107" w:right="96" w:firstLine="0"/>
              <w:jc w:val="left"/>
              <w:rPr>
                <w:sz w:val="21"/>
              </w:rPr>
            </w:pPr>
            <w:r>
              <w:rPr>
                <w:spacing w:val="-2"/>
                <w:sz w:val="21"/>
              </w:rPr>
              <w:t>金融市场的开放和国际化将进一步推动全球经济的融</w:t>
            </w:r>
            <w:r>
              <w:rPr>
                <w:spacing w:val="-2"/>
                <w:sz w:val="21"/>
              </w:rPr>
              <w:t>合和发展。</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line="278" w:lineRule="auto"/>
              <w:ind w:left="108" w:right="96"/>
              <w:rPr>
                <w:sz w:val="21"/>
              </w:rPr>
            </w:pPr>
            <w:r>
              <w:rPr>
                <w:spacing w:val="-2"/>
                <w:sz w:val="21"/>
              </w:rPr>
              <w:t>风险管理在金融市场中的作</w:t>
            </w:r>
            <w:r>
              <w:rPr>
                <w:spacing w:val="-10"/>
                <w:sz w:val="21"/>
              </w:rPr>
              <w:t>用</w:t>
            </w:r>
          </w:p>
        </w:tc>
        <w:tc>
          <w:tcPr>
            <w:tcW w:w="5527" w:type="dxa"/>
          </w:tcPr>
          <w:p>
            <w:pPr>
              <w:pStyle w:val="TableParagraph"/>
              <w:numPr>
                <w:ilvl w:val="0"/>
                <w:numId w:val="34"/>
              </w:numPr>
              <w:tabs>
                <w:tab w:val="left" w:pos="371"/>
              </w:tabs>
              <w:spacing w:before="23" w:after="0" w:line="278" w:lineRule="auto"/>
              <w:ind w:left="107" w:right="96" w:firstLine="0"/>
              <w:jc w:val="left"/>
              <w:rPr>
                <w:sz w:val="21"/>
              </w:rPr>
            </w:pPr>
            <w:r>
              <w:rPr>
                <w:spacing w:val="-2"/>
                <w:sz w:val="21"/>
              </w:rPr>
              <w:t>风险管理是金融市场的重要环节之一，能够有效地降低</w:t>
            </w:r>
            <w:r>
              <w:rPr>
                <w:spacing w:val="-2"/>
                <w:sz w:val="21"/>
              </w:rPr>
              <w:t>风险并保护投资者和企业的利益。</w:t>
            </w:r>
          </w:p>
          <w:p>
            <w:pPr>
              <w:pStyle w:val="TableParagraph"/>
              <w:numPr>
                <w:ilvl w:val="0"/>
                <w:numId w:val="34"/>
              </w:numPr>
              <w:tabs>
                <w:tab w:val="left" w:pos="475"/>
                <w:tab w:val="left" w:pos="476"/>
              </w:tabs>
              <w:spacing w:before="0" w:after="0" w:line="278" w:lineRule="auto"/>
              <w:ind w:left="107" w:right="95" w:firstLine="0"/>
              <w:jc w:val="left"/>
              <w:rPr>
                <w:sz w:val="21"/>
              </w:rPr>
            </w:pPr>
            <w:r>
              <w:rPr>
                <w:spacing w:val="-6"/>
                <w:sz w:val="21"/>
              </w:rPr>
              <w:t>风险管理包括对市场风险、信用风险、操作风险等的评</w:t>
            </w:r>
            <w:r>
              <w:rPr>
                <w:spacing w:val="-2"/>
                <w:sz w:val="21"/>
              </w:rPr>
              <w:t>估和管理。</w:t>
            </w:r>
          </w:p>
          <w:p>
            <w:pPr>
              <w:pStyle w:val="TableParagraph"/>
              <w:numPr>
                <w:ilvl w:val="0"/>
                <w:numId w:val="34"/>
              </w:numPr>
              <w:tabs>
                <w:tab w:val="left" w:pos="475"/>
                <w:tab w:val="left" w:pos="476"/>
              </w:tabs>
              <w:spacing w:before="0" w:after="0" w:line="278" w:lineRule="auto"/>
              <w:ind w:left="107" w:right="96" w:firstLine="0"/>
              <w:jc w:val="left"/>
              <w:rPr>
                <w:sz w:val="21"/>
              </w:rPr>
            </w:pPr>
            <w:r>
              <w:rPr>
                <w:spacing w:val="-7"/>
                <w:sz w:val="21"/>
              </w:rPr>
              <w:t>风险管理能够提高金融市场的透明度和稳定性，降低市</w:t>
            </w:r>
            <w:r>
              <w:rPr>
                <w:spacing w:val="-2"/>
                <w:sz w:val="21"/>
              </w:rPr>
              <w:t>场的波动性和风险溢价。</w:t>
            </w:r>
          </w:p>
          <w:p>
            <w:pPr>
              <w:pStyle w:val="TableParagraph"/>
              <w:numPr>
                <w:ilvl w:val="0"/>
                <w:numId w:val="34"/>
              </w:numPr>
              <w:tabs>
                <w:tab w:val="left" w:pos="475"/>
                <w:tab w:val="left" w:pos="476"/>
              </w:tabs>
              <w:spacing w:before="0" w:after="0" w:line="269" w:lineRule="exact"/>
              <w:ind w:left="475" w:right="0" w:hanging="369"/>
              <w:jc w:val="left"/>
              <w:rPr>
                <w:sz w:val="21"/>
              </w:rPr>
            </w:pPr>
            <w:r>
              <w:rPr>
                <w:spacing w:val="-6"/>
                <w:sz w:val="21"/>
              </w:rPr>
              <w:t>风险管理也能够促进金融市场的创新和发展，提高市场</w:t>
            </w:r>
          </w:p>
          <w:p>
            <w:pPr>
              <w:pStyle w:val="TableParagraph"/>
              <w:spacing w:before="42"/>
              <w:rPr>
                <w:sz w:val="21"/>
              </w:rPr>
            </w:pPr>
            <w:r>
              <w:rPr>
                <w:spacing w:val="-2"/>
                <w:sz w:val="21"/>
              </w:rPr>
              <w:t>的竞争力和活力。</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6"/>
        <w:ind w:left="0"/>
        <w:rPr>
          <w:rFonts w:ascii="Microsoft JhengHei"/>
          <w:b/>
          <w:sz w:val="5"/>
        </w:rPr>
      </w:pPr>
    </w:p>
    <w:p>
      <w:pPr>
        <w:pStyle w:val="BodyText"/>
        <w:spacing w:before="61"/>
        <w:ind w:left="680"/>
      </w:pPr>
      <w:r>
        <w:rPr>
          <w:spacing w:val="-1"/>
        </w:rPr>
        <w:t>金融市场与风险管理：市场的形成与发展</w:t>
      </w:r>
    </w:p>
    <w:p>
      <w:pPr>
        <w:pStyle w:val="BodyText"/>
        <w:spacing w:before="8"/>
        <w:ind w:left="0"/>
        <w:rPr>
          <w:sz w:val="20"/>
        </w:rPr>
      </w:pPr>
    </w:p>
    <w:p>
      <w:pPr>
        <w:pStyle w:val="BodyText"/>
        <w:spacing w:before="1" w:line="417" w:lineRule="auto"/>
        <w:ind w:right="518"/>
        <w:jc w:val="both"/>
      </w:pPr>
      <w:r>
        <w:rPr>
          <w:spacing w:val="-8"/>
        </w:rPr>
        <w:t>金融市场是市场经济的重要组成部分，它作为资金融通和金融产品交</w:t>
      </w:r>
      <w:r>
        <w:rPr>
          <w:spacing w:val="-4"/>
        </w:rPr>
        <w:t>易的场所，发挥着促进资源配置、调节宏观经济、实现风险管理的重</w:t>
      </w:r>
      <w:r>
        <w:rPr>
          <w:spacing w:val="-2"/>
        </w:rPr>
        <w:t>要作用。本文将详细介绍金融市场的形成与发展，内容如下：</w:t>
      </w:r>
    </w:p>
    <w:p>
      <w:pPr>
        <w:pStyle w:val="BodyText"/>
        <w:spacing w:line="358" w:lineRule="exact"/>
      </w:pPr>
      <w:r>
        <w:rPr>
          <w:spacing w:val="-1"/>
        </w:rPr>
        <w:t>一、金融市场的起源与形成</w:t>
      </w:r>
    </w:p>
    <w:p>
      <w:pPr>
        <w:spacing w:after="0" w:line="358"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https://d.book118.com/875231243203011121</w:t>
        </w:r>
      </w:hyperlink>
    </w:p>
    <w:p>
      <w:pPr>
        <w:spacing w:after="0" w:line="358" w:lineRule="exact"/>
      </w:pPr>
    </w:p>
    <w:sectPr>
      <w:footerReference w:type="default" r:id="rId18"/>
      <w:type w:val="continuous"/>
      <w:pgSz w:w="11910" w:h="16840"/>
      <w:pgMar w:top="1400" w:right="1280" w:bottom="1380" w:left="1680" w:header="0" w:footer="119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B3311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1">
    <w:nsid w:val="0993409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
    <w:nsid w:val="1014ED5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
    <w:nsid w:val="173A2F5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
    <w:nsid w:val="19B5B54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
    <w:nsid w:val="1ACFC77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7" w:hanging="263"/>
      </w:pPr>
      <w:rPr>
        <w:rFonts w:hint="default"/>
        <w:lang w:val="en-US" w:eastAsia="zh-CN" w:bidi="ar-SA"/>
      </w:rPr>
    </w:lvl>
    <w:lvl w:ilvl="4">
      <w:start w:val="0"/>
      <w:numFmt w:val="bullet"/>
      <w:lvlText w:val="•"/>
      <w:lvlJc w:val="left"/>
      <w:pPr>
        <w:ind w:left="2269" w:hanging="263"/>
      </w:pPr>
      <w:rPr>
        <w:rFonts w:hint="default"/>
        <w:lang w:val="en-US" w:eastAsia="zh-CN" w:bidi="ar-SA"/>
      </w:rPr>
    </w:lvl>
    <w:lvl w:ilvl="5">
      <w:start w:val="0"/>
      <w:numFmt w:val="bullet"/>
      <w:lvlText w:val="•"/>
      <w:lvlJc w:val="left"/>
      <w:pPr>
        <w:ind w:left="2812" w:hanging="263"/>
      </w:pPr>
      <w:rPr>
        <w:rFonts w:hint="default"/>
        <w:lang w:val="en-US" w:eastAsia="zh-CN" w:bidi="ar-SA"/>
      </w:rPr>
    </w:lvl>
    <w:lvl w:ilvl="6">
      <w:start w:val="0"/>
      <w:numFmt w:val="bullet"/>
      <w:lvlText w:val="•"/>
      <w:lvlJc w:val="left"/>
      <w:pPr>
        <w:ind w:left="3354" w:hanging="263"/>
      </w:pPr>
      <w:rPr>
        <w:rFonts w:hint="default"/>
        <w:lang w:val="en-US" w:eastAsia="zh-CN" w:bidi="ar-SA"/>
      </w:rPr>
    </w:lvl>
    <w:lvl w:ilvl="7">
      <w:start w:val="0"/>
      <w:numFmt w:val="bullet"/>
      <w:lvlText w:val="•"/>
      <w:lvlJc w:val="left"/>
      <w:pPr>
        <w:ind w:left="3896" w:hanging="263"/>
      </w:pPr>
      <w:rPr>
        <w:rFonts w:hint="default"/>
        <w:lang w:val="en-US" w:eastAsia="zh-CN" w:bidi="ar-SA"/>
      </w:rPr>
    </w:lvl>
    <w:lvl w:ilvl="8">
      <w:start w:val="0"/>
      <w:numFmt w:val="bullet"/>
      <w:lvlText w:val="•"/>
      <w:lvlJc w:val="left"/>
      <w:pPr>
        <w:ind w:left="4439" w:hanging="263"/>
      </w:pPr>
      <w:rPr>
        <w:rFonts w:hint="default"/>
        <w:lang w:val="en-US" w:eastAsia="zh-CN" w:bidi="ar-SA"/>
      </w:rPr>
    </w:lvl>
  </w:abstractNum>
  <w:abstractNum w:abstractNumId="6">
    <w:nsid w:val="1C94673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7">
    <w:nsid w:val="1CAFFD8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8">
    <w:nsid w:val="20F0041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9">
    <w:nsid w:val="2146DE0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0">
    <w:nsid w:val="2165CD7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1">
    <w:nsid w:val="218980A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2">
    <w:nsid w:val="21A84B4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25A9386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26965F4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26C03BF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6">
    <w:nsid w:val="2712B12C"/>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002" w:hanging="704"/>
      </w:pPr>
      <w:rPr>
        <w:rFonts w:hint="default"/>
        <w:lang w:val="en-US" w:eastAsia="zh-CN" w:bidi="ar-SA"/>
      </w:rPr>
    </w:lvl>
    <w:lvl w:ilvl="2">
      <w:start w:val="0"/>
      <w:numFmt w:val="bullet"/>
      <w:lvlText w:val="•"/>
      <w:lvlJc w:val="left"/>
      <w:pPr>
        <w:ind w:left="1885" w:hanging="704"/>
      </w:pPr>
      <w:rPr>
        <w:rFonts w:hint="default"/>
        <w:lang w:val="en-US" w:eastAsia="zh-CN" w:bidi="ar-SA"/>
      </w:rPr>
    </w:lvl>
    <w:lvl w:ilvl="3">
      <w:start w:val="0"/>
      <w:numFmt w:val="bullet"/>
      <w:lvlText w:val="•"/>
      <w:lvlJc w:val="left"/>
      <w:pPr>
        <w:ind w:left="2767" w:hanging="704"/>
      </w:pPr>
      <w:rPr>
        <w:rFonts w:hint="default"/>
        <w:lang w:val="en-US" w:eastAsia="zh-CN" w:bidi="ar-SA"/>
      </w:rPr>
    </w:lvl>
    <w:lvl w:ilvl="4">
      <w:start w:val="0"/>
      <w:numFmt w:val="bullet"/>
      <w:lvlText w:val="•"/>
      <w:lvlJc w:val="left"/>
      <w:pPr>
        <w:ind w:left="3650" w:hanging="704"/>
      </w:pPr>
      <w:rPr>
        <w:rFonts w:hint="default"/>
        <w:lang w:val="en-US" w:eastAsia="zh-CN" w:bidi="ar-SA"/>
      </w:rPr>
    </w:lvl>
    <w:lvl w:ilvl="5">
      <w:start w:val="0"/>
      <w:numFmt w:val="bullet"/>
      <w:lvlText w:val="•"/>
      <w:lvlJc w:val="left"/>
      <w:pPr>
        <w:ind w:left="4533" w:hanging="704"/>
      </w:pPr>
      <w:rPr>
        <w:rFonts w:hint="default"/>
        <w:lang w:val="en-US" w:eastAsia="zh-CN" w:bidi="ar-SA"/>
      </w:rPr>
    </w:lvl>
    <w:lvl w:ilvl="6">
      <w:start w:val="0"/>
      <w:numFmt w:val="bullet"/>
      <w:lvlText w:val="•"/>
      <w:lvlJc w:val="left"/>
      <w:pPr>
        <w:ind w:left="5415" w:hanging="704"/>
      </w:pPr>
      <w:rPr>
        <w:rFonts w:hint="default"/>
        <w:lang w:val="en-US" w:eastAsia="zh-CN" w:bidi="ar-SA"/>
      </w:rPr>
    </w:lvl>
    <w:lvl w:ilvl="7">
      <w:start w:val="0"/>
      <w:numFmt w:val="bullet"/>
      <w:lvlText w:val="•"/>
      <w:lvlJc w:val="left"/>
      <w:pPr>
        <w:ind w:left="6298" w:hanging="704"/>
      </w:pPr>
      <w:rPr>
        <w:rFonts w:hint="default"/>
        <w:lang w:val="en-US" w:eastAsia="zh-CN" w:bidi="ar-SA"/>
      </w:rPr>
    </w:lvl>
    <w:lvl w:ilvl="8">
      <w:start w:val="0"/>
      <w:numFmt w:val="bullet"/>
      <w:lvlText w:val="•"/>
      <w:lvlJc w:val="left"/>
      <w:pPr>
        <w:ind w:left="7180" w:hanging="704"/>
      </w:pPr>
      <w:rPr>
        <w:rFonts w:hint="default"/>
        <w:lang w:val="en-US" w:eastAsia="zh-CN" w:bidi="ar-SA"/>
      </w:rPr>
    </w:lvl>
  </w:abstractNum>
  <w:abstractNum w:abstractNumId="17">
    <w:nsid w:val="290D9974"/>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002" w:hanging="704"/>
      </w:pPr>
      <w:rPr>
        <w:rFonts w:hint="default"/>
        <w:lang w:val="en-US" w:eastAsia="zh-CN" w:bidi="ar-SA"/>
      </w:rPr>
    </w:lvl>
    <w:lvl w:ilvl="2">
      <w:start w:val="0"/>
      <w:numFmt w:val="bullet"/>
      <w:lvlText w:val="•"/>
      <w:lvlJc w:val="left"/>
      <w:pPr>
        <w:ind w:left="1885" w:hanging="704"/>
      </w:pPr>
      <w:rPr>
        <w:rFonts w:hint="default"/>
        <w:lang w:val="en-US" w:eastAsia="zh-CN" w:bidi="ar-SA"/>
      </w:rPr>
    </w:lvl>
    <w:lvl w:ilvl="3">
      <w:start w:val="0"/>
      <w:numFmt w:val="bullet"/>
      <w:lvlText w:val="•"/>
      <w:lvlJc w:val="left"/>
      <w:pPr>
        <w:ind w:left="2767" w:hanging="704"/>
      </w:pPr>
      <w:rPr>
        <w:rFonts w:hint="default"/>
        <w:lang w:val="en-US" w:eastAsia="zh-CN" w:bidi="ar-SA"/>
      </w:rPr>
    </w:lvl>
    <w:lvl w:ilvl="4">
      <w:start w:val="0"/>
      <w:numFmt w:val="bullet"/>
      <w:lvlText w:val="•"/>
      <w:lvlJc w:val="left"/>
      <w:pPr>
        <w:ind w:left="3650" w:hanging="704"/>
      </w:pPr>
      <w:rPr>
        <w:rFonts w:hint="default"/>
        <w:lang w:val="en-US" w:eastAsia="zh-CN" w:bidi="ar-SA"/>
      </w:rPr>
    </w:lvl>
    <w:lvl w:ilvl="5">
      <w:start w:val="0"/>
      <w:numFmt w:val="bullet"/>
      <w:lvlText w:val="•"/>
      <w:lvlJc w:val="left"/>
      <w:pPr>
        <w:ind w:left="4533" w:hanging="704"/>
      </w:pPr>
      <w:rPr>
        <w:rFonts w:hint="default"/>
        <w:lang w:val="en-US" w:eastAsia="zh-CN" w:bidi="ar-SA"/>
      </w:rPr>
    </w:lvl>
    <w:lvl w:ilvl="6">
      <w:start w:val="0"/>
      <w:numFmt w:val="bullet"/>
      <w:lvlText w:val="•"/>
      <w:lvlJc w:val="left"/>
      <w:pPr>
        <w:ind w:left="5415" w:hanging="704"/>
      </w:pPr>
      <w:rPr>
        <w:rFonts w:hint="default"/>
        <w:lang w:val="en-US" w:eastAsia="zh-CN" w:bidi="ar-SA"/>
      </w:rPr>
    </w:lvl>
    <w:lvl w:ilvl="7">
      <w:start w:val="0"/>
      <w:numFmt w:val="bullet"/>
      <w:lvlText w:val="•"/>
      <w:lvlJc w:val="left"/>
      <w:pPr>
        <w:ind w:left="6298" w:hanging="704"/>
      </w:pPr>
      <w:rPr>
        <w:rFonts w:hint="default"/>
        <w:lang w:val="en-US" w:eastAsia="zh-CN" w:bidi="ar-SA"/>
      </w:rPr>
    </w:lvl>
    <w:lvl w:ilvl="8">
      <w:start w:val="0"/>
      <w:numFmt w:val="bullet"/>
      <w:lvlText w:val="•"/>
      <w:lvlJc w:val="left"/>
      <w:pPr>
        <w:ind w:left="7180" w:hanging="704"/>
      </w:pPr>
      <w:rPr>
        <w:rFonts w:hint="default"/>
        <w:lang w:val="en-US" w:eastAsia="zh-CN" w:bidi="ar-SA"/>
      </w:rPr>
    </w:lvl>
  </w:abstractNum>
  <w:abstractNum w:abstractNumId="18">
    <w:nsid w:val="2EA1491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9">
    <w:nsid w:val="3329EE31"/>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0">
    <w:nsid w:val="37DE165F"/>
    <w:multiLevelType w:val="hybridMultilevel"/>
    <w:tmpl w:val="00000000"/>
    <w:lvl w:ilvl="0">
      <w:start w:val="4"/>
      <w:numFmt w:val="decimal"/>
      <w:lvlText w:val="%1."/>
      <w:lvlJc w:val="left"/>
      <w:pPr>
        <w:ind w:left="108" w:hanging="368"/>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368"/>
      </w:pPr>
      <w:rPr>
        <w:rFonts w:hint="default"/>
        <w:lang w:val="en-US" w:eastAsia="zh-CN" w:bidi="ar-SA"/>
      </w:rPr>
    </w:lvl>
    <w:lvl w:ilvl="2">
      <w:start w:val="0"/>
      <w:numFmt w:val="bullet"/>
      <w:lvlText w:val="•"/>
      <w:lvlJc w:val="left"/>
      <w:pPr>
        <w:ind w:left="1183" w:hanging="368"/>
      </w:pPr>
      <w:rPr>
        <w:rFonts w:hint="default"/>
        <w:lang w:val="en-US" w:eastAsia="zh-CN" w:bidi="ar-SA"/>
      </w:rPr>
    </w:lvl>
    <w:lvl w:ilvl="3">
      <w:start w:val="0"/>
      <w:numFmt w:val="bullet"/>
      <w:lvlText w:val="•"/>
      <w:lvlJc w:val="left"/>
      <w:pPr>
        <w:ind w:left="1725" w:hanging="368"/>
      </w:pPr>
      <w:rPr>
        <w:rFonts w:hint="default"/>
        <w:lang w:val="en-US" w:eastAsia="zh-CN" w:bidi="ar-SA"/>
      </w:rPr>
    </w:lvl>
    <w:lvl w:ilvl="4">
      <w:start w:val="0"/>
      <w:numFmt w:val="bullet"/>
      <w:lvlText w:val="•"/>
      <w:lvlJc w:val="left"/>
      <w:pPr>
        <w:ind w:left="2266" w:hanging="368"/>
      </w:pPr>
      <w:rPr>
        <w:rFonts w:hint="default"/>
        <w:lang w:val="en-US" w:eastAsia="zh-CN" w:bidi="ar-SA"/>
      </w:rPr>
    </w:lvl>
    <w:lvl w:ilvl="5">
      <w:start w:val="0"/>
      <w:numFmt w:val="bullet"/>
      <w:lvlText w:val="•"/>
      <w:lvlJc w:val="left"/>
      <w:pPr>
        <w:ind w:left="2808" w:hanging="368"/>
      </w:pPr>
      <w:rPr>
        <w:rFonts w:hint="default"/>
        <w:lang w:val="en-US" w:eastAsia="zh-CN" w:bidi="ar-SA"/>
      </w:rPr>
    </w:lvl>
    <w:lvl w:ilvl="6">
      <w:start w:val="0"/>
      <w:numFmt w:val="bullet"/>
      <w:lvlText w:val="•"/>
      <w:lvlJc w:val="left"/>
      <w:pPr>
        <w:ind w:left="3350" w:hanging="368"/>
      </w:pPr>
      <w:rPr>
        <w:rFonts w:hint="default"/>
        <w:lang w:val="en-US" w:eastAsia="zh-CN" w:bidi="ar-SA"/>
      </w:rPr>
    </w:lvl>
    <w:lvl w:ilvl="7">
      <w:start w:val="0"/>
      <w:numFmt w:val="bullet"/>
      <w:lvlText w:val="•"/>
      <w:lvlJc w:val="left"/>
      <w:pPr>
        <w:ind w:left="3891" w:hanging="368"/>
      </w:pPr>
      <w:rPr>
        <w:rFonts w:hint="default"/>
        <w:lang w:val="en-US" w:eastAsia="zh-CN" w:bidi="ar-SA"/>
      </w:rPr>
    </w:lvl>
    <w:lvl w:ilvl="8">
      <w:start w:val="0"/>
      <w:numFmt w:val="bullet"/>
      <w:lvlText w:val="•"/>
      <w:lvlJc w:val="left"/>
      <w:pPr>
        <w:ind w:left="4433" w:hanging="368"/>
      </w:pPr>
      <w:rPr>
        <w:rFonts w:hint="default"/>
        <w:lang w:val="en-US" w:eastAsia="zh-CN" w:bidi="ar-SA"/>
      </w:rPr>
    </w:lvl>
  </w:abstractNum>
  <w:abstractNum w:abstractNumId="21">
    <w:nsid w:val="388B8CE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22">
    <w:nsid w:val="3A025D0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23">
    <w:nsid w:val="3A8C7FE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3C70CFC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3CC8ECD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26">
    <w:nsid w:val="3D790C7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27">
    <w:nsid w:val="40D6E7D2"/>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002" w:hanging="704"/>
      </w:pPr>
      <w:rPr>
        <w:rFonts w:hint="default"/>
        <w:lang w:val="en-US" w:eastAsia="zh-CN" w:bidi="ar-SA"/>
      </w:rPr>
    </w:lvl>
    <w:lvl w:ilvl="2">
      <w:start w:val="0"/>
      <w:numFmt w:val="bullet"/>
      <w:lvlText w:val="•"/>
      <w:lvlJc w:val="left"/>
      <w:pPr>
        <w:ind w:left="1885" w:hanging="704"/>
      </w:pPr>
      <w:rPr>
        <w:rFonts w:hint="default"/>
        <w:lang w:val="en-US" w:eastAsia="zh-CN" w:bidi="ar-SA"/>
      </w:rPr>
    </w:lvl>
    <w:lvl w:ilvl="3">
      <w:start w:val="0"/>
      <w:numFmt w:val="bullet"/>
      <w:lvlText w:val="•"/>
      <w:lvlJc w:val="left"/>
      <w:pPr>
        <w:ind w:left="2767" w:hanging="704"/>
      </w:pPr>
      <w:rPr>
        <w:rFonts w:hint="default"/>
        <w:lang w:val="en-US" w:eastAsia="zh-CN" w:bidi="ar-SA"/>
      </w:rPr>
    </w:lvl>
    <w:lvl w:ilvl="4">
      <w:start w:val="0"/>
      <w:numFmt w:val="bullet"/>
      <w:lvlText w:val="•"/>
      <w:lvlJc w:val="left"/>
      <w:pPr>
        <w:ind w:left="3650" w:hanging="704"/>
      </w:pPr>
      <w:rPr>
        <w:rFonts w:hint="default"/>
        <w:lang w:val="en-US" w:eastAsia="zh-CN" w:bidi="ar-SA"/>
      </w:rPr>
    </w:lvl>
    <w:lvl w:ilvl="5">
      <w:start w:val="0"/>
      <w:numFmt w:val="bullet"/>
      <w:lvlText w:val="•"/>
      <w:lvlJc w:val="left"/>
      <w:pPr>
        <w:ind w:left="4533" w:hanging="704"/>
      </w:pPr>
      <w:rPr>
        <w:rFonts w:hint="default"/>
        <w:lang w:val="en-US" w:eastAsia="zh-CN" w:bidi="ar-SA"/>
      </w:rPr>
    </w:lvl>
    <w:lvl w:ilvl="6">
      <w:start w:val="0"/>
      <w:numFmt w:val="bullet"/>
      <w:lvlText w:val="•"/>
      <w:lvlJc w:val="left"/>
      <w:pPr>
        <w:ind w:left="5415" w:hanging="704"/>
      </w:pPr>
      <w:rPr>
        <w:rFonts w:hint="default"/>
        <w:lang w:val="en-US" w:eastAsia="zh-CN" w:bidi="ar-SA"/>
      </w:rPr>
    </w:lvl>
    <w:lvl w:ilvl="7">
      <w:start w:val="0"/>
      <w:numFmt w:val="bullet"/>
      <w:lvlText w:val="•"/>
      <w:lvlJc w:val="left"/>
      <w:pPr>
        <w:ind w:left="6298" w:hanging="704"/>
      </w:pPr>
      <w:rPr>
        <w:rFonts w:hint="default"/>
        <w:lang w:val="en-US" w:eastAsia="zh-CN" w:bidi="ar-SA"/>
      </w:rPr>
    </w:lvl>
    <w:lvl w:ilvl="8">
      <w:start w:val="0"/>
      <w:numFmt w:val="bullet"/>
      <w:lvlText w:val="•"/>
      <w:lvlJc w:val="left"/>
      <w:pPr>
        <w:ind w:left="7180" w:hanging="704"/>
      </w:pPr>
      <w:rPr>
        <w:rFonts w:hint="default"/>
        <w:lang w:val="en-US" w:eastAsia="zh-CN" w:bidi="ar-SA"/>
      </w:rPr>
    </w:lvl>
  </w:abstractNum>
  <w:abstractNum w:abstractNumId="28">
    <w:nsid w:val="40F7523B"/>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29">
    <w:nsid w:val="42A6384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0">
    <w:nsid w:val="461A1CD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1">
    <w:nsid w:val="49368CD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2">
    <w:nsid w:val="4D75891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3">
    <w:nsid w:val="5398F57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4">
    <w:nsid w:val="54152151"/>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5">
    <w:nsid w:val="54B831F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5733C94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7">
    <w:nsid w:val="5AD7862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8">
    <w:nsid w:val="5F117AEA"/>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9">
    <w:nsid w:val="6146F1B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68B952DC"/>
    <w:multiLevelType w:val="hybridMultilevel"/>
    <w:tmpl w:val="00000000"/>
    <w:lvl w:ilvl="0">
      <w:start w:val="4"/>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1">
    <w:nsid w:val="69BC4FF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42">
    <w:nsid w:val="6ABC44F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6BA7E06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4">
    <w:nsid w:val="6F70B96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5">
    <w:nsid w:val="6FCF1C79"/>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46">
    <w:nsid w:val="710AF1A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71DFF7E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8">
    <w:nsid w:val="741EF14C"/>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9">
    <w:nsid w:val="77A4916A"/>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002" w:hanging="704"/>
      </w:pPr>
      <w:rPr>
        <w:rFonts w:hint="default"/>
        <w:lang w:val="en-US" w:eastAsia="zh-CN" w:bidi="ar-SA"/>
      </w:rPr>
    </w:lvl>
    <w:lvl w:ilvl="2">
      <w:start w:val="0"/>
      <w:numFmt w:val="bullet"/>
      <w:lvlText w:val="•"/>
      <w:lvlJc w:val="left"/>
      <w:pPr>
        <w:ind w:left="1885" w:hanging="704"/>
      </w:pPr>
      <w:rPr>
        <w:rFonts w:hint="default"/>
        <w:lang w:val="en-US" w:eastAsia="zh-CN" w:bidi="ar-SA"/>
      </w:rPr>
    </w:lvl>
    <w:lvl w:ilvl="3">
      <w:start w:val="0"/>
      <w:numFmt w:val="bullet"/>
      <w:lvlText w:val="•"/>
      <w:lvlJc w:val="left"/>
      <w:pPr>
        <w:ind w:left="2767" w:hanging="704"/>
      </w:pPr>
      <w:rPr>
        <w:rFonts w:hint="default"/>
        <w:lang w:val="en-US" w:eastAsia="zh-CN" w:bidi="ar-SA"/>
      </w:rPr>
    </w:lvl>
    <w:lvl w:ilvl="4">
      <w:start w:val="0"/>
      <w:numFmt w:val="bullet"/>
      <w:lvlText w:val="•"/>
      <w:lvlJc w:val="left"/>
      <w:pPr>
        <w:ind w:left="3650" w:hanging="704"/>
      </w:pPr>
      <w:rPr>
        <w:rFonts w:hint="default"/>
        <w:lang w:val="en-US" w:eastAsia="zh-CN" w:bidi="ar-SA"/>
      </w:rPr>
    </w:lvl>
    <w:lvl w:ilvl="5">
      <w:start w:val="0"/>
      <w:numFmt w:val="bullet"/>
      <w:lvlText w:val="•"/>
      <w:lvlJc w:val="left"/>
      <w:pPr>
        <w:ind w:left="4533" w:hanging="704"/>
      </w:pPr>
      <w:rPr>
        <w:rFonts w:hint="default"/>
        <w:lang w:val="en-US" w:eastAsia="zh-CN" w:bidi="ar-SA"/>
      </w:rPr>
    </w:lvl>
    <w:lvl w:ilvl="6">
      <w:start w:val="0"/>
      <w:numFmt w:val="bullet"/>
      <w:lvlText w:val="•"/>
      <w:lvlJc w:val="left"/>
      <w:pPr>
        <w:ind w:left="5415" w:hanging="704"/>
      </w:pPr>
      <w:rPr>
        <w:rFonts w:hint="default"/>
        <w:lang w:val="en-US" w:eastAsia="zh-CN" w:bidi="ar-SA"/>
      </w:rPr>
    </w:lvl>
    <w:lvl w:ilvl="7">
      <w:start w:val="0"/>
      <w:numFmt w:val="bullet"/>
      <w:lvlText w:val="•"/>
      <w:lvlJc w:val="left"/>
      <w:pPr>
        <w:ind w:left="6298" w:hanging="704"/>
      </w:pPr>
      <w:rPr>
        <w:rFonts w:hint="default"/>
        <w:lang w:val="en-US" w:eastAsia="zh-CN" w:bidi="ar-SA"/>
      </w:rPr>
    </w:lvl>
    <w:lvl w:ilvl="8">
      <w:start w:val="0"/>
      <w:numFmt w:val="bullet"/>
      <w:lvlText w:val="•"/>
      <w:lvlJc w:val="left"/>
      <w:pPr>
        <w:ind w:left="7180" w:hanging="704"/>
      </w:pPr>
      <w:rPr>
        <w:rFonts w:hint="default"/>
        <w:lang w:val="en-US" w:eastAsia="zh-CN" w:bidi="ar-SA"/>
      </w:rPr>
    </w:lvl>
  </w:abstractNum>
  <w:abstractNum w:abstractNumId="50">
    <w:nsid w:val="7C0DFB9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1">
    <w:nsid w:val="7C41C28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2">
    <w:nsid w:val="7D68E79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1" w:hanging="263"/>
      </w:pPr>
      <w:rPr>
        <w:rFonts w:hint="default"/>
        <w:lang w:val="en-US" w:eastAsia="zh-CN" w:bidi="ar-SA"/>
      </w:rPr>
    </w:lvl>
    <w:lvl w:ilvl="7">
      <w:start w:val="0"/>
      <w:numFmt w:val="bullet"/>
      <w:lvlText w:val="•"/>
      <w:lvlJc w:val="left"/>
      <w:pPr>
        <w:ind w:left="3893" w:hanging="263"/>
      </w:pPr>
      <w:rPr>
        <w:rFonts w:hint="default"/>
        <w:lang w:val="en-US" w:eastAsia="zh-CN" w:bidi="ar-SA"/>
      </w:rPr>
    </w:lvl>
    <w:lvl w:ilvl="8">
      <w:start w:val="0"/>
      <w:numFmt w:val="bullet"/>
      <w:lvlText w:val="•"/>
      <w:lvlJc w:val="left"/>
      <w:pPr>
        <w:ind w:left="4435" w:hanging="263"/>
      </w:pPr>
      <w:rPr>
        <w:rFonts w:hint="default"/>
        <w:lang w:val="en-US" w:eastAsia="zh-CN" w:bidi="ar-SA"/>
      </w:rPr>
    </w:lvl>
  </w:abstractNum>
  <w:abstractNum w:abstractNumId="53">
    <w:nsid w:val="7D8C672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4">
    <w:nsid w:val="7D9A5FF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55">
    <w:nsid w:val="7D9CC8B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6">
    <w:nsid w:val="7ECCC759"/>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num w:numId="1">
    <w:abstractNumId w:val="36"/>
  </w:num>
  <w:num w:numId="2">
    <w:abstractNumId w:val="42"/>
  </w:num>
  <w:num w:numId="3">
    <w:abstractNumId w:val="31"/>
  </w:num>
  <w:num w:numId="4">
    <w:abstractNumId w:val="18"/>
  </w:num>
  <w:num w:numId="5">
    <w:abstractNumId w:val="55"/>
  </w:num>
  <w:num w:numId="6">
    <w:abstractNumId w:val="33"/>
  </w:num>
  <w:num w:numId="7">
    <w:abstractNumId w:val="43"/>
  </w:num>
  <w:num w:numId="8">
    <w:abstractNumId w:val="44"/>
  </w:num>
  <w:num w:numId="9">
    <w:abstractNumId w:val="32"/>
  </w:num>
  <w:num w:numId="10">
    <w:abstractNumId w:val="37"/>
  </w:num>
  <w:num w:numId="11">
    <w:abstractNumId w:val="23"/>
  </w:num>
  <w:num w:numId="12">
    <w:abstractNumId w:val="11"/>
  </w:num>
  <w:num w:numId="13">
    <w:abstractNumId w:val="1"/>
  </w:num>
  <w:num w:numId="14">
    <w:abstractNumId w:val="39"/>
  </w:num>
  <w:num w:numId="15">
    <w:abstractNumId w:val="3"/>
  </w:num>
  <w:num w:numId="16">
    <w:abstractNumId w:val="50"/>
  </w:num>
  <w:num w:numId="17">
    <w:abstractNumId w:val="15"/>
  </w:num>
  <w:num w:numId="18">
    <w:abstractNumId w:val="48"/>
  </w:num>
  <w:num w:numId="19">
    <w:abstractNumId w:val="56"/>
  </w:num>
  <w:num w:numId="20">
    <w:abstractNumId w:val="52"/>
  </w:num>
  <w:num w:numId="21">
    <w:abstractNumId w:val="41"/>
  </w:num>
  <w:num w:numId="22">
    <w:abstractNumId w:val="0"/>
  </w:num>
  <w:num w:numId="23">
    <w:abstractNumId w:val="21"/>
  </w:num>
  <w:num w:numId="24">
    <w:abstractNumId w:val="7"/>
  </w:num>
  <w:num w:numId="25">
    <w:abstractNumId w:val="22"/>
  </w:num>
  <w:num w:numId="26">
    <w:abstractNumId w:val="49"/>
  </w:num>
  <w:num w:numId="27">
    <w:abstractNumId w:val="16"/>
  </w:num>
  <w:num w:numId="28">
    <w:abstractNumId w:val="25"/>
  </w:num>
  <w:num w:numId="29">
    <w:abstractNumId w:val="27"/>
  </w:num>
  <w:num w:numId="30">
    <w:abstractNumId w:val="17"/>
  </w:num>
  <w:num w:numId="31">
    <w:abstractNumId w:val="28"/>
  </w:num>
  <w:num w:numId="32">
    <w:abstractNumId w:val="30"/>
  </w:num>
  <w:num w:numId="33">
    <w:abstractNumId w:val="38"/>
  </w:num>
  <w:num w:numId="34">
    <w:abstractNumId w:val="35"/>
  </w:num>
  <w:num w:numId="35">
    <w:abstractNumId w:val="51"/>
  </w:num>
  <w:num w:numId="36">
    <w:abstractNumId w:val="19"/>
  </w:num>
  <w:num w:numId="37">
    <w:abstractNumId w:val="20"/>
  </w:num>
  <w:num w:numId="38">
    <w:abstractNumId w:val="9"/>
  </w:num>
  <w:num w:numId="39">
    <w:abstractNumId w:val="24"/>
  </w:num>
  <w:num w:numId="40">
    <w:abstractNumId w:val="12"/>
  </w:num>
  <w:num w:numId="41">
    <w:abstractNumId w:val="46"/>
  </w:num>
  <w:num w:numId="42">
    <w:abstractNumId w:val="13"/>
  </w:num>
  <w:num w:numId="43">
    <w:abstractNumId w:val="53"/>
  </w:num>
  <w:num w:numId="44">
    <w:abstractNumId w:val="29"/>
  </w:num>
  <w:num w:numId="45">
    <w:abstractNumId w:val="4"/>
  </w:num>
  <w:num w:numId="46">
    <w:abstractNumId w:val="2"/>
  </w:num>
  <w:num w:numId="47">
    <w:abstractNumId w:val="40"/>
  </w:num>
  <w:num w:numId="48">
    <w:abstractNumId w:val="14"/>
  </w:num>
  <w:num w:numId="49">
    <w:abstractNumId w:val="47"/>
  </w:num>
  <w:num w:numId="50">
    <w:abstractNumId w:val="34"/>
  </w:num>
  <w:num w:numId="51">
    <w:abstractNumId w:val="10"/>
  </w:num>
  <w:num w:numId="52">
    <w:abstractNumId w:val="8"/>
  </w:num>
  <w:num w:numId="53">
    <w:abstractNumId w:val="6"/>
  </w:num>
  <w:num w:numId="54">
    <w:abstractNumId w:val="54"/>
  </w:num>
  <w:num w:numId="55">
    <w:abstractNumId w:val="5"/>
  </w:num>
  <w:num w:numId="56">
    <w:abstractNumId w:val="45"/>
  </w:num>
  <w:num w:numId="5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644" w:right="3043"/>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jc w:val="both"/>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875231243203011121" TargetMode="External" /><Relationship Id="rId18" Type="http://schemas.openxmlformats.org/officeDocument/2006/relationships/footer" Target="footer13.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2024-03-05T05:48:53Z</dcterms:created>
  <dcterms:modified xsi:type="dcterms:W3CDTF">2024-03-05T05:48:53Z</dcterms:modified>
</cp:coreProperties>
</file>