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A18D6" w:rsidP="008A18D6" w14:paraId="7901EB4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A18D6">
        <w:rPr>
          <w:rFonts w:ascii="华文中宋" w:eastAsia="华文中宋" w:hAnsi="华文中宋"/>
          <w:b/>
          <w:sz w:val="30"/>
        </w:rPr>
        <w:t>2023</w:t>
      </w:r>
      <w:r w:rsidRPr="008A18D6">
        <w:rPr>
          <w:rFonts w:ascii="华文中宋" w:eastAsia="华文中宋" w:hAnsi="华文中宋"/>
          <w:b/>
          <w:sz w:val="30"/>
        </w:rPr>
        <w:t>广西河池市天峨县参加</w:t>
      </w:r>
      <w:r w:rsidRPr="008A18D6">
        <w:rPr>
          <w:rFonts w:ascii="华文中宋" w:eastAsia="华文中宋" w:hAnsi="华文中宋"/>
          <w:b/>
          <w:sz w:val="30"/>
        </w:rPr>
        <w:t>2024</w:t>
      </w:r>
      <w:r w:rsidRPr="008A18D6">
        <w:rPr>
          <w:rFonts w:ascii="华文中宋" w:eastAsia="华文中宋" w:hAnsi="华文中宋"/>
          <w:b/>
          <w:sz w:val="30"/>
        </w:rPr>
        <w:t>届河池学院毕业生双选活动自主招聘教师</w:t>
      </w:r>
      <w:r w:rsidRPr="008A18D6">
        <w:rPr>
          <w:rFonts w:ascii="华文中宋" w:eastAsia="华文中宋" w:hAnsi="华文中宋"/>
          <w:b/>
          <w:sz w:val="30"/>
        </w:rPr>
        <w:t>19</w:t>
      </w:r>
      <w:r w:rsidRPr="008A18D6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9AD3A0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597C9A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0B1EE9F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在租约规定的期限内，作为级差地租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的超额利润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C02D00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、由农业资本家获得</w:t>
      </w:r>
    </w:p>
    <w:p w:rsidR="00090F29" w14:paraId="52F426F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、由土地所有者获得</w:t>
      </w:r>
    </w:p>
    <w:p w:rsidR="00090F29" w14:paraId="7B888E7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、由农业资本家和土地所有者瓜分</w:t>
      </w:r>
    </w:p>
    <w:p w:rsidR="00090F29" w14:paraId="40CDCA1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、由农业资本家和农业工人瓜分</w:t>
      </w:r>
    </w:p>
    <w:p w:rsidR="00090F29" w14:paraId="31CF899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01DE0B2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因租约在签定时，就已经明确了农业资本家和土地所有者的地租数量，所以在租约规定的期限内，农业资本家因多投入而产生的级差地租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自然由农业资本家获得，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选项是正确的。当租约期满，作为级差地租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的未来产生的超额利润到底归谁所有，要取决于农业资本家和土地所有者之间的斗争。故选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E5F5BF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6B59044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510602F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6EABA7C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4A512B8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2700B68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6167785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98081E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建筑物及其附属设施的费用分担、收益分配等事项，如何确定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203CAF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、有约定的，按照约定</w:t>
      </w:r>
    </w:p>
    <w:p w:rsidR="00090F29" w14:paraId="568E35F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、没有约定的，按业主专有面积所占比例确定</w:t>
      </w:r>
    </w:p>
    <w:p w:rsidR="00090F29" w14:paraId="28B9A64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、约定不明的，按业主专有面积所占比例确定</w:t>
      </w:r>
    </w:p>
    <w:p w:rsidR="00090F29" w14:paraId="752C4E8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、以上都是</w:t>
      </w:r>
    </w:p>
    <w:p w:rsidR="00090F29" w14:paraId="3FCC6F7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20DE43A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民法典第二百八十三条规定，建筑物及其附属设施的费用分摊、收益分配等事项，有约定的，按照约定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没有约定或者约定不明确的，按照业主专有部分面积所占比例确定。故选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9D6932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另一方面，如何处理好深与浅、博与专的</w:t>
      </w:r>
      <w:r w:rsidRPr="00090F29">
        <w:rPr>
          <w:rFonts w:ascii="微软雅黑" w:eastAsia="微软雅黑" w:cs="微软雅黑"/>
          <w:szCs w:val="14"/>
        </w:rPr>
        <w:t>平衡问题，仍待探索。专家指出，在新的历史时期，亟需创新表达方式、传播方式，增强互动性、时代感，让更多人乐于接受传统文化，领略其魅力。</w:t>
      </w:r>
    </w:p>
    <w:p w:rsidR="00090F29" w14:paraId="07D7C9B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C62FC3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7C73091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6431D22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665952E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0BCD5A9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6019B01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文段首先介绍传统文化的传承时常遭遇新困境，并通过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一方面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另一方面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困境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进行具体解释，最后通过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亟需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引出对策，指出亟需创新传统文化的表达方式等，让更多的人接受传统文化，文段为提出问题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解决问题结构，重点在尾句的对策，重点强调需要创新表达及传播方式，让人接受传统文化，同义替换，对应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换个方式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对应创新表达及传播方式，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拥抱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对应让人接受传统文化。故选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486577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从广义上讲，决策就是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0D792D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、人们为实现一定的目标所实施的行动计划</w:t>
      </w:r>
    </w:p>
    <w:p w:rsidR="00090F29" w14:paraId="2929AEB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、人们为实现一定的目标所作的行为设计及其抉择</w:t>
      </w:r>
    </w:p>
    <w:p w:rsidR="00090F29" w14:paraId="3F21073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、人们为实现一定的目标而形成的思维模式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https://d.book118.com/875242042334011102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:rsidP="00C95F94" w14:paraId="550DE1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18D6" w14:paraId="49F940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:rsidP="00C95F94" w14:paraId="107E90E1" w14:textId="738453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18D6" w14:paraId="15BB42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14:paraId="564DD1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18D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:rsidP="00C95F94" w14:textId="738453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18D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18D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:rsidP="00C95F94" w14:textId="738453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A18D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14:paraId="070C43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14:paraId="4742071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14:paraId="608B9F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8D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8A18D6"/>
    <w:rsid w:val="00A77B3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F9EBAE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A18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A18D6"/>
    <w:rPr>
      <w:sz w:val="18"/>
      <w:szCs w:val="18"/>
    </w:rPr>
  </w:style>
  <w:style w:type="paragraph" w:styleId="Footer">
    <w:name w:val="footer"/>
    <w:basedOn w:val="Normal"/>
    <w:link w:val="a0"/>
    <w:rsid w:val="008A18D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A18D6"/>
    <w:rPr>
      <w:sz w:val="18"/>
      <w:szCs w:val="18"/>
    </w:rPr>
  </w:style>
  <w:style w:type="character" w:styleId="PageNumber">
    <w:name w:val="page number"/>
    <w:basedOn w:val="DefaultParagraphFont"/>
    <w:rsid w:val="008A18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75242042334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3170</Words>
  <Characters>18073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2024-02-03T08:13:00Z</dcterms:created>
  <dcterms:modified xsi:type="dcterms:W3CDTF">2024-02-03T08:13:00Z</dcterms:modified>
</cp:coreProperties>
</file>