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4" w:history="1">
        <w:r>
          <w:rPr>
            <w:rFonts w:ascii="仿宋" w:eastAsia="仿宋" w:hAnsi="仿宋" w:cs="仿宋" w:hint="eastAsia"/>
            <w:lang w:eastAsia="zh-CN"/>
          </w:rPr>
          <w:t>概论</w:t>
        </w:r>
        <w:r>
          <w:tab/>
        </w:r>
        <w:r>
          <w:fldChar w:fldCharType="begin"/>
        </w:r>
        <w:r>
          <w:instrText xml:space="preserve"> PAGEREF _Toc10714 \h </w:instrText>
        </w:r>
        <w:r>
          <w:fldChar w:fldCharType="separate"/>
        </w:r>
        <w:r>
          <w:t>3</w:t>
        </w:r>
        <w:r>
          <w:fldChar w:fldCharType="end"/>
        </w:r>
      </w:hyperlink>
    </w:p>
    <w:p>
      <w:pPr>
        <w:pStyle w:val="TOC1"/>
        <w:tabs>
          <w:tab w:val="right" w:leader="dot" w:pos="8306"/>
        </w:tabs>
      </w:pPr>
      <w:hyperlink w:anchor="_Toc23171" w:history="1">
        <w:r>
          <w:rPr>
            <w:rFonts w:ascii="仿宋" w:eastAsia="仿宋" w:hAnsi="仿宋" w:cs="仿宋" w:hint="eastAsia"/>
            <w:lang w:eastAsia="zh-CN"/>
          </w:rPr>
          <w:t>一、医用X射线设备项目文档管理</w:t>
        </w:r>
        <w:r>
          <w:tab/>
        </w:r>
        <w:r>
          <w:fldChar w:fldCharType="begin"/>
        </w:r>
        <w:r>
          <w:instrText xml:space="preserve"> PAGEREF _Toc23171 \h </w:instrText>
        </w:r>
        <w:r>
          <w:fldChar w:fldCharType="separate"/>
        </w:r>
        <w:r>
          <w:t>3</w:t>
        </w:r>
        <w:r>
          <w:fldChar w:fldCharType="end"/>
        </w:r>
      </w:hyperlink>
    </w:p>
    <w:p>
      <w:pPr>
        <w:pStyle w:val="TOC2"/>
        <w:tabs>
          <w:tab w:val="right" w:leader="dot" w:pos="8306"/>
        </w:tabs>
      </w:pPr>
      <w:hyperlink w:anchor="_Toc20172" w:history="1">
        <w:r>
          <w:rPr>
            <w:rFonts w:ascii="仿宋" w:eastAsia="仿宋" w:hAnsi="仿宋" w:cs="仿宋" w:hint="eastAsia"/>
            <w:lang w:eastAsia="zh-CN"/>
          </w:rPr>
          <w:t>(一)、文档编制与审查</w:t>
        </w:r>
        <w:r>
          <w:tab/>
        </w:r>
        <w:r>
          <w:fldChar w:fldCharType="begin"/>
        </w:r>
        <w:r>
          <w:instrText xml:space="preserve"> PAGEREF _Toc20172 \h </w:instrText>
        </w:r>
        <w:r>
          <w:fldChar w:fldCharType="separate"/>
        </w:r>
        <w:r>
          <w:t>3</w:t>
        </w:r>
        <w:r>
          <w:fldChar w:fldCharType="end"/>
        </w:r>
      </w:hyperlink>
    </w:p>
    <w:p>
      <w:pPr>
        <w:pStyle w:val="TOC2"/>
        <w:tabs>
          <w:tab w:val="right" w:leader="dot" w:pos="8306"/>
        </w:tabs>
      </w:pPr>
      <w:hyperlink w:anchor="_Toc11089" w:history="1">
        <w:r>
          <w:rPr>
            <w:rFonts w:ascii="仿宋" w:eastAsia="仿宋" w:hAnsi="仿宋" w:cs="仿宋" w:hint="eastAsia"/>
            <w:lang w:eastAsia="zh-CN"/>
          </w:rPr>
          <w:t>(二)、文档发布与分发</w:t>
        </w:r>
        <w:r>
          <w:tab/>
        </w:r>
        <w:r>
          <w:fldChar w:fldCharType="begin"/>
        </w:r>
        <w:r>
          <w:instrText xml:space="preserve"> PAGEREF _Toc11089 \h </w:instrText>
        </w:r>
        <w:r>
          <w:fldChar w:fldCharType="separate"/>
        </w:r>
        <w:r>
          <w:t>4</w:t>
        </w:r>
        <w:r>
          <w:fldChar w:fldCharType="end"/>
        </w:r>
      </w:hyperlink>
    </w:p>
    <w:p>
      <w:pPr>
        <w:pStyle w:val="TOC2"/>
        <w:tabs>
          <w:tab w:val="right" w:leader="dot" w:pos="8306"/>
        </w:tabs>
      </w:pPr>
      <w:hyperlink w:anchor="_Toc17683" w:history="1">
        <w:r>
          <w:rPr>
            <w:rFonts w:ascii="仿宋" w:eastAsia="仿宋" w:hAnsi="仿宋" w:cs="仿宋" w:hint="eastAsia"/>
            <w:lang w:eastAsia="zh-CN"/>
          </w:rPr>
          <w:t>(三)、文档存档与归档</w:t>
        </w:r>
        <w:r>
          <w:tab/>
        </w:r>
        <w:r>
          <w:fldChar w:fldCharType="begin"/>
        </w:r>
        <w:r>
          <w:instrText xml:space="preserve"> PAGEREF _Toc17683 \h </w:instrText>
        </w:r>
        <w:r>
          <w:fldChar w:fldCharType="separate"/>
        </w:r>
        <w:r>
          <w:t>5</w:t>
        </w:r>
        <w:r>
          <w:fldChar w:fldCharType="end"/>
        </w:r>
      </w:hyperlink>
    </w:p>
    <w:p>
      <w:pPr>
        <w:pStyle w:val="TOC1"/>
        <w:tabs>
          <w:tab w:val="right" w:leader="dot" w:pos="8306"/>
        </w:tabs>
      </w:pPr>
      <w:hyperlink w:anchor="_Toc6028" w:history="1">
        <w:r>
          <w:rPr>
            <w:rFonts w:ascii="仿宋" w:eastAsia="仿宋" w:hAnsi="仿宋" w:cs="仿宋" w:hint="eastAsia"/>
            <w:lang w:eastAsia="zh-CN"/>
          </w:rPr>
          <w:t>二、医用X射线设备项目可持续发展</w:t>
        </w:r>
        <w:r>
          <w:tab/>
        </w:r>
        <w:r>
          <w:fldChar w:fldCharType="begin"/>
        </w:r>
        <w:r>
          <w:instrText xml:space="preserve"> PAGEREF _Toc6028 \h </w:instrText>
        </w:r>
        <w:r>
          <w:fldChar w:fldCharType="separate"/>
        </w:r>
        <w:r>
          <w:t>6</w:t>
        </w:r>
        <w:r>
          <w:fldChar w:fldCharType="end"/>
        </w:r>
      </w:hyperlink>
    </w:p>
    <w:p>
      <w:pPr>
        <w:pStyle w:val="TOC2"/>
        <w:tabs>
          <w:tab w:val="right" w:leader="dot" w:pos="8306"/>
        </w:tabs>
      </w:pPr>
      <w:hyperlink w:anchor="_Toc30670" w:history="1">
        <w:r>
          <w:rPr>
            <w:rFonts w:ascii="仿宋" w:eastAsia="仿宋" w:hAnsi="仿宋" w:cs="仿宋" w:hint="eastAsia"/>
            <w:lang w:eastAsia="zh-CN"/>
          </w:rPr>
          <w:t>(一)、可持续战略与实践</w:t>
        </w:r>
        <w:r>
          <w:tab/>
        </w:r>
        <w:r>
          <w:fldChar w:fldCharType="begin"/>
        </w:r>
        <w:r>
          <w:instrText xml:space="preserve"> PAGEREF _Toc30670 \h </w:instrText>
        </w:r>
        <w:r>
          <w:fldChar w:fldCharType="separate"/>
        </w:r>
        <w:r>
          <w:t>6</w:t>
        </w:r>
        <w:r>
          <w:fldChar w:fldCharType="end"/>
        </w:r>
      </w:hyperlink>
    </w:p>
    <w:p>
      <w:pPr>
        <w:pStyle w:val="TOC2"/>
        <w:tabs>
          <w:tab w:val="right" w:leader="dot" w:pos="8306"/>
        </w:tabs>
      </w:pPr>
      <w:hyperlink w:anchor="_Toc27442" w:history="1">
        <w:r>
          <w:rPr>
            <w:rFonts w:ascii="仿宋" w:eastAsia="仿宋" w:hAnsi="仿宋" w:cs="仿宋" w:hint="eastAsia"/>
            <w:lang w:eastAsia="zh-CN"/>
          </w:rPr>
          <w:t>(二)、环保与社会责任</w:t>
        </w:r>
        <w:r>
          <w:tab/>
        </w:r>
        <w:r>
          <w:fldChar w:fldCharType="begin"/>
        </w:r>
        <w:r>
          <w:instrText xml:space="preserve"> PAGEREF _Toc27442 \h </w:instrText>
        </w:r>
        <w:r>
          <w:fldChar w:fldCharType="separate"/>
        </w:r>
        <w:r>
          <w:t>7</w:t>
        </w:r>
        <w:r>
          <w:fldChar w:fldCharType="end"/>
        </w:r>
      </w:hyperlink>
    </w:p>
    <w:p>
      <w:pPr>
        <w:pStyle w:val="TOC1"/>
        <w:tabs>
          <w:tab w:val="right" w:leader="dot" w:pos="8306"/>
        </w:tabs>
      </w:pPr>
      <w:hyperlink w:anchor="_Toc17149" w:history="1">
        <w:r>
          <w:rPr>
            <w:rFonts w:ascii="仿宋" w:eastAsia="仿宋" w:hAnsi="仿宋" w:cs="仿宋" w:hint="eastAsia"/>
            <w:lang w:eastAsia="zh-CN"/>
          </w:rPr>
          <w:t>三、工艺说明</w:t>
        </w:r>
        <w:r>
          <w:tab/>
        </w:r>
        <w:r>
          <w:fldChar w:fldCharType="begin"/>
        </w:r>
        <w:r>
          <w:instrText xml:space="preserve"> PAGEREF _Toc17149 \h </w:instrText>
        </w:r>
        <w:r>
          <w:fldChar w:fldCharType="separate"/>
        </w:r>
        <w:r>
          <w:t>8</w:t>
        </w:r>
        <w:r>
          <w:fldChar w:fldCharType="end"/>
        </w:r>
      </w:hyperlink>
    </w:p>
    <w:p>
      <w:pPr>
        <w:pStyle w:val="TOC2"/>
        <w:tabs>
          <w:tab w:val="right" w:leader="dot" w:pos="8306"/>
        </w:tabs>
      </w:pPr>
      <w:hyperlink w:anchor="_Toc6762" w:history="1">
        <w:r>
          <w:rPr>
            <w:rFonts w:ascii="仿宋" w:eastAsia="仿宋" w:hAnsi="仿宋" w:cs="仿宋" w:hint="eastAsia"/>
            <w:lang w:eastAsia="zh-CN"/>
          </w:rPr>
          <w:t>(一)、技术管理特点</w:t>
        </w:r>
        <w:r>
          <w:tab/>
        </w:r>
        <w:r>
          <w:fldChar w:fldCharType="begin"/>
        </w:r>
        <w:r>
          <w:instrText xml:space="preserve"> PAGEREF _Toc6762 \h </w:instrText>
        </w:r>
        <w:r>
          <w:fldChar w:fldCharType="separate"/>
        </w:r>
        <w:r>
          <w:t>8</w:t>
        </w:r>
        <w:r>
          <w:fldChar w:fldCharType="end"/>
        </w:r>
      </w:hyperlink>
    </w:p>
    <w:p>
      <w:pPr>
        <w:pStyle w:val="TOC2"/>
        <w:tabs>
          <w:tab w:val="right" w:leader="dot" w:pos="8306"/>
        </w:tabs>
      </w:pPr>
      <w:hyperlink w:anchor="_Toc22948" w:history="1">
        <w:r>
          <w:rPr>
            <w:rFonts w:ascii="仿宋" w:eastAsia="仿宋" w:hAnsi="仿宋" w:cs="仿宋" w:hint="eastAsia"/>
            <w:lang w:eastAsia="zh-CN"/>
          </w:rPr>
          <w:t>(二)、医用X射线设备项目工艺技术设计方案</w:t>
        </w:r>
        <w:r>
          <w:tab/>
        </w:r>
        <w:r>
          <w:fldChar w:fldCharType="begin"/>
        </w:r>
        <w:r>
          <w:instrText xml:space="preserve"> PAGEREF _Toc22948 \h </w:instrText>
        </w:r>
        <w:r>
          <w:fldChar w:fldCharType="separate"/>
        </w:r>
        <w:r>
          <w:t>9</w:t>
        </w:r>
        <w:r>
          <w:fldChar w:fldCharType="end"/>
        </w:r>
      </w:hyperlink>
    </w:p>
    <w:p>
      <w:pPr>
        <w:pStyle w:val="TOC2"/>
        <w:tabs>
          <w:tab w:val="right" w:leader="dot" w:pos="8306"/>
        </w:tabs>
      </w:pPr>
      <w:hyperlink w:anchor="_Toc26020" w:history="1">
        <w:r>
          <w:rPr>
            <w:rFonts w:ascii="仿宋" w:eastAsia="仿宋" w:hAnsi="仿宋" w:cs="仿宋" w:hint="eastAsia"/>
            <w:lang w:eastAsia="zh-CN"/>
          </w:rPr>
          <w:t>(三)、设备选型方案</w:t>
        </w:r>
        <w:r>
          <w:tab/>
        </w:r>
        <w:r>
          <w:fldChar w:fldCharType="begin"/>
        </w:r>
        <w:r>
          <w:instrText xml:space="preserve"> PAGEREF _Toc26020 \h </w:instrText>
        </w:r>
        <w:r>
          <w:fldChar w:fldCharType="separate"/>
        </w:r>
        <w:r>
          <w:t>11</w:t>
        </w:r>
        <w:r>
          <w:fldChar w:fldCharType="end"/>
        </w:r>
      </w:hyperlink>
    </w:p>
    <w:p>
      <w:pPr>
        <w:pStyle w:val="TOC1"/>
        <w:tabs>
          <w:tab w:val="right" w:leader="dot" w:pos="8306"/>
        </w:tabs>
      </w:pPr>
      <w:hyperlink w:anchor="_Toc22028" w:history="1">
        <w:r>
          <w:rPr>
            <w:rFonts w:ascii="仿宋" w:eastAsia="仿宋" w:hAnsi="仿宋" w:cs="仿宋" w:hint="eastAsia"/>
            <w:lang w:eastAsia="zh-CN"/>
          </w:rPr>
          <w:t>四、医用X射线设备项目建设单位说明</w:t>
        </w:r>
        <w:r>
          <w:tab/>
        </w:r>
        <w:r>
          <w:fldChar w:fldCharType="begin"/>
        </w:r>
        <w:r>
          <w:instrText xml:space="preserve"> PAGEREF _Toc22028 \h </w:instrText>
        </w:r>
        <w:r>
          <w:fldChar w:fldCharType="separate"/>
        </w:r>
        <w:r>
          <w:t>12</w:t>
        </w:r>
        <w:r>
          <w:fldChar w:fldCharType="end"/>
        </w:r>
      </w:hyperlink>
    </w:p>
    <w:p>
      <w:pPr>
        <w:pStyle w:val="TOC2"/>
        <w:tabs>
          <w:tab w:val="right" w:leader="dot" w:pos="8306"/>
        </w:tabs>
      </w:pPr>
      <w:hyperlink w:anchor="_Toc13134" w:history="1">
        <w:r>
          <w:rPr>
            <w:rFonts w:ascii="仿宋" w:eastAsia="仿宋" w:hAnsi="仿宋" w:cs="仿宋" w:hint="eastAsia"/>
            <w:lang w:eastAsia="zh-CN"/>
          </w:rPr>
          <w:t>(一)、医用X射线设备项目承办单位基本情况</w:t>
        </w:r>
        <w:r>
          <w:tab/>
        </w:r>
        <w:r>
          <w:fldChar w:fldCharType="begin"/>
        </w:r>
        <w:r>
          <w:instrText xml:space="preserve"> PAGEREF _Toc13134 \h </w:instrText>
        </w:r>
        <w:r>
          <w:fldChar w:fldCharType="separate"/>
        </w:r>
        <w:r>
          <w:t>12</w:t>
        </w:r>
        <w:r>
          <w:fldChar w:fldCharType="end"/>
        </w:r>
      </w:hyperlink>
    </w:p>
    <w:p>
      <w:pPr>
        <w:pStyle w:val="TOC2"/>
        <w:tabs>
          <w:tab w:val="right" w:leader="dot" w:pos="8306"/>
        </w:tabs>
      </w:pPr>
      <w:hyperlink w:anchor="_Toc3335" w:history="1">
        <w:r>
          <w:rPr>
            <w:rFonts w:ascii="仿宋" w:eastAsia="仿宋" w:hAnsi="仿宋" w:cs="仿宋" w:hint="eastAsia"/>
            <w:lang w:eastAsia="zh-CN"/>
          </w:rPr>
          <w:t>(二)、公司经济效益分析</w:t>
        </w:r>
        <w:r>
          <w:tab/>
        </w:r>
        <w:r>
          <w:fldChar w:fldCharType="begin"/>
        </w:r>
        <w:r>
          <w:instrText xml:space="preserve"> PAGEREF _Toc3335 \h </w:instrText>
        </w:r>
        <w:r>
          <w:fldChar w:fldCharType="separate"/>
        </w:r>
        <w:r>
          <w:t>13</w:t>
        </w:r>
        <w:r>
          <w:fldChar w:fldCharType="end"/>
        </w:r>
      </w:hyperlink>
    </w:p>
    <w:p>
      <w:pPr>
        <w:pStyle w:val="TOC1"/>
        <w:tabs>
          <w:tab w:val="right" w:leader="dot" w:pos="8306"/>
        </w:tabs>
      </w:pPr>
      <w:hyperlink w:anchor="_Toc29834" w:history="1">
        <w:r>
          <w:rPr>
            <w:rFonts w:ascii="仿宋" w:eastAsia="仿宋" w:hAnsi="仿宋" w:cs="仿宋" w:hint="eastAsia"/>
            <w:lang w:eastAsia="zh-CN"/>
          </w:rPr>
          <w:t>五、医用X射线设备项目选址可行性分析</w:t>
        </w:r>
        <w:r>
          <w:tab/>
        </w:r>
        <w:r>
          <w:fldChar w:fldCharType="begin"/>
        </w:r>
        <w:r>
          <w:instrText xml:space="preserve"> PAGEREF _Toc29834 \h </w:instrText>
        </w:r>
        <w:r>
          <w:fldChar w:fldCharType="separate"/>
        </w:r>
        <w:r>
          <w:t>14</w:t>
        </w:r>
        <w:r>
          <w:fldChar w:fldCharType="end"/>
        </w:r>
      </w:hyperlink>
    </w:p>
    <w:p>
      <w:pPr>
        <w:pStyle w:val="TOC2"/>
        <w:tabs>
          <w:tab w:val="right" w:leader="dot" w:pos="8306"/>
        </w:tabs>
      </w:pPr>
      <w:hyperlink w:anchor="_Toc17511" w:history="1">
        <w:r>
          <w:rPr>
            <w:rFonts w:ascii="仿宋" w:eastAsia="仿宋" w:hAnsi="仿宋" w:cs="仿宋" w:hint="eastAsia"/>
            <w:lang w:eastAsia="zh-CN"/>
          </w:rPr>
          <w:t>(一)、医用X射线设备项目选址</w:t>
        </w:r>
        <w:r>
          <w:tab/>
        </w:r>
        <w:r>
          <w:fldChar w:fldCharType="begin"/>
        </w:r>
        <w:r>
          <w:instrText xml:space="preserve"> PAGEREF _Toc17511 \h </w:instrText>
        </w:r>
        <w:r>
          <w:fldChar w:fldCharType="separate"/>
        </w:r>
        <w:r>
          <w:t>14</w:t>
        </w:r>
        <w:r>
          <w:fldChar w:fldCharType="end"/>
        </w:r>
      </w:hyperlink>
    </w:p>
    <w:p>
      <w:pPr>
        <w:pStyle w:val="TOC2"/>
        <w:tabs>
          <w:tab w:val="right" w:leader="dot" w:pos="8306"/>
        </w:tabs>
      </w:pPr>
      <w:hyperlink w:anchor="_Toc21585" w:history="1">
        <w:r>
          <w:rPr>
            <w:rFonts w:ascii="仿宋" w:eastAsia="仿宋" w:hAnsi="仿宋" w:cs="仿宋" w:hint="eastAsia"/>
            <w:lang w:eastAsia="zh-CN"/>
          </w:rPr>
          <w:t>(二)、用地控制指标</w:t>
        </w:r>
        <w:r>
          <w:tab/>
        </w:r>
        <w:r>
          <w:fldChar w:fldCharType="begin"/>
        </w:r>
        <w:r>
          <w:instrText xml:space="preserve"> PAGEREF _Toc21585 \h </w:instrText>
        </w:r>
        <w:r>
          <w:fldChar w:fldCharType="separate"/>
        </w:r>
        <w:r>
          <w:t>14</w:t>
        </w:r>
        <w:r>
          <w:fldChar w:fldCharType="end"/>
        </w:r>
      </w:hyperlink>
    </w:p>
    <w:p>
      <w:pPr>
        <w:pStyle w:val="TOC2"/>
        <w:tabs>
          <w:tab w:val="right" w:leader="dot" w:pos="8306"/>
        </w:tabs>
      </w:pPr>
      <w:hyperlink w:anchor="_Toc11776" w:history="1">
        <w:r>
          <w:rPr>
            <w:rFonts w:ascii="仿宋" w:eastAsia="仿宋" w:hAnsi="仿宋" w:cs="仿宋" w:hint="eastAsia"/>
            <w:lang w:eastAsia="zh-CN"/>
          </w:rPr>
          <w:t>(三)、节约用地措施</w:t>
        </w:r>
        <w:r>
          <w:tab/>
        </w:r>
        <w:r>
          <w:fldChar w:fldCharType="begin"/>
        </w:r>
        <w:r>
          <w:instrText xml:space="preserve"> PAGEREF _Toc11776 \h </w:instrText>
        </w:r>
        <w:r>
          <w:fldChar w:fldCharType="separate"/>
        </w:r>
        <w:r>
          <w:t>16</w:t>
        </w:r>
        <w:r>
          <w:fldChar w:fldCharType="end"/>
        </w:r>
      </w:hyperlink>
    </w:p>
    <w:p>
      <w:pPr>
        <w:pStyle w:val="TOC2"/>
        <w:tabs>
          <w:tab w:val="right" w:leader="dot" w:pos="8306"/>
        </w:tabs>
      </w:pPr>
      <w:hyperlink w:anchor="_Toc11487" w:history="1">
        <w:r>
          <w:rPr>
            <w:rFonts w:ascii="仿宋" w:eastAsia="仿宋" w:hAnsi="仿宋" w:cs="仿宋" w:hint="eastAsia"/>
            <w:lang w:eastAsia="zh-CN"/>
          </w:rPr>
          <w:t>(四)、总图布置方案</w:t>
        </w:r>
        <w:r>
          <w:tab/>
        </w:r>
        <w:r>
          <w:fldChar w:fldCharType="begin"/>
        </w:r>
        <w:r>
          <w:instrText xml:space="preserve"> PAGEREF _Toc11487 \h </w:instrText>
        </w:r>
        <w:r>
          <w:fldChar w:fldCharType="separate"/>
        </w:r>
        <w:r>
          <w:t>17</w:t>
        </w:r>
        <w:r>
          <w:fldChar w:fldCharType="end"/>
        </w:r>
      </w:hyperlink>
    </w:p>
    <w:p>
      <w:pPr>
        <w:pStyle w:val="TOC2"/>
        <w:tabs>
          <w:tab w:val="right" w:leader="dot" w:pos="8306"/>
        </w:tabs>
      </w:pPr>
      <w:hyperlink w:anchor="_Toc21486" w:history="1">
        <w:r>
          <w:rPr>
            <w:rFonts w:ascii="仿宋" w:eastAsia="仿宋" w:hAnsi="仿宋" w:cs="仿宋" w:hint="eastAsia"/>
            <w:lang w:eastAsia="zh-CN"/>
          </w:rPr>
          <w:t>(五)、选址综合评价</w:t>
        </w:r>
        <w:r>
          <w:tab/>
        </w:r>
        <w:r>
          <w:fldChar w:fldCharType="begin"/>
        </w:r>
        <w:r>
          <w:instrText xml:space="preserve"> PAGEREF _Toc21486 \h </w:instrText>
        </w:r>
        <w:r>
          <w:fldChar w:fldCharType="separate"/>
        </w:r>
        <w:r>
          <w:t>18</w:t>
        </w:r>
        <w:r>
          <w:fldChar w:fldCharType="end"/>
        </w:r>
      </w:hyperlink>
    </w:p>
    <w:p>
      <w:pPr>
        <w:pStyle w:val="TOC1"/>
        <w:tabs>
          <w:tab w:val="right" w:leader="dot" w:pos="8306"/>
        </w:tabs>
      </w:pPr>
      <w:hyperlink w:anchor="_Toc23909" w:history="1">
        <w:r>
          <w:rPr>
            <w:rFonts w:ascii="仿宋" w:eastAsia="仿宋" w:hAnsi="仿宋" w:cs="仿宋" w:hint="eastAsia"/>
            <w:lang w:eastAsia="zh-CN"/>
          </w:rPr>
          <w:t>六、医用X射线设备项目绩效评估</w:t>
        </w:r>
        <w:r>
          <w:tab/>
        </w:r>
        <w:r>
          <w:fldChar w:fldCharType="begin"/>
        </w:r>
        <w:r>
          <w:instrText xml:space="preserve"> PAGEREF _Toc23909 \h </w:instrText>
        </w:r>
        <w:r>
          <w:fldChar w:fldCharType="separate"/>
        </w:r>
        <w:r>
          <w:t>19</w:t>
        </w:r>
        <w:r>
          <w:fldChar w:fldCharType="end"/>
        </w:r>
      </w:hyperlink>
    </w:p>
    <w:p>
      <w:pPr>
        <w:pStyle w:val="TOC2"/>
        <w:tabs>
          <w:tab w:val="right" w:leader="dot" w:pos="8306"/>
        </w:tabs>
      </w:pPr>
      <w:hyperlink w:anchor="_Toc18437" w:history="1">
        <w:r>
          <w:rPr>
            <w:rFonts w:ascii="仿宋" w:eastAsia="仿宋" w:hAnsi="仿宋" w:cs="仿宋" w:hint="eastAsia"/>
            <w:lang w:eastAsia="zh-CN"/>
          </w:rPr>
          <w:t>(一)、绩效评估指标</w:t>
        </w:r>
        <w:r>
          <w:tab/>
        </w:r>
        <w:r>
          <w:fldChar w:fldCharType="begin"/>
        </w:r>
        <w:r>
          <w:instrText xml:space="preserve"> PAGEREF _Toc18437 \h </w:instrText>
        </w:r>
        <w:r>
          <w:fldChar w:fldCharType="separate"/>
        </w:r>
        <w:r>
          <w:t>19</w:t>
        </w:r>
        <w:r>
          <w:fldChar w:fldCharType="end"/>
        </w:r>
      </w:hyperlink>
    </w:p>
    <w:p>
      <w:pPr>
        <w:pStyle w:val="TOC2"/>
        <w:tabs>
          <w:tab w:val="right" w:leader="dot" w:pos="8306"/>
        </w:tabs>
      </w:pPr>
      <w:hyperlink w:anchor="_Toc10827" w:history="1">
        <w:r>
          <w:rPr>
            <w:rFonts w:ascii="仿宋" w:eastAsia="仿宋" w:hAnsi="仿宋" w:cs="仿宋" w:hint="eastAsia"/>
            <w:lang w:eastAsia="zh-CN"/>
          </w:rPr>
          <w:t>(二)、绩效评估方法</w:t>
        </w:r>
        <w:r>
          <w:tab/>
        </w:r>
        <w:r>
          <w:fldChar w:fldCharType="begin"/>
        </w:r>
        <w:r>
          <w:instrText xml:space="preserve"> PAGEREF _Toc10827 \h </w:instrText>
        </w:r>
        <w:r>
          <w:fldChar w:fldCharType="separate"/>
        </w:r>
        <w:r>
          <w:t>20</w:t>
        </w:r>
        <w:r>
          <w:fldChar w:fldCharType="end"/>
        </w:r>
      </w:hyperlink>
    </w:p>
    <w:p>
      <w:pPr>
        <w:pStyle w:val="TOC2"/>
        <w:tabs>
          <w:tab w:val="right" w:leader="dot" w:pos="8306"/>
        </w:tabs>
      </w:pPr>
      <w:hyperlink w:anchor="_Toc14204" w:history="1">
        <w:r>
          <w:rPr>
            <w:rFonts w:ascii="仿宋" w:eastAsia="仿宋" w:hAnsi="仿宋" w:cs="仿宋" w:hint="eastAsia"/>
            <w:lang w:eastAsia="zh-CN"/>
          </w:rPr>
          <w:t>(三)、绩效评估周期</w:t>
        </w:r>
        <w:r>
          <w:tab/>
        </w:r>
        <w:r>
          <w:fldChar w:fldCharType="begin"/>
        </w:r>
        <w:r>
          <w:instrText xml:space="preserve"> PAGEREF _Toc14204 \h </w:instrText>
        </w:r>
        <w:r>
          <w:fldChar w:fldCharType="separate"/>
        </w:r>
        <w:r>
          <w:t>21</w:t>
        </w:r>
        <w:r>
          <w:fldChar w:fldCharType="end"/>
        </w:r>
      </w:hyperlink>
    </w:p>
    <w:p>
      <w:pPr>
        <w:pStyle w:val="TOC1"/>
        <w:tabs>
          <w:tab w:val="right" w:leader="dot" w:pos="8306"/>
        </w:tabs>
      </w:pPr>
      <w:hyperlink w:anchor="_Toc25740" w:history="1">
        <w:r>
          <w:rPr>
            <w:rFonts w:ascii="仿宋" w:eastAsia="仿宋" w:hAnsi="仿宋" w:cs="仿宋" w:hint="eastAsia"/>
            <w:lang w:eastAsia="zh-CN"/>
          </w:rPr>
          <w:t>七、医用X射线设备项目投资规划</w:t>
        </w:r>
        <w:r>
          <w:tab/>
        </w:r>
        <w:r>
          <w:fldChar w:fldCharType="begin"/>
        </w:r>
        <w:r>
          <w:instrText xml:space="preserve"> PAGEREF _Toc25740 \h </w:instrText>
        </w:r>
        <w:r>
          <w:fldChar w:fldCharType="separate"/>
        </w:r>
        <w:r>
          <w:t>22</w:t>
        </w:r>
        <w:r>
          <w:fldChar w:fldCharType="end"/>
        </w:r>
      </w:hyperlink>
    </w:p>
    <w:p>
      <w:pPr>
        <w:pStyle w:val="TOC2"/>
        <w:tabs>
          <w:tab w:val="right" w:leader="dot" w:pos="8306"/>
        </w:tabs>
      </w:pPr>
      <w:hyperlink w:anchor="_Toc19812" w:history="1">
        <w:r>
          <w:rPr>
            <w:rFonts w:ascii="仿宋" w:eastAsia="仿宋" w:hAnsi="仿宋" w:cs="仿宋" w:hint="eastAsia"/>
            <w:lang w:eastAsia="zh-CN"/>
          </w:rPr>
          <w:t>(一)、医用X射线设备项目总投资估算</w:t>
        </w:r>
        <w:r>
          <w:tab/>
        </w:r>
        <w:r>
          <w:fldChar w:fldCharType="begin"/>
        </w:r>
        <w:r>
          <w:instrText xml:space="preserve"> PAGEREF _Toc19812 \h </w:instrText>
        </w:r>
        <w:r>
          <w:fldChar w:fldCharType="separate"/>
        </w:r>
        <w:r>
          <w:t>22</w:t>
        </w:r>
        <w:r>
          <w:fldChar w:fldCharType="end"/>
        </w:r>
      </w:hyperlink>
    </w:p>
    <w:p>
      <w:pPr>
        <w:pStyle w:val="TOC2"/>
        <w:tabs>
          <w:tab w:val="right" w:leader="dot" w:pos="8306"/>
        </w:tabs>
      </w:pPr>
      <w:hyperlink w:anchor="_Toc14580" w:history="1">
        <w:r>
          <w:rPr>
            <w:rFonts w:ascii="仿宋" w:eastAsia="仿宋" w:hAnsi="仿宋" w:cs="仿宋" w:hint="eastAsia"/>
            <w:lang w:eastAsia="zh-CN"/>
          </w:rPr>
          <w:t>(二)、资金筹措</w:t>
        </w:r>
        <w:r>
          <w:tab/>
        </w:r>
        <w:r>
          <w:fldChar w:fldCharType="begin"/>
        </w:r>
        <w:r>
          <w:instrText xml:space="preserve"> PAGEREF _Toc14580 \h </w:instrText>
        </w:r>
        <w:r>
          <w:fldChar w:fldCharType="separate"/>
        </w:r>
        <w:r>
          <w:t>24</w:t>
        </w:r>
        <w:r>
          <w:fldChar w:fldCharType="end"/>
        </w:r>
      </w:hyperlink>
    </w:p>
    <w:p>
      <w:pPr>
        <w:pStyle w:val="TOC1"/>
        <w:tabs>
          <w:tab w:val="right" w:leader="dot" w:pos="8306"/>
        </w:tabs>
      </w:pPr>
      <w:hyperlink w:anchor="_Toc24937" w:history="1">
        <w:r>
          <w:rPr>
            <w:rFonts w:ascii="仿宋" w:eastAsia="仿宋" w:hAnsi="仿宋" w:cs="仿宋" w:hint="eastAsia"/>
            <w:lang w:eastAsia="zh-CN"/>
          </w:rPr>
          <w:t>八、医用X射线设备项目人力资源培养与发展</w:t>
        </w:r>
        <w:r>
          <w:tab/>
        </w:r>
        <w:r>
          <w:fldChar w:fldCharType="begin"/>
        </w:r>
        <w:r>
          <w:instrText xml:space="preserve"> PAGEREF _Toc24937 \h </w:instrText>
        </w:r>
        <w:r>
          <w:fldChar w:fldCharType="separate"/>
        </w:r>
        <w:r>
          <w:t>24</w:t>
        </w:r>
        <w:r>
          <w:fldChar w:fldCharType="end"/>
        </w:r>
      </w:hyperlink>
    </w:p>
    <w:p>
      <w:pPr>
        <w:pStyle w:val="TOC2"/>
        <w:tabs>
          <w:tab w:val="right" w:leader="dot" w:pos="8306"/>
        </w:tabs>
      </w:pPr>
      <w:hyperlink w:anchor="_Toc20040" w:history="1">
        <w:r>
          <w:rPr>
            <w:rFonts w:ascii="仿宋" w:eastAsia="仿宋" w:hAnsi="仿宋" w:cs="仿宋" w:hint="eastAsia"/>
            <w:lang w:eastAsia="zh-CN"/>
          </w:rPr>
          <w:t>(一)、人才需求与规划</w:t>
        </w:r>
        <w:r>
          <w:tab/>
        </w:r>
        <w:r>
          <w:fldChar w:fldCharType="begin"/>
        </w:r>
        <w:r>
          <w:instrText xml:space="preserve"> PAGEREF _Toc20040 \h </w:instrText>
        </w:r>
        <w:r>
          <w:fldChar w:fldCharType="separate"/>
        </w:r>
        <w:r>
          <w:t>24</w:t>
        </w:r>
        <w:r>
          <w:fldChar w:fldCharType="end"/>
        </w:r>
      </w:hyperlink>
    </w:p>
    <w:p>
      <w:pPr>
        <w:pStyle w:val="TOC2"/>
        <w:tabs>
          <w:tab w:val="right" w:leader="dot" w:pos="8306"/>
        </w:tabs>
      </w:pPr>
      <w:hyperlink w:anchor="_Toc7653" w:history="1">
        <w:r>
          <w:rPr>
            <w:rFonts w:ascii="仿宋" w:eastAsia="仿宋" w:hAnsi="仿宋" w:cs="仿宋" w:hint="eastAsia"/>
            <w:lang w:eastAsia="zh-CN"/>
          </w:rPr>
          <w:t>(二)、培训与发展计划</w:t>
        </w:r>
        <w:r>
          <w:tab/>
        </w:r>
        <w:r>
          <w:fldChar w:fldCharType="begin"/>
        </w:r>
        <w:r>
          <w:instrText xml:space="preserve"> PAGEREF _Toc7653 \h </w:instrText>
        </w:r>
        <w:r>
          <w:fldChar w:fldCharType="separate"/>
        </w:r>
        <w:r>
          <w:t>25</w:t>
        </w:r>
        <w:r>
          <w:fldChar w:fldCharType="end"/>
        </w:r>
      </w:hyperlink>
    </w:p>
    <w:p>
      <w:pPr>
        <w:pStyle w:val="TOC1"/>
        <w:tabs>
          <w:tab w:val="right" w:leader="dot" w:pos="8306"/>
        </w:tabs>
      </w:pPr>
      <w:hyperlink w:anchor="_Toc20887" w:history="1">
        <w:r>
          <w:rPr>
            <w:rFonts w:ascii="仿宋" w:eastAsia="仿宋" w:hAnsi="仿宋" w:cs="仿宋" w:hint="eastAsia"/>
            <w:lang w:eastAsia="zh-CN"/>
          </w:rPr>
          <w:t>九、医用X射线设备项目财务管理</w:t>
        </w:r>
        <w:r>
          <w:tab/>
        </w:r>
        <w:r>
          <w:fldChar w:fldCharType="begin"/>
        </w:r>
        <w:r>
          <w:instrText xml:space="preserve"> PAGEREF _Toc20887 \h </w:instrText>
        </w:r>
        <w:r>
          <w:fldChar w:fldCharType="separate"/>
        </w:r>
        <w:r>
          <w:t>26</w:t>
        </w:r>
        <w:r>
          <w:fldChar w:fldCharType="end"/>
        </w:r>
      </w:hyperlink>
    </w:p>
    <w:p>
      <w:pPr>
        <w:pStyle w:val="TOC2"/>
        <w:tabs>
          <w:tab w:val="right" w:leader="dot" w:pos="8306"/>
        </w:tabs>
      </w:pPr>
      <w:hyperlink w:anchor="_Toc24404" w:history="1">
        <w:r>
          <w:rPr>
            <w:rFonts w:ascii="仿宋" w:eastAsia="仿宋" w:hAnsi="仿宋" w:cs="仿宋" w:hint="eastAsia"/>
            <w:lang w:eastAsia="zh-CN"/>
          </w:rPr>
          <w:t>(一)、资金需求大</w:t>
        </w:r>
        <w:r>
          <w:tab/>
        </w:r>
        <w:r>
          <w:fldChar w:fldCharType="begin"/>
        </w:r>
        <w:r>
          <w:instrText xml:space="preserve"> PAGEREF _Toc24404 \h </w:instrText>
        </w:r>
        <w:r>
          <w:fldChar w:fldCharType="separate"/>
        </w:r>
        <w:r>
          <w:t>26</w:t>
        </w:r>
        <w:r>
          <w:fldChar w:fldCharType="end"/>
        </w:r>
      </w:hyperlink>
    </w:p>
    <w:p>
      <w:pPr>
        <w:pStyle w:val="TOC2"/>
        <w:tabs>
          <w:tab w:val="right" w:leader="dot" w:pos="8306"/>
        </w:tabs>
      </w:pPr>
      <w:hyperlink w:anchor="_Toc19026" w:history="1">
        <w:r>
          <w:rPr>
            <w:rFonts w:ascii="仿宋" w:eastAsia="仿宋" w:hAnsi="仿宋" w:cs="仿宋" w:hint="eastAsia"/>
            <w:lang w:eastAsia="zh-CN"/>
          </w:rPr>
          <w:t>(二)、研发周期长</w:t>
        </w:r>
        <w:r>
          <w:tab/>
        </w:r>
        <w:r>
          <w:fldChar w:fldCharType="begin"/>
        </w:r>
        <w:r>
          <w:instrText xml:space="preserve"> PAGEREF _Toc19026 \h </w:instrText>
        </w:r>
        <w:r>
          <w:fldChar w:fldCharType="separate"/>
        </w:r>
        <w:r>
          <w:t>27</w:t>
        </w:r>
        <w:r>
          <w:fldChar w:fldCharType="end"/>
        </w:r>
      </w:hyperlink>
    </w:p>
    <w:p>
      <w:pPr>
        <w:pStyle w:val="TOC2"/>
        <w:tabs>
          <w:tab w:val="right" w:leader="dot" w:pos="8306"/>
        </w:tabs>
      </w:pPr>
      <w:hyperlink w:anchor="_Toc24746" w:history="1">
        <w:r>
          <w:rPr>
            <w:rFonts w:ascii="仿宋" w:eastAsia="仿宋" w:hAnsi="仿宋" w:cs="仿宋" w:hint="eastAsia"/>
            <w:lang w:eastAsia="zh-CN"/>
          </w:rPr>
          <w:t>(三)、市场风险大</w:t>
        </w:r>
        <w:r>
          <w:tab/>
        </w:r>
        <w:r>
          <w:fldChar w:fldCharType="begin"/>
        </w:r>
        <w:r>
          <w:instrText xml:space="preserve"> PAGEREF _Toc24746 \h </w:instrText>
        </w:r>
        <w:r>
          <w:fldChar w:fldCharType="separate"/>
        </w:r>
        <w:r>
          <w:t>28</w:t>
        </w:r>
        <w:r>
          <w:fldChar w:fldCharType="end"/>
        </w:r>
      </w:hyperlink>
    </w:p>
    <w:p>
      <w:pPr>
        <w:pStyle w:val="TOC2"/>
        <w:tabs>
          <w:tab w:val="right" w:leader="dot" w:pos="8306"/>
        </w:tabs>
      </w:pPr>
      <w:hyperlink w:anchor="_Toc7127" w:history="1">
        <w:r>
          <w:rPr>
            <w:rFonts w:ascii="仿宋" w:eastAsia="仿宋" w:hAnsi="仿宋" w:cs="仿宋" w:hint="eastAsia"/>
            <w:lang w:eastAsia="zh-CN"/>
          </w:rPr>
          <w:t>(四)、利润率高</w:t>
        </w:r>
        <w:r>
          <w:tab/>
        </w:r>
        <w:r>
          <w:fldChar w:fldCharType="begin"/>
        </w:r>
        <w:r>
          <w:instrText xml:space="preserve"> PAGEREF _Toc7127 \h </w:instrText>
        </w:r>
        <w:r>
          <w:fldChar w:fldCharType="separate"/>
        </w:r>
        <w:r>
          <w:t>31</w:t>
        </w:r>
        <w:r>
          <w:fldChar w:fldCharType="end"/>
        </w:r>
      </w:hyperlink>
    </w:p>
    <w:p>
      <w:pPr>
        <w:pStyle w:val="TOC1"/>
        <w:tabs>
          <w:tab w:val="right" w:leader="dot" w:pos="8306"/>
        </w:tabs>
      </w:pPr>
      <w:hyperlink w:anchor="_Toc8991" w:history="1">
        <w:r>
          <w:rPr>
            <w:rFonts w:ascii="仿宋" w:eastAsia="仿宋" w:hAnsi="仿宋" w:cs="仿宋" w:hint="eastAsia"/>
            <w:lang w:eastAsia="zh-CN"/>
          </w:rPr>
          <w:t>十、医用X射线设备项目社会影响</w:t>
        </w:r>
        <w:r>
          <w:tab/>
        </w:r>
        <w:r>
          <w:fldChar w:fldCharType="begin"/>
        </w:r>
        <w:r>
          <w:instrText xml:space="preserve"> PAGEREF _Toc8991 \h </w:instrText>
        </w:r>
        <w:r>
          <w:fldChar w:fldCharType="separate"/>
        </w:r>
        <w:r>
          <w:t>33</w:t>
        </w:r>
        <w:r>
          <w:fldChar w:fldCharType="end"/>
        </w:r>
      </w:hyperlink>
    </w:p>
    <w:p>
      <w:pPr>
        <w:pStyle w:val="TOC2"/>
        <w:tabs>
          <w:tab w:val="right" w:leader="dot" w:pos="8306"/>
        </w:tabs>
      </w:pPr>
      <w:hyperlink w:anchor="_Toc2190" w:history="1">
        <w:r>
          <w:rPr>
            <w:rFonts w:ascii="仿宋" w:eastAsia="仿宋" w:hAnsi="仿宋" w:cs="仿宋" w:hint="eastAsia"/>
            <w:lang w:eastAsia="zh-CN"/>
          </w:rPr>
          <w:t>(一)、社会责任与义务</w:t>
        </w:r>
        <w:r>
          <w:tab/>
        </w:r>
        <w:r>
          <w:fldChar w:fldCharType="begin"/>
        </w:r>
        <w:r>
          <w:instrText xml:space="preserve"> PAGEREF _Toc2190 \h </w:instrText>
        </w:r>
        <w:r>
          <w:fldChar w:fldCharType="separate"/>
        </w:r>
        <w:r>
          <w:t>33</w:t>
        </w:r>
        <w:r>
          <w:fldChar w:fldCharType="end"/>
        </w:r>
      </w:hyperlink>
    </w:p>
    <w:p>
      <w:pPr>
        <w:pStyle w:val="TOC2"/>
        <w:tabs>
          <w:tab w:val="right" w:leader="dot" w:pos="8306"/>
        </w:tabs>
      </w:pPr>
      <w:hyperlink w:anchor="_Toc13659" w:history="1">
        <w:r>
          <w:rPr>
            <w:rFonts w:ascii="仿宋" w:eastAsia="仿宋" w:hAnsi="仿宋" w:cs="仿宋" w:hint="eastAsia"/>
            <w:lang w:eastAsia="zh-CN"/>
          </w:rPr>
          <w:t>(二)、社会参与与沟通</w:t>
        </w:r>
        <w:r>
          <w:tab/>
        </w:r>
        <w:r>
          <w:fldChar w:fldCharType="begin"/>
        </w:r>
        <w:r>
          <w:instrText xml:space="preserve"> PAGEREF _Toc13659 \h </w:instrText>
        </w:r>
        <w:r>
          <w:fldChar w:fldCharType="separate"/>
        </w:r>
        <w:r>
          <w:t>34</w:t>
        </w:r>
        <w:r>
          <w:fldChar w:fldCharType="end"/>
        </w:r>
      </w:hyperlink>
    </w:p>
    <w:p>
      <w:pPr>
        <w:pStyle w:val="TOC1"/>
        <w:tabs>
          <w:tab w:val="right" w:leader="dot" w:pos="8306"/>
        </w:tabs>
      </w:pPr>
      <w:hyperlink w:anchor="_Toc27349" w:history="1">
        <w:r>
          <w:rPr>
            <w:rFonts w:ascii="仿宋" w:eastAsia="仿宋" w:hAnsi="仿宋" w:cs="仿宋" w:hint="eastAsia"/>
            <w:lang w:eastAsia="zh-CN"/>
          </w:rPr>
          <w:t>十一、医用X射线设备项目计划安排</w:t>
        </w:r>
        <w:r>
          <w:tab/>
        </w:r>
        <w:r>
          <w:fldChar w:fldCharType="begin"/>
        </w:r>
        <w:r>
          <w:instrText xml:space="preserve"> PAGEREF _Toc27349 \h </w:instrText>
        </w:r>
        <w:r>
          <w:fldChar w:fldCharType="separate"/>
        </w:r>
        <w:r>
          <w:t>35</w:t>
        </w:r>
        <w:r>
          <w:fldChar w:fldCharType="end"/>
        </w:r>
      </w:hyperlink>
    </w:p>
    <w:p>
      <w:pPr>
        <w:pStyle w:val="TOC2"/>
        <w:tabs>
          <w:tab w:val="right" w:leader="dot" w:pos="8306"/>
        </w:tabs>
      </w:pPr>
      <w:hyperlink w:anchor="_Toc23866" w:history="1">
        <w:r>
          <w:rPr>
            <w:rFonts w:ascii="仿宋" w:eastAsia="仿宋" w:hAnsi="仿宋" w:cs="仿宋" w:hint="eastAsia"/>
            <w:lang w:eastAsia="zh-CN"/>
          </w:rPr>
          <w:t>(一)、建设周期</w:t>
        </w:r>
        <w:r>
          <w:tab/>
        </w:r>
        <w:r>
          <w:fldChar w:fldCharType="begin"/>
        </w:r>
        <w:r>
          <w:instrText xml:space="preserve"> PAGEREF _Toc23866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1" w:history="1">
        <w:r>
          <w:rPr>
            <w:rFonts w:ascii="仿宋" w:eastAsia="仿宋" w:hAnsi="仿宋" w:cs="仿宋" w:hint="eastAsia"/>
            <w:lang w:eastAsia="zh-CN"/>
          </w:rPr>
          <w:t>(二)、建设进度</w:t>
        </w:r>
        <w:r>
          <w:tab/>
        </w:r>
        <w:r>
          <w:fldChar w:fldCharType="begin"/>
        </w:r>
        <w:r>
          <w:instrText xml:space="preserve"> PAGEREF _Toc14911 \h </w:instrText>
        </w:r>
        <w:r>
          <w:fldChar w:fldCharType="separate"/>
        </w:r>
        <w:r>
          <w:t>36</w:t>
        </w:r>
        <w:r>
          <w:fldChar w:fldCharType="end"/>
        </w:r>
      </w:hyperlink>
    </w:p>
    <w:p>
      <w:pPr>
        <w:pStyle w:val="TOC2"/>
        <w:tabs>
          <w:tab w:val="right" w:leader="dot" w:pos="8306"/>
        </w:tabs>
      </w:pPr>
      <w:hyperlink w:anchor="_Toc128" w:history="1">
        <w:r>
          <w:rPr>
            <w:rFonts w:ascii="仿宋" w:eastAsia="仿宋" w:hAnsi="仿宋" w:cs="仿宋" w:hint="eastAsia"/>
            <w:lang w:eastAsia="zh-CN"/>
          </w:rPr>
          <w:t>(三)、进度安排注意事项</w:t>
        </w:r>
        <w:r>
          <w:tab/>
        </w:r>
        <w:r>
          <w:fldChar w:fldCharType="begin"/>
        </w:r>
        <w:r>
          <w:instrText xml:space="preserve"> PAGEREF _Toc128 \h </w:instrText>
        </w:r>
        <w:r>
          <w:fldChar w:fldCharType="separate"/>
        </w:r>
        <w:r>
          <w:t>37</w:t>
        </w:r>
        <w:r>
          <w:fldChar w:fldCharType="end"/>
        </w:r>
      </w:hyperlink>
    </w:p>
    <w:p>
      <w:pPr>
        <w:pStyle w:val="TOC2"/>
        <w:tabs>
          <w:tab w:val="right" w:leader="dot" w:pos="8306"/>
        </w:tabs>
      </w:pPr>
      <w:hyperlink w:anchor="_Toc26624" w:history="1">
        <w:r>
          <w:rPr>
            <w:rFonts w:ascii="仿宋" w:eastAsia="仿宋" w:hAnsi="仿宋" w:cs="仿宋" w:hint="eastAsia"/>
            <w:lang w:eastAsia="zh-CN"/>
          </w:rPr>
          <w:t>(四)、人力资源配置</w:t>
        </w:r>
        <w:r>
          <w:tab/>
        </w:r>
        <w:r>
          <w:fldChar w:fldCharType="begin"/>
        </w:r>
        <w:r>
          <w:instrText xml:space="preserve"> PAGEREF _Toc26624 \h </w:instrText>
        </w:r>
        <w:r>
          <w:fldChar w:fldCharType="separate"/>
        </w:r>
        <w:r>
          <w:t>38</w:t>
        </w:r>
        <w:r>
          <w:fldChar w:fldCharType="end"/>
        </w:r>
      </w:hyperlink>
    </w:p>
    <w:p>
      <w:pPr>
        <w:pStyle w:val="TOC1"/>
        <w:tabs>
          <w:tab w:val="right" w:leader="dot" w:pos="8306"/>
        </w:tabs>
      </w:pPr>
      <w:hyperlink w:anchor="_Toc19493" w:history="1">
        <w:r>
          <w:rPr>
            <w:rFonts w:ascii="仿宋" w:eastAsia="仿宋" w:hAnsi="仿宋" w:cs="仿宋" w:hint="eastAsia"/>
            <w:lang w:eastAsia="zh-CN"/>
          </w:rPr>
          <w:t>十二、医用X射线设备项目人力资源管理</w:t>
        </w:r>
        <w:r>
          <w:tab/>
        </w:r>
        <w:r>
          <w:fldChar w:fldCharType="begin"/>
        </w:r>
        <w:r>
          <w:instrText xml:space="preserve"> PAGEREF _Toc19493 \h </w:instrText>
        </w:r>
        <w:r>
          <w:fldChar w:fldCharType="separate"/>
        </w:r>
        <w:r>
          <w:t>39</w:t>
        </w:r>
        <w:r>
          <w:fldChar w:fldCharType="end"/>
        </w:r>
      </w:hyperlink>
    </w:p>
    <w:p>
      <w:pPr>
        <w:pStyle w:val="TOC2"/>
        <w:tabs>
          <w:tab w:val="right" w:leader="dot" w:pos="8306"/>
        </w:tabs>
      </w:pPr>
      <w:hyperlink w:anchor="_Toc13176" w:history="1">
        <w:r>
          <w:rPr>
            <w:rFonts w:ascii="仿宋" w:eastAsia="仿宋" w:hAnsi="仿宋" w:cs="仿宋" w:hint="eastAsia"/>
            <w:lang w:eastAsia="zh-CN"/>
          </w:rPr>
          <w:t>(一)、建立健全的预算管理制度</w:t>
        </w:r>
        <w:r>
          <w:tab/>
        </w:r>
        <w:r>
          <w:fldChar w:fldCharType="begin"/>
        </w:r>
        <w:r>
          <w:instrText xml:space="preserve"> PAGEREF _Toc13176 \h </w:instrText>
        </w:r>
        <w:r>
          <w:fldChar w:fldCharType="separate"/>
        </w:r>
        <w:r>
          <w:t>39</w:t>
        </w:r>
        <w:r>
          <w:fldChar w:fldCharType="end"/>
        </w:r>
      </w:hyperlink>
    </w:p>
    <w:p>
      <w:pPr>
        <w:pStyle w:val="TOC2"/>
        <w:tabs>
          <w:tab w:val="right" w:leader="dot" w:pos="8306"/>
        </w:tabs>
      </w:pPr>
      <w:hyperlink w:anchor="_Toc22318" w:history="1">
        <w:r>
          <w:rPr>
            <w:rFonts w:ascii="仿宋" w:eastAsia="仿宋" w:hAnsi="仿宋" w:cs="仿宋" w:hint="eastAsia"/>
            <w:lang w:eastAsia="zh-CN"/>
          </w:rPr>
          <w:t>(二)、加强资金流动监控</w:t>
        </w:r>
        <w:r>
          <w:tab/>
        </w:r>
        <w:r>
          <w:fldChar w:fldCharType="begin"/>
        </w:r>
        <w:r>
          <w:instrText xml:space="preserve"> PAGEREF _Toc22318 \h </w:instrText>
        </w:r>
        <w:r>
          <w:fldChar w:fldCharType="separate"/>
        </w:r>
        <w:r>
          <w:t>41</w:t>
        </w:r>
        <w:r>
          <w:fldChar w:fldCharType="end"/>
        </w:r>
      </w:hyperlink>
    </w:p>
    <w:p>
      <w:pPr>
        <w:pStyle w:val="TOC2"/>
        <w:tabs>
          <w:tab w:val="right" w:leader="dot" w:pos="8306"/>
        </w:tabs>
      </w:pPr>
      <w:hyperlink w:anchor="_Toc24623" w:history="1">
        <w:r>
          <w:rPr>
            <w:rFonts w:ascii="仿宋" w:eastAsia="仿宋" w:hAnsi="仿宋" w:cs="仿宋" w:hint="eastAsia"/>
            <w:lang w:eastAsia="zh-CN"/>
          </w:rPr>
          <w:t>(三)、制定完善的风险控制机制</w:t>
        </w:r>
        <w:r>
          <w:tab/>
        </w:r>
        <w:r>
          <w:fldChar w:fldCharType="begin"/>
        </w:r>
        <w:r>
          <w:instrText xml:space="preserve"> PAGEREF _Toc24623 \h </w:instrText>
        </w:r>
        <w:r>
          <w:fldChar w:fldCharType="separate"/>
        </w:r>
        <w:r>
          <w:t>42</w:t>
        </w:r>
        <w:r>
          <w:fldChar w:fldCharType="end"/>
        </w:r>
      </w:hyperlink>
    </w:p>
    <w:p>
      <w:pPr>
        <w:pStyle w:val="TOC2"/>
        <w:tabs>
          <w:tab w:val="right" w:leader="dot" w:pos="8306"/>
        </w:tabs>
      </w:pPr>
      <w:hyperlink w:anchor="_Toc9520" w:history="1">
        <w:r>
          <w:rPr>
            <w:rFonts w:ascii="仿宋" w:eastAsia="仿宋" w:hAnsi="仿宋" w:cs="仿宋" w:hint="eastAsia"/>
            <w:lang w:eastAsia="zh-CN"/>
          </w:rPr>
          <w:t>(四)、优化成本管理</w:t>
        </w:r>
        <w:r>
          <w:tab/>
        </w:r>
        <w:r>
          <w:fldChar w:fldCharType="begin"/>
        </w:r>
        <w:r>
          <w:instrText xml:space="preserve"> PAGEREF _Toc9520 \h </w:instrText>
        </w:r>
        <w:r>
          <w:fldChar w:fldCharType="separate"/>
        </w:r>
        <w:r>
          <w:t>43</w:t>
        </w:r>
        <w:r>
          <w:fldChar w:fldCharType="end"/>
        </w:r>
      </w:hyperlink>
    </w:p>
    <w:p>
      <w:pPr>
        <w:pStyle w:val="TOC1"/>
        <w:tabs>
          <w:tab w:val="right" w:leader="dot" w:pos="8306"/>
        </w:tabs>
      </w:pPr>
      <w:hyperlink w:anchor="_Toc16595" w:history="1">
        <w:r>
          <w:rPr>
            <w:rFonts w:ascii="仿宋" w:eastAsia="仿宋" w:hAnsi="仿宋" w:cs="仿宋" w:hint="eastAsia"/>
            <w:lang w:eastAsia="zh-CN"/>
          </w:rPr>
          <w:t>十三、利益相关者分析与沟通计划</w:t>
        </w:r>
        <w:r>
          <w:tab/>
        </w:r>
        <w:r>
          <w:fldChar w:fldCharType="begin"/>
        </w:r>
        <w:r>
          <w:instrText xml:space="preserve"> PAGEREF _Toc16595 \h </w:instrText>
        </w:r>
        <w:r>
          <w:fldChar w:fldCharType="separate"/>
        </w:r>
        <w:r>
          <w:t>45</w:t>
        </w:r>
        <w:r>
          <w:fldChar w:fldCharType="end"/>
        </w:r>
      </w:hyperlink>
    </w:p>
    <w:p>
      <w:pPr>
        <w:pStyle w:val="TOC2"/>
        <w:tabs>
          <w:tab w:val="right" w:leader="dot" w:pos="8306"/>
        </w:tabs>
      </w:pPr>
      <w:hyperlink w:anchor="_Toc19942" w:history="1">
        <w:r>
          <w:rPr>
            <w:rFonts w:ascii="仿宋" w:eastAsia="仿宋" w:hAnsi="仿宋" w:cs="仿宋" w:hint="eastAsia"/>
            <w:lang w:eastAsia="zh-CN"/>
          </w:rPr>
          <w:t>(一)、利益相关者分析</w:t>
        </w:r>
        <w:r>
          <w:tab/>
        </w:r>
        <w:r>
          <w:fldChar w:fldCharType="begin"/>
        </w:r>
        <w:r>
          <w:instrText xml:space="preserve"> PAGEREF _Toc19942 \h </w:instrText>
        </w:r>
        <w:r>
          <w:fldChar w:fldCharType="separate"/>
        </w:r>
        <w:r>
          <w:t>45</w:t>
        </w:r>
        <w:r>
          <w:fldChar w:fldCharType="end"/>
        </w:r>
      </w:hyperlink>
    </w:p>
    <w:p>
      <w:pPr>
        <w:pStyle w:val="TOC2"/>
        <w:tabs>
          <w:tab w:val="right" w:leader="dot" w:pos="8306"/>
        </w:tabs>
      </w:pPr>
      <w:hyperlink w:anchor="_Toc26349" w:history="1">
        <w:r>
          <w:rPr>
            <w:rFonts w:ascii="仿宋" w:eastAsia="仿宋" w:hAnsi="仿宋" w:cs="仿宋" w:hint="eastAsia"/>
            <w:lang w:eastAsia="zh-CN"/>
          </w:rPr>
          <w:t>(二)、沟通计划</w:t>
        </w:r>
        <w:r>
          <w:tab/>
        </w:r>
        <w:r>
          <w:fldChar w:fldCharType="begin"/>
        </w:r>
        <w:r>
          <w:instrText xml:space="preserve"> PAGEREF _Toc26349 \h </w:instrText>
        </w:r>
        <w:r>
          <w:fldChar w:fldCharType="separate"/>
        </w:r>
        <w:r>
          <w:t>46</w:t>
        </w:r>
        <w:r>
          <w:fldChar w:fldCharType="end"/>
        </w:r>
      </w:hyperlink>
    </w:p>
    <w:p>
      <w:pPr>
        <w:pStyle w:val="TOC1"/>
        <w:tabs>
          <w:tab w:val="right" w:leader="dot" w:pos="8306"/>
        </w:tabs>
      </w:pPr>
      <w:hyperlink w:anchor="_Toc31366" w:history="1">
        <w:r>
          <w:rPr>
            <w:rFonts w:ascii="仿宋" w:eastAsia="仿宋" w:hAnsi="仿宋" w:cs="仿宋" w:hint="eastAsia"/>
            <w:lang w:eastAsia="zh-CN"/>
          </w:rPr>
          <w:t>十四、营销与推广策略</w:t>
        </w:r>
        <w:r>
          <w:tab/>
        </w:r>
        <w:r>
          <w:fldChar w:fldCharType="begin"/>
        </w:r>
        <w:r>
          <w:instrText xml:space="preserve"> PAGEREF _Toc31366 \h </w:instrText>
        </w:r>
        <w:r>
          <w:fldChar w:fldCharType="separate"/>
        </w:r>
        <w:r>
          <w:t>47</w:t>
        </w:r>
        <w:r>
          <w:fldChar w:fldCharType="end"/>
        </w:r>
      </w:hyperlink>
    </w:p>
    <w:p>
      <w:pPr>
        <w:pStyle w:val="TOC2"/>
        <w:tabs>
          <w:tab w:val="right" w:leader="dot" w:pos="8306"/>
        </w:tabs>
      </w:pPr>
      <w:hyperlink w:anchor="_Toc1380" w:history="1">
        <w:r>
          <w:rPr>
            <w:rFonts w:ascii="仿宋" w:eastAsia="仿宋" w:hAnsi="仿宋" w:cs="仿宋" w:hint="eastAsia"/>
            <w:lang w:eastAsia="zh-CN"/>
          </w:rPr>
          <w:t>(一)、产品/服务定位与特点</w:t>
        </w:r>
        <w:r>
          <w:tab/>
        </w:r>
        <w:r>
          <w:fldChar w:fldCharType="begin"/>
        </w:r>
        <w:r>
          <w:instrText xml:space="preserve"> PAGEREF _Toc1380 \h </w:instrText>
        </w:r>
        <w:r>
          <w:fldChar w:fldCharType="separate"/>
        </w:r>
        <w:r>
          <w:t>47</w:t>
        </w:r>
        <w:r>
          <w:fldChar w:fldCharType="end"/>
        </w:r>
      </w:hyperlink>
    </w:p>
    <w:p>
      <w:pPr>
        <w:pStyle w:val="TOC2"/>
        <w:tabs>
          <w:tab w:val="right" w:leader="dot" w:pos="8306"/>
        </w:tabs>
      </w:pPr>
      <w:hyperlink w:anchor="_Toc11962" w:history="1">
        <w:r>
          <w:rPr>
            <w:rFonts w:ascii="仿宋" w:eastAsia="仿宋" w:hAnsi="仿宋" w:cs="仿宋" w:hint="eastAsia"/>
            <w:lang w:eastAsia="zh-CN"/>
          </w:rPr>
          <w:t>(二)、市场定位与竞争分析</w:t>
        </w:r>
        <w:r>
          <w:tab/>
        </w:r>
        <w:r>
          <w:fldChar w:fldCharType="begin"/>
        </w:r>
        <w:r>
          <w:instrText xml:space="preserve"> PAGEREF _Toc11962 \h </w:instrText>
        </w:r>
        <w:r>
          <w:fldChar w:fldCharType="separate"/>
        </w:r>
        <w:r>
          <w:t>48</w:t>
        </w:r>
        <w:r>
          <w:fldChar w:fldCharType="end"/>
        </w:r>
      </w:hyperlink>
    </w:p>
    <w:p>
      <w:pPr>
        <w:pStyle w:val="TOC2"/>
        <w:tabs>
          <w:tab w:val="right" w:leader="dot" w:pos="8306"/>
        </w:tabs>
      </w:pPr>
      <w:hyperlink w:anchor="_Toc17427" w:history="1">
        <w:r>
          <w:rPr>
            <w:rFonts w:ascii="仿宋" w:eastAsia="仿宋" w:hAnsi="仿宋" w:cs="仿宋" w:hint="eastAsia"/>
            <w:lang w:eastAsia="zh-CN"/>
          </w:rPr>
          <w:t>(三)、营销渠道与策略</w:t>
        </w:r>
        <w:r>
          <w:tab/>
        </w:r>
        <w:r>
          <w:fldChar w:fldCharType="begin"/>
        </w:r>
        <w:r>
          <w:instrText xml:space="preserve"> PAGEREF _Toc17427 \h </w:instrText>
        </w:r>
        <w:r>
          <w:fldChar w:fldCharType="separate"/>
        </w:r>
        <w:r>
          <w:t>50</w:t>
        </w:r>
        <w:r>
          <w:fldChar w:fldCharType="end"/>
        </w:r>
      </w:hyperlink>
    </w:p>
    <w:p>
      <w:pPr>
        <w:pStyle w:val="TOC2"/>
        <w:tabs>
          <w:tab w:val="right" w:leader="dot" w:pos="8306"/>
        </w:tabs>
      </w:pPr>
      <w:hyperlink w:anchor="_Toc17001" w:history="1">
        <w:r>
          <w:rPr>
            <w:rFonts w:ascii="仿宋" w:eastAsia="仿宋" w:hAnsi="仿宋" w:cs="仿宋" w:hint="eastAsia"/>
            <w:lang w:eastAsia="zh-CN"/>
          </w:rPr>
          <w:t>(四)、推广与宣传活动</w:t>
        </w:r>
        <w:r>
          <w:tab/>
        </w:r>
        <w:r>
          <w:fldChar w:fldCharType="begin"/>
        </w:r>
        <w:r>
          <w:instrText xml:space="preserve"> PAGEREF _Toc17001 \h </w:instrText>
        </w:r>
        <w:r>
          <w:fldChar w:fldCharType="separate"/>
        </w:r>
        <w:r>
          <w:t>51</w:t>
        </w:r>
        <w:r>
          <w:fldChar w:fldCharType="end"/>
        </w:r>
      </w:hyperlink>
    </w:p>
    <w:p>
      <w:pPr>
        <w:pStyle w:val="TOC1"/>
        <w:tabs>
          <w:tab w:val="right" w:leader="dot" w:pos="8306"/>
        </w:tabs>
      </w:pPr>
      <w:hyperlink w:anchor="_Toc29936" w:history="1">
        <w:r>
          <w:rPr>
            <w:rFonts w:ascii="仿宋" w:eastAsia="仿宋" w:hAnsi="仿宋" w:cs="仿宋" w:hint="eastAsia"/>
            <w:lang w:eastAsia="zh-CN"/>
          </w:rPr>
          <w:t>十五、医用X射线设备项目变更管理</w:t>
        </w:r>
        <w:r>
          <w:tab/>
        </w:r>
        <w:r>
          <w:fldChar w:fldCharType="begin"/>
        </w:r>
        <w:r>
          <w:instrText xml:space="preserve"> PAGEREF _Toc29936 \h </w:instrText>
        </w:r>
        <w:r>
          <w:fldChar w:fldCharType="separate"/>
        </w:r>
        <w:r>
          <w:t>56</w:t>
        </w:r>
        <w:r>
          <w:fldChar w:fldCharType="end"/>
        </w:r>
      </w:hyperlink>
    </w:p>
    <w:p>
      <w:pPr>
        <w:pStyle w:val="TOC2"/>
        <w:tabs>
          <w:tab w:val="right" w:leader="dot" w:pos="8306"/>
        </w:tabs>
      </w:pPr>
      <w:hyperlink w:anchor="_Toc23217" w:history="1">
        <w:r>
          <w:rPr>
            <w:rFonts w:ascii="仿宋" w:eastAsia="仿宋" w:hAnsi="仿宋" w:cs="仿宋" w:hint="eastAsia"/>
            <w:lang w:eastAsia="zh-CN"/>
          </w:rPr>
          <w:t>(一)、变更申请与评估</w:t>
        </w:r>
        <w:r>
          <w:tab/>
        </w:r>
        <w:r>
          <w:fldChar w:fldCharType="begin"/>
        </w:r>
        <w:r>
          <w:instrText xml:space="preserve"> PAGEREF _Toc23217 \h </w:instrText>
        </w:r>
        <w:r>
          <w:fldChar w:fldCharType="separate"/>
        </w:r>
        <w:r>
          <w:t>56</w:t>
        </w:r>
        <w:r>
          <w:fldChar w:fldCharType="end"/>
        </w:r>
      </w:hyperlink>
    </w:p>
    <w:p>
      <w:pPr>
        <w:pStyle w:val="TOC2"/>
        <w:tabs>
          <w:tab w:val="right" w:leader="dot" w:pos="8306"/>
        </w:tabs>
      </w:pPr>
      <w:hyperlink w:anchor="_Toc24477" w:history="1">
        <w:r>
          <w:rPr>
            <w:rFonts w:ascii="仿宋" w:eastAsia="仿宋" w:hAnsi="仿宋" w:cs="仿宋" w:hint="eastAsia"/>
            <w:lang w:eastAsia="zh-CN"/>
          </w:rPr>
          <w:t>(二)、变更实施与控制</w:t>
        </w:r>
        <w:r>
          <w:tab/>
        </w:r>
        <w:r>
          <w:fldChar w:fldCharType="begin"/>
        </w:r>
        <w:r>
          <w:instrText xml:space="preserve"> PAGEREF _Toc24477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71"/>
      <w:r>
        <w:rPr>
          <w:rFonts w:ascii="仿宋" w:eastAsia="仿宋" w:hAnsi="仿宋" w:cs="仿宋" w:hint="eastAsia"/>
          <w:sz w:val="28"/>
          <w:lang w:eastAsia="zh-CN"/>
        </w:rPr>
        <w:t>一、医用X射线设备项目文档管理</w:t>
      </w:r>
      <w:bookmarkEnd w:id="2"/>
    </w:p>
    <w:p>
      <w:pPr>
        <w:pStyle w:val="Heading2"/>
        <w:rPr>
          <w:rFonts w:ascii="仿宋" w:eastAsia="仿宋" w:hAnsi="仿宋" w:cs="仿宋" w:hint="eastAsia"/>
          <w:lang w:eastAsia="zh-CN"/>
        </w:rPr>
      </w:pPr>
      <w:bookmarkStart w:id="3" w:name="_Toc201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医用X射线设备项目高度重视文档的质量和准确性，以支持医用X射线设备项目的各项活动和决策。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文档的编制始于医用X射线设备项目计划的初期，我们制定了详细的文档编制计划，明确了每个文档的内容、格式和编写责任人。在医用X射线设备项目启动阶段，我们首先编制了医用X射线设备项目章程，明确定义了医用X射线设备项目的目标、范围、风险等关键要素。随后，医用X射线设备项目团队根据计划陆续编制了需求文档、设计文档、测试文档等各类文档，确保医用X射线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X射线设备项目管理中的重要环节，旨在确保医用X射线设备项目文档符合质量标准和医用X射线设备项目需求。在医用X射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X射线设备项目相关利益方和专业领域的专家对文档进行独立审查。这有助于获取更全面、客观的反馈，确保医用X射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医用X射线设备项目在文档编制与审查方面建立了严格的管理机制，通过规范的流程和多维度的审查，确保医用X射线设备项目文档的质量、准确性和可靠性，为医用X射线设备项目的顺利推进提供了有力支持。</w:t>
      </w:r>
    </w:p>
    <w:p>
      <w:pPr>
        <w:pStyle w:val="Heading2"/>
        <w:ind w:firstLine="560" w:firstLineChars="200"/>
        <w:rPr>
          <w:rFonts w:ascii="仿宋" w:eastAsia="仿宋" w:hAnsi="仿宋" w:cs="仿宋" w:hint="eastAsia"/>
          <w:sz w:val="28"/>
          <w:lang w:eastAsia="zh-CN"/>
        </w:rPr>
      </w:pPr>
      <w:bookmarkStart w:id="4" w:name="_Toc110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我们通过多渠道发布文档，包括电子邮件、医用X射线设备项目管理平台、内部网站等，以满足不同团队成员的偏好和需求。多渠道发布确保了信息的全面覆盖。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我们采用了精细的权限控制，确保只有授权人员可以访问敏感信息。这种安全措施保护了医用X射线设备项目文档的机密性，防止了未经授权的信息泄露。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X射线设备项目生命周期中一个至关重要的环节，直接关系到医用X射线设备项目信息的长期保存和历史记录的完整性。在医用X射线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028"/>
      <w:r>
        <w:rPr>
          <w:rFonts w:ascii="仿宋" w:eastAsia="仿宋" w:hAnsi="仿宋" w:cs="仿宋" w:hint="eastAsia"/>
          <w:sz w:val="28"/>
          <w:lang w:eastAsia="zh-CN"/>
        </w:rPr>
        <w:t>二、医用X射线设备项目可持续发展</w:t>
      </w:r>
      <w:bookmarkEnd w:id="6"/>
    </w:p>
    <w:p>
      <w:pPr>
        <w:pStyle w:val="Heading2"/>
        <w:rPr>
          <w:rFonts w:ascii="仿宋" w:eastAsia="仿宋" w:hAnsi="仿宋" w:cs="仿宋" w:hint="eastAsia"/>
          <w:lang w:eastAsia="zh-CN"/>
        </w:rPr>
      </w:pPr>
      <w:bookmarkStart w:id="7" w:name="_Toc306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医用X射线设备项目团队着眼于未来，明确了可持续发展的战略方向。制定的具体可持续发展目标包括降低资源使用、采用环保技术、最大化社会效益等。这一步骤不仅有助于医用X射线设备项目在环保和社会责任方面达到最高标准，也为未来提供了明确的指引，确保医用X射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可持续实践的融入医用X射线设备项目管理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X射线设备项目管理周期。从医用X射线设备项目规划开始，医用X射线设备项目团队就考虑了环境和社会的因素。在执行阶段，医用X射线设备项目团队积极推动绿色技术的应用，优化资源利用。此外，关注员工的社会责任，通过培训和沟通活动提高员工对可持续发展的认知，使他们能够在日常工作中践行可持续实践。这些举措不仅为医用X射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44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扎根于医用X射线设备项目的可持续发展理念，我们深信环保与社会责任是医用X射线设备项目成功的关键支柱。在医用X射线设备项目的每一步，我们都致力于通过创新和实践，履行对环境和社会的坚定责任。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团队通过引入先进的环保技术、建立高效的废物处理系统以及推动能源节约措施，积极履行环保责任。定期的环保监测和评估确保医用X射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不仅致力于自身可持续发展，还注重对社会的回馈。通过支持社区医用X射线设备项目、参与慈善事业、提供培训机会等方式，医用X射线设备项目积极履行社会责任。与当地社区建立积极互动，关注员工的工作与生活平衡，以及员工的身心健康，是医用X射线设备项目在社会责任层面的关键举措。这样的实践不仅增强了医用X射线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14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76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技术管理特点体现在其创新导向。通过引入最先进的技术趋势和解决方案，医用X射线设备项目致力于提升科技含量、提高质量和效率水平。这意味着我们将采用最新的工具和方法，确保医用X射线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X射线设备项目技术管理的显著特征。通过整合不同领域的技术资源，我们实现了跨学科的协同工作。这有助于优化技术架构，提高整体效能。此外，整合性策略还促进了不同技术团队之间的紧密沟通和高效合作，确保医用X射线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X射线设备项目所采用的技术。通过不断优化技术方案，医用X射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X射线设备项目团队将在医用X射线设备项目初期识别可能的技术风险，并采取相应的预防和应对措施。通过建立健全的风险评估机制，医用X射线设备项目能够在实施过程中及时发现并解决潜在的技术问题，保障医用X射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X射线设备项目中，技术将成为医用X射线设备项目成功的有力支持。这一深度剖析揭示了技术管理在医用X射线设备项目实施中的关键作用，为医用X射线设备项目的技术基础奠定了坚实的基础。</w:t>
      </w:r>
    </w:p>
    <w:p>
      <w:pPr>
        <w:pStyle w:val="Heading2"/>
        <w:ind w:firstLine="560" w:firstLineChars="200"/>
        <w:rPr>
          <w:rFonts w:ascii="仿宋" w:eastAsia="仿宋" w:hAnsi="仿宋" w:cs="仿宋" w:hint="eastAsia"/>
          <w:sz w:val="28"/>
          <w:lang w:eastAsia="zh-CN"/>
        </w:rPr>
      </w:pPr>
      <w:bookmarkStart w:id="11" w:name="_Toc22948"/>
      <w:r>
        <w:rPr>
          <w:rFonts w:ascii="仿宋" w:eastAsia="仿宋" w:hAnsi="仿宋" w:cs="仿宋" w:hint="eastAsia"/>
          <w:sz w:val="28"/>
          <w:lang w:eastAsia="zh-CN"/>
        </w:rPr>
        <w:t>(二)、医用X射线设备项目工艺技术设计方案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X射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X射线设备项目将严格按照相关行业规范要求进行组织。通过有效控制产品质量，医用X射线设备项目将致力于为顾客提供优质的医用X射线设备项目产品和良好的服务。这体现了医用X射线设备项目对于生产活动合规性和质量标准的高度重视，为医用X射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X射线设备项目注重生态效益和清洁生产原则。医用X射线设备项目建设将紧密结合地方特色经济发展，与社会经济发展规划和区域环境保护规划方案相协调一致。通过与当地区域自然生态系统的结合，医用X射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X射线设备项目产品具有多样化的客户需求和个性化的特点。因此，医用X射线设备项目产品规格品种多样，且单批生产数量较小。为满足这一特点，医用X射线设备项目承办单位将建设先进的柔性制造生产线。通过广泛应用柔性制造技术，医用X射线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医用X射线设备项目采用的技术具有较高的技术含量和自动化水平，处于国内先进水平。这一技术选用不仅体现了对生产效率、质量和环境友好性的高标准要求，同时为医用X射线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60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为确保医用X射线设备项目的高效生产和技术实施，我们制定了一套精心设计的设备选型方案，以满足医用X射线设备项目生产、质量和环保的要求。该方案的主要特点如下：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X射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针对医用X射线设备项目产品的多样性和小批量生产的特点，我们将建设柔性制造生产线。通过在设备选型中考虑柔性制造技术，可以灵活应对不同产品规格和生产需求，实现生产线的高度灵活性和适应性。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028"/>
      <w:r>
        <w:rPr>
          <w:rFonts w:ascii="仿宋" w:eastAsia="仿宋" w:hAnsi="仿宋" w:cs="仿宋" w:hint="eastAsia"/>
          <w:sz w:val="28"/>
          <w:lang w:eastAsia="zh-CN"/>
        </w:rPr>
        <w:t>四、医用X射线设备项目建设单位说明</w:t>
      </w:r>
      <w:bookmarkEnd w:id="13"/>
    </w:p>
    <w:p>
      <w:pPr>
        <w:pStyle w:val="Heading2"/>
        <w:rPr>
          <w:rFonts w:ascii="仿宋" w:eastAsia="仿宋" w:hAnsi="仿宋" w:cs="仿宋" w:hint="eastAsia"/>
          <w:lang w:eastAsia="zh-CN"/>
        </w:rPr>
      </w:pPr>
      <w:bookmarkStart w:id="14" w:name="_Toc13134"/>
      <w:r>
        <w:rPr>
          <w:rFonts w:ascii="仿宋" w:eastAsia="仿宋" w:hAnsi="仿宋" w:cs="仿宋" w:hint="eastAsia"/>
          <w:lang w:eastAsia="zh-CN"/>
        </w:rPr>
        <w:t>(一)、医用X射线设备项目承办单位基本情况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33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X射线设备项目承办单位的XXXX，我们着眼于实现可持续的经济效益。通过技术创新和解决方案的提供，公司预计在医用X射线设备项目执行期间将获得可观的收入增长。这一收入来源主要包括医用X射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同时，我们注重成本控制和效率提升，以确保医用X射线设备项目的可持续盈利。透过精细的管理和资源优化，公司期望实现医用X射线设备项目利润最大化。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X射线设备项目实施进行全面的投资评估，包括医用X射线设备项目启动阶段的资金投入和后续运营成本。通过对医用X射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医用X射线设备项目实施过程中具备足够的资金流动性，公司将进行详尽的现金流分析。这包括资金需求的合理预测、医用X射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834"/>
      <w:r>
        <w:rPr>
          <w:rFonts w:ascii="仿宋" w:eastAsia="仿宋" w:hAnsi="仿宋" w:cs="仿宋" w:hint="eastAsia"/>
          <w:sz w:val="28"/>
          <w:lang w:eastAsia="zh-CN"/>
        </w:rPr>
        <w:t>五、医用X射线设备项目选址可行性分析</w:t>
      </w:r>
      <w:bookmarkEnd w:id="16"/>
    </w:p>
    <w:p>
      <w:pPr>
        <w:pStyle w:val="Heading2"/>
        <w:rPr>
          <w:rFonts w:ascii="仿宋" w:eastAsia="仿宋" w:hAnsi="仿宋" w:cs="仿宋" w:hint="eastAsia"/>
          <w:lang w:eastAsia="zh-CN"/>
        </w:rPr>
      </w:pPr>
      <w:bookmarkStart w:id="17" w:name="_Toc17511"/>
      <w:r>
        <w:rPr>
          <w:rFonts w:ascii="仿宋" w:eastAsia="仿宋" w:hAnsi="仿宋" w:cs="仿宋" w:hint="eastAsia"/>
          <w:lang w:eastAsia="zh-CN"/>
        </w:rPr>
        <w:t>(一)、医用X射线设备项目选址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该医用X射线设备项目选址位于XX省XX市XX区XXX街道</w:t>
      </w:r>
    </w:p>
    <w:p>
      <w:pPr>
        <w:pStyle w:val="Heading2"/>
        <w:ind w:firstLine="560" w:firstLineChars="200"/>
        <w:rPr>
          <w:rFonts w:ascii="仿宋" w:eastAsia="仿宋" w:hAnsi="仿宋" w:cs="仿宋" w:hint="eastAsia"/>
          <w:sz w:val="28"/>
          <w:lang w:eastAsia="zh-CN"/>
        </w:rPr>
      </w:pPr>
      <w:bookmarkStart w:id="18" w:name="_Toc2158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医用X射线设备项目的征地面积将根据医用X射线设备项目的实际规模和需求进行精确规划。具体面积XXX平方米，旨在确保医用X射线设备项目不仅能够满足当前的发展需求，还能够预留空间以适应未来的扩展。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净用地面积是在征地面积基础上去除不可利用面积后的实际可开发用地。具体面积XXX平方米，考虑到环保、交通、安全等多方面因素，以确保医用X射线设备项目在整体利用效率上达到最优。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医用X射线设备项目计划建设的建筑总规模具体面积XXX平方米。这一规模的确定综合考虑了医用X射线设备项目的性质、规模，以及城市规划的相关要求，确保建筑布局与周边环境协调一致。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绿地率是医用X射线设备项目用地中被规划为绿地的比例。具体面积XXX平方米，旨在通过合理规划绿地，改善医用X射线设备项目周边环境，提升居民生活质量，并符合城市整体绿化规划。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容积率是用地上可以建设的建筑总体积与用地面积之比。具体面积XXX，通过合理的容积率规划，确保医用X射线设备项目建筑规模与周边环境和谐共生。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X射线设备项目选址与当地城市规划相一致，具体面积XXX平方米。通过与城市规划部门深入沟通，确保医用X射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X射线设备项目选址符合当地产业政策，具体面积XXX平方米。这包括医用X射线设备项目对当地经济的促进作用，以及对相关产业的带动效应，确保医用X射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用地总体要求必须符合环保和可持续发展的原则，具体面积XXX平方米。通过采用绿色建筑设计、节能减排等措施，确保医用X射线设备项目在建设和运营过程中对环境的影响最小化，达到可持续发展的要求。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确保医用X射线设备项目选址具备必要的公共设施配套，具体面积XXX平方米。这包括交通便利性、教育、医疗等基础设施，以提高居民生活品质，使得医用X射线设备项目选址更具吸引力。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考虑用地总体要求对当地社会稳定性的影响，具体面积XXX平方米。通过深入了解当地社区反馈，确保医用X射线设备项目的选址和建设过程对当地社会和谐稳定产生积极作用。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X射线设备项目选址不仅符合法规和规划，还在实际操作中具有可行性。这一全面规划将为医用X射线设备项目的成功实施提供坚实的基础，确保医用X射线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77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X射线设备项目的设备规划和空间设计中，我们将采取灵活设备布局的措施。设备布局将根据实际需求进行灵活设计，避免不必要的浪费。通过合理规划设备摆放位置，我们将提高设备的利用率，减少设备间距，以确保医用X射线设备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https://d.book118.com/875303124244011122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3081D"/>
    <w:rsid w:val="64930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3031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2024-03-02T16:26:00Z</dcterms:created>
  <dcterms:modified xsi:type="dcterms:W3CDTF">2024-03-02T16:26:16Z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BFE1651904724934AA1AC6E86DB7768C_11</vt:lpwstr>
  </property>
  <property fmtid="{D5CDD505-2E9C-101B-9397-08002B2CF9AE}" pid="3" name="KSOProductBuildVer">
    <vt:lpwstr>2052-12.1.0.16388</vt:lpwstr>
  </property>
</Properties>
</file>