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城市马拉松项目规划设计方案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706" w:history="1">
        <w:r>
          <w:rPr>
            <w:rFonts w:ascii="仿宋" w:eastAsia="仿宋" w:hAnsi="仿宋" w:cs="仿宋" w:hint="eastAsia"/>
            <w:lang w:eastAsia="zh-CN"/>
          </w:rPr>
          <w:t>概论</w:t>
        </w:r>
        <w:r>
          <w:tab/>
        </w:r>
        <w:r>
          <w:fldChar w:fldCharType="begin"/>
        </w:r>
        <w:r>
          <w:instrText xml:space="preserve"> PAGEREF _Toc18706 \h </w:instrText>
        </w:r>
        <w:r>
          <w:fldChar w:fldCharType="separate"/>
        </w:r>
        <w:r>
          <w:t>3</w:t>
        </w:r>
        <w:r>
          <w:fldChar w:fldCharType="end"/>
        </w:r>
      </w:hyperlink>
    </w:p>
    <w:p>
      <w:pPr>
        <w:pStyle w:val="TOC1"/>
        <w:tabs>
          <w:tab w:val="right" w:leader="dot" w:pos="8306"/>
        </w:tabs>
      </w:pPr>
      <w:hyperlink w:anchor="_Toc18516" w:history="1">
        <w:r>
          <w:rPr>
            <w:rFonts w:ascii="仿宋" w:eastAsia="仿宋" w:hAnsi="仿宋" w:cs="仿宋" w:hint="eastAsia"/>
            <w:lang w:eastAsia="zh-CN"/>
          </w:rPr>
          <w:t>一、城市马拉松项目危机管理</w:t>
        </w:r>
        <w:r>
          <w:tab/>
        </w:r>
        <w:r>
          <w:fldChar w:fldCharType="begin"/>
        </w:r>
        <w:r>
          <w:instrText xml:space="preserve"> PAGEREF _Toc18516 \h </w:instrText>
        </w:r>
        <w:r>
          <w:fldChar w:fldCharType="separate"/>
        </w:r>
        <w:r>
          <w:t>3</w:t>
        </w:r>
        <w:r>
          <w:fldChar w:fldCharType="end"/>
        </w:r>
      </w:hyperlink>
    </w:p>
    <w:p>
      <w:pPr>
        <w:pStyle w:val="TOC2"/>
        <w:tabs>
          <w:tab w:val="right" w:leader="dot" w:pos="8306"/>
        </w:tabs>
      </w:pPr>
      <w:hyperlink w:anchor="_Toc27520" w:history="1">
        <w:r>
          <w:rPr>
            <w:rFonts w:ascii="仿宋" w:eastAsia="仿宋" w:hAnsi="仿宋" w:cs="仿宋" w:hint="eastAsia"/>
            <w:lang w:eastAsia="zh-CN"/>
          </w:rPr>
          <w:t>(一)、危机预警与识别</w:t>
        </w:r>
        <w:r>
          <w:tab/>
        </w:r>
        <w:r>
          <w:fldChar w:fldCharType="begin"/>
        </w:r>
        <w:r>
          <w:instrText xml:space="preserve"> PAGEREF _Toc27520 \h </w:instrText>
        </w:r>
        <w:r>
          <w:fldChar w:fldCharType="separate"/>
        </w:r>
        <w:r>
          <w:t>3</w:t>
        </w:r>
        <w:r>
          <w:fldChar w:fldCharType="end"/>
        </w:r>
      </w:hyperlink>
    </w:p>
    <w:p>
      <w:pPr>
        <w:pStyle w:val="TOC2"/>
        <w:tabs>
          <w:tab w:val="right" w:leader="dot" w:pos="8306"/>
        </w:tabs>
      </w:pPr>
      <w:hyperlink w:anchor="_Toc2325" w:history="1">
        <w:r>
          <w:rPr>
            <w:rFonts w:ascii="仿宋" w:eastAsia="仿宋" w:hAnsi="仿宋" w:cs="仿宋" w:hint="eastAsia"/>
            <w:lang w:eastAsia="zh-CN"/>
          </w:rPr>
          <w:t>(二)、危机应对与恢复</w:t>
        </w:r>
        <w:r>
          <w:tab/>
        </w:r>
        <w:r>
          <w:fldChar w:fldCharType="begin"/>
        </w:r>
        <w:r>
          <w:instrText xml:space="preserve"> PAGEREF _Toc2325 \h </w:instrText>
        </w:r>
        <w:r>
          <w:fldChar w:fldCharType="separate"/>
        </w:r>
        <w:r>
          <w:t>4</w:t>
        </w:r>
        <w:r>
          <w:fldChar w:fldCharType="end"/>
        </w:r>
      </w:hyperlink>
    </w:p>
    <w:p>
      <w:pPr>
        <w:pStyle w:val="TOC1"/>
        <w:tabs>
          <w:tab w:val="right" w:leader="dot" w:pos="8306"/>
        </w:tabs>
      </w:pPr>
      <w:hyperlink w:anchor="_Toc7478" w:history="1">
        <w:r>
          <w:rPr>
            <w:rFonts w:ascii="仿宋" w:eastAsia="仿宋" w:hAnsi="仿宋" w:cs="仿宋" w:hint="eastAsia"/>
            <w:lang w:eastAsia="zh-CN"/>
          </w:rPr>
          <w:t>二、城市马拉松项目土建工程</w:t>
        </w:r>
        <w:r>
          <w:tab/>
        </w:r>
        <w:r>
          <w:fldChar w:fldCharType="begin"/>
        </w:r>
        <w:r>
          <w:instrText xml:space="preserve"> PAGEREF _Toc7478 \h </w:instrText>
        </w:r>
        <w:r>
          <w:fldChar w:fldCharType="separate"/>
        </w:r>
        <w:r>
          <w:t>5</w:t>
        </w:r>
        <w:r>
          <w:fldChar w:fldCharType="end"/>
        </w:r>
      </w:hyperlink>
    </w:p>
    <w:p>
      <w:pPr>
        <w:pStyle w:val="TOC2"/>
        <w:tabs>
          <w:tab w:val="right" w:leader="dot" w:pos="8306"/>
        </w:tabs>
      </w:pPr>
      <w:hyperlink w:anchor="_Toc21414" w:history="1">
        <w:r>
          <w:rPr>
            <w:rFonts w:ascii="仿宋" w:eastAsia="仿宋" w:hAnsi="仿宋" w:cs="仿宋" w:hint="eastAsia"/>
            <w:lang w:eastAsia="zh-CN"/>
          </w:rPr>
          <w:t>(一)、建筑工程设计原则</w:t>
        </w:r>
        <w:r>
          <w:tab/>
        </w:r>
        <w:r>
          <w:fldChar w:fldCharType="begin"/>
        </w:r>
        <w:r>
          <w:instrText xml:space="preserve"> PAGEREF _Toc21414 \h </w:instrText>
        </w:r>
        <w:r>
          <w:fldChar w:fldCharType="separate"/>
        </w:r>
        <w:r>
          <w:t>5</w:t>
        </w:r>
        <w:r>
          <w:fldChar w:fldCharType="end"/>
        </w:r>
      </w:hyperlink>
    </w:p>
    <w:p>
      <w:pPr>
        <w:pStyle w:val="TOC2"/>
        <w:tabs>
          <w:tab w:val="right" w:leader="dot" w:pos="8306"/>
        </w:tabs>
      </w:pPr>
      <w:hyperlink w:anchor="_Toc27537" w:history="1">
        <w:r>
          <w:rPr>
            <w:rFonts w:ascii="仿宋" w:eastAsia="仿宋" w:hAnsi="仿宋" w:cs="仿宋" w:hint="eastAsia"/>
            <w:lang w:eastAsia="zh-CN"/>
          </w:rPr>
          <w:t>(二)、土建工程设计年限及安全等级</w:t>
        </w:r>
        <w:r>
          <w:tab/>
        </w:r>
        <w:r>
          <w:fldChar w:fldCharType="begin"/>
        </w:r>
        <w:r>
          <w:instrText xml:space="preserve"> PAGEREF _Toc27537 \h </w:instrText>
        </w:r>
        <w:r>
          <w:fldChar w:fldCharType="separate"/>
        </w:r>
        <w:r>
          <w:t>7</w:t>
        </w:r>
        <w:r>
          <w:fldChar w:fldCharType="end"/>
        </w:r>
      </w:hyperlink>
    </w:p>
    <w:p>
      <w:pPr>
        <w:pStyle w:val="TOC2"/>
        <w:tabs>
          <w:tab w:val="right" w:leader="dot" w:pos="8306"/>
        </w:tabs>
      </w:pPr>
      <w:hyperlink w:anchor="_Toc30473" w:history="1">
        <w:r>
          <w:rPr>
            <w:rFonts w:ascii="仿宋" w:eastAsia="仿宋" w:hAnsi="仿宋" w:cs="仿宋" w:hint="eastAsia"/>
            <w:lang w:eastAsia="zh-CN"/>
          </w:rPr>
          <w:t>(三)、建筑工程设计总体要求</w:t>
        </w:r>
        <w:r>
          <w:tab/>
        </w:r>
        <w:r>
          <w:fldChar w:fldCharType="begin"/>
        </w:r>
        <w:r>
          <w:instrText xml:space="preserve"> PAGEREF _Toc30473 \h </w:instrText>
        </w:r>
        <w:r>
          <w:fldChar w:fldCharType="separate"/>
        </w:r>
        <w:r>
          <w:t>8</w:t>
        </w:r>
        <w:r>
          <w:fldChar w:fldCharType="end"/>
        </w:r>
      </w:hyperlink>
    </w:p>
    <w:p>
      <w:pPr>
        <w:pStyle w:val="TOC2"/>
        <w:tabs>
          <w:tab w:val="right" w:leader="dot" w:pos="8306"/>
        </w:tabs>
      </w:pPr>
      <w:hyperlink w:anchor="_Toc3106" w:history="1">
        <w:r>
          <w:rPr>
            <w:rFonts w:ascii="仿宋" w:eastAsia="仿宋" w:hAnsi="仿宋" w:cs="仿宋" w:hint="eastAsia"/>
            <w:lang w:eastAsia="zh-CN"/>
          </w:rPr>
          <w:t>(四)、土建工程建设指标</w:t>
        </w:r>
        <w:r>
          <w:tab/>
        </w:r>
        <w:r>
          <w:fldChar w:fldCharType="begin"/>
        </w:r>
        <w:r>
          <w:instrText xml:space="preserve"> PAGEREF _Toc3106 \h </w:instrText>
        </w:r>
        <w:r>
          <w:fldChar w:fldCharType="separate"/>
        </w:r>
        <w:r>
          <w:t>8</w:t>
        </w:r>
        <w:r>
          <w:fldChar w:fldCharType="end"/>
        </w:r>
      </w:hyperlink>
    </w:p>
    <w:p>
      <w:pPr>
        <w:pStyle w:val="TOC1"/>
        <w:tabs>
          <w:tab w:val="right" w:leader="dot" w:pos="8306"/>
        </w:tabs>
      </w:pPr>
      <w:hyperlink w:anchor="_Toc21190" w:history="1">
        <w:r>
          <w:rPr>
            <w:rFonts w:ascii="仿宋" w:eastAsia="仿宋" w:hAnsi="仿宋" w:cs="仿宋" w:hint="eastAsia"/>
            <w:lang w:eastAsia="zh-CN"/>
          </w:rPr>
          <w:t>三、城市马拉松项目建设单位说明</w:t>
        </w:r>
        <w:r>
          <w:tab/>
        </w:r>
        <w:r>
          <w:fldChar w:fldCharType="begin"/>
        </w:r>
        <w:r>
          <w:instrText xml:space="preserve"> PAGEREF _Toc21190 \h </w:instrText>
        </w:r>
        <w:r>
          <w:fldChar w:fldCharType="separate"/>
        </w:r>
        <w:r>
          <w:t>9</w:t>
        </w:r>
        <w:r>
          <w:fldChar w:fldCharType="end"/>
        </w:r>
      </w:hyperlink>
    </w:p>
    <w:p>
      <w:pPr>
        <w:pStyle w:val="TOC2"/>
        <w:tabs>
          <w:tab w:val="right" w:leader="dot" w:pos="8306"/>
        </w:tabs>
      </w:pPr>
      <w:hyperlink w:anchor="_Toc10173" w:history="1">
        <w:r>
          <w:rPr>
            <w:rFonts w:ascii="仿宋" w:eastAsia="仿宋" w:hAnsi="仿宋" w:cs="仿宋" w:hint="eastAsia"/>
            <w:lang w:eastAsia="zh-CN"/>
          </w:rPr>
          <w:t>(一)、城市马拉松项目承办单位基本情况</w:t>
        </w:r>
        <w:r>
          <w:tab/>
        </w:r>
        <w:r>
          <w:fldChar w:fldCharType="begin"/>
        </w:r>
        <w:r>
          <w:instrText xml:space="preserve"> PAGEREF _Toc10173 \h </w:instrText>
        </w:r>
        <w:r>
          <w:fldChar w:fldCharType="separate"/>
        </w:r>
        <w:r>
          <w:t>9</w:t>
        </w:r>
        <w:r>
          <w:fldChar w:fldCharType="end"/>
        </w:r>
      </w:hyperlink>
    </w:p>
    <w:p>
      <w:pPr>
        <w:pStyle w:val="TOC2"/>
        <w:tabs>
          <w:tab w:val="right" w:leader="dot" w:pos="8306"/>
        </w:tabs>
      </w:pPr>
      <w:hyperlink w:anchor="_Toc15902" w:history="1">
        <w:r>
          <w:rPr>
            <w:rFonts w:ascii="仿宋" w:eastAsia="仿宋" w:hAnsi="仿宋" w:cs="仿宋" w:hint="eastAsia"/>
            <w:lang w:eastAsia="zh-CN"/>
          </w:rPr>
          <w:t>(二)、公司经济效益分析</w:t>
        </w:r>
        <w:r>
          <w:tab/>
        </w:r>
        <w:r>
          <w:fldChar w:fldCharType="begin"/>
        </w:r>
        <w:r>
          <w:instrText xml:space="preserve"> PAGEREF _Toc15902 \h </w:instrText>
        </w:r>
        <w:r>
          <w:fldChar w:fldCharType="separate"/>
        </w:r>
        <w:r>
          <w:t>9</w:t>
        </w:r>
        <w:r>
          <w:fldChar w:fldCharType="end"/>
        </w:r>
      </w:hyperlink>
    </w:p>
    <w:p>
      <w:pPr>
        <w:pStyle w:val="TOC1"/>
        <w:tabs>
          <w:tab w:val="right" w:leader="dot" w:pos="8306"/>
        </w:tabs>
      </w:pPr>
      <w:hyperlink w:anchor="_Toc19289" w:history="1">
        <w:r>
          <w:rPr>
            <w:rFonts w:ascii="仿宋" w:eastAsia="仿宋" w:hAnsi="仿宋" w:cs="仿宋" w:hint="eastAsia"/>
            <w:lang w:eastAsia="zh-CN"/>
          </w:rPr>
          <w:t>四、城市马拉松项目文档管理</w:t>
        </w:r>
        <w:r>
          <w:tab/>
        </w:r>
        <w:r>
          <w:fldChar w:fldCharType="begin"/>
        </w:r>
        <w:r>
          <w:instrText xml:space="preserve"> PAGEREF _Toc19289 \h </w:instrText>
        </w:r>
        <w:r>
          <w:fldChar w:fldCharType="separate"/>
        </w:r>
        <w:r>
          <w:t>10</w:t>
        </w:r>
        <w:r>
          <w:fldChar w:fldCharType="end"/>
        </w:r>
      </w:hyperlink>
    </w:p>
    <w:p>
      <w:pPr>
        <w:pStyle w:val="TOC2"/>
        <w:tabs>
          <w:tab w:val="right" w:leader="dot" w:pos="8306"/>
        </w:tabs>
      </w:pPr>
      <w:hyperlink w:anchor="_Toc16898" w:history="1">
        <w:r>
          <w:rPr>
            <w:rFonts w:ascii="仿宋" w:eastAsia="仿宋" w:hAnsi="仿宋" w:cs="仿宋" w:hint="eastAsia"/>
            <w:lang w:eastAsia="zh-CN"/>
          </w:rPr>
          <w:t>(一)、文档编制与审查</w:t>
        </w:r>
        <w:r>
          <w:tab/>
        </w:r>
        <w:r>
          <w:fldChar w:fldCharType="begin"/>
        </w:r>
        <w:r>
          <w:instrText xml:space="preserve"> PAGEREF _Toc16898 \h </w:instrText>
        </w:r>
        <w:r>
          <w:fldChar w:fldCharType="separate"/>
        </w:r>
        <w:r>
          <w:t>10</w:t>
        </w:r>
        <w:r>
          <w:fldChar w:fldCharType="end"/>
        </w:r>
      </w:hyperlink>
    </w:p>
    <w:p>
      <w:pPr>
        <w:pStyle w:val="TOC2"/>
        <w:tabs>
          <w:tab w:val="right" w:leader="dot" w:pos="8306"/>
        </w:tabs>
      </w:pPr>
      <w:hyperlink w:anchor="_Toc5293" w:history="1">
        <w:r>
          <w:rPr>
            <w:rFonts w:ascii="仿宋" w:eastAsia="仿宋" w:hAnsi="仿宋" w:cs="仿宋" w:hint="eastAsia"/>
            <w:lang w:eastAsia="zh-CN"/>
          </w:rPr>
          <w:t>(二)、文档发布与分发</w:t>
        </w:r>
        <w:r>
          <w:tab/>
        </w:r>
        <w:r>
          <w:fldChar w:fldCharType="begin"/>
        </w:r>
        <w:r>
          <w:instrText xml:space="preserve"> PAGEREF _Toc5293 \h </w:instrText>
        </w:r>
        <w:r>
          <w:fldChar w:fldCharType="separate"/>
        </w:r>
        <w:r>
          <w:t>12</w:t>
        </w:r>
        <w:r>
          <w:fldChar w:fldCharType="end"/>
        </w:r>
      </w:hyperlink>
    </w:p>
    <w:p>
      <w:pPr>
        <w:pStyle w:val="TOC2"/>
        <w:tabs>
          <w:tab w:val="right" w:leader="dot" w:pos="8306"/>
        </w:tabs>
      </w:pPr>
      <w:hyperlink w:anchor="_Toc939" w:history="1">
        <w:r>
          <w:rPr>
            <w:rFonts w:ascii="仿宋" w:eastAsia="仿宋" w:hAnsi="仿宋" w:cs="仿宋" w:hint="eastAsia"/>
            <w:lang w:eastAsia="zh-CN"/>
          </w:rPr>
          <w:t>(三)、文档存档与归档</w:t>
        </w:r>
        <w:r>
          <w:tab/>
        </w:r>
        <w:r>
          <w:fldChar w:fldCharType="begin"/>
        </w:r>
        <w:r>
          <w:instrText xml:space="preserve"> PAGEREF _Toc939 \h </w:instrText>
        </w:r>
        <w:r>
          <w:fldChar w:fldCharType="separate"/>
        </w:r>
        <w:r>
          <w:t>12</w:t>
        </w:r>
        <w:r>
          <w:fldChar w:fldCharType="end"/>
        </w:r>
      </w:hyperlink>
    </w:p>
    <w:p>
      <w:pPr>
        <w:pStyle w:val="TOC1"/>
        <w:tabs>
          <w:tab w:val="right" w:leader="dot" w:pos="8306"/>
        </w:tabs>
      </w:pPr>
      <w:hyperlink w:anchor="_Toc8422" w:history="1">
        <w:r>
          <w:rPr>
            <w:rFonts w:ascii="仿宋" w:eastAsia="仿宋" w:hAnsi="仿宋" w:cs="仿宋" w:hint="eastAsia"/>
            <w:lang w:eastAsia="zh-CN"/>
          </w:rPr>
          <w:t>五、城市马拉松项目绩效评估</w:t>
        </w:r>
        <w:r>
          <w:tab/>
        </w:r>
        <w:r>
          <w:fldChar w:fldCharType="begin"/>
        </w:r>
        <w:r>
          <w:instrText xml:space="preserve"> PAGEREF _Toc8422 \h </w:instrText>
        </w:r>
        <w:r>
          <w:fldChar w:fldCharType="separate"/>
        </w:r>
        <w:r>
          <w:t>14</w:t>
        </w:r>
        <w:r>
          <w:fldChar w:fldCharType="end"/>
        </w:r>
      </w:hyperlink>
    </w:p>
    <w:p>
      <w:pPr>
        <w:pStyle w:val="TOC2"/>
        <w:tabs>
          <w:tab w:val="right" w:leader="dot" w:pos="8306"/>
        </w:tabs>
      </w:pPr>
      <w:hyperlink w:anchor="_Toc27905" w:history="1">
        <w:r>
          <w:rPr>
            <w:rFonts w:ascii="仿宋" w:eastAsia="仿宋" w:hAnsi="仿宋" w:cs="仿宋" w:hint="eastAsia"/>
            <w:lang w:eastAsia="zh-CN"/>
          </w:rPr>
          <w:t>(一)、绩效评估指标</w:t>
        </w:r>
        <w:r>
          <w:tab/>
        </w:r>
        <w:r>
          <w:fldChar w:fldCharType="begin"/>
        </w:r>
        <w:r>
          <w:instrText xml:space="preserve"> PAGEREF _Toc27905 \h </w:instrText>
        </w:r>
        <w:r>
          <w:fldChar w:fldCharType="separate"/>
        </w:r>
        <w:r>
          <w:t>14</w:t>
        </w:r>
        <w:r>
          <w:fldChar w:fldCharType="end"/>
        </w:r>
      </w:hyperlink>
    </w:p>
    <w:p>
      <w:pPr>
        <w:pStyle w:val="TOC2"/>
        <w:tabs>
          <w:tab w:val="right" w:leader="dot" w:pos="8306"/>
        </w:tabs>
      </w:pPr>
      <w:hyperlink w:anchor="_Toc13814" w:history="1">
        <w:r>
          <w:rPr>
            <w:rFonts w:ascii="仿宋" w:eastAsia="仿宋" w:hAnsi="仿宋" w:cs="仿宋" w:hint="eastAsia"/>
            <w:lang w:eastAsia="zh-CN"/>
          </w:rPr>
          <w:t>(二)、绩效评估方法</w:t>
        </w:r>
        <w:r>
          <w:tab/>
        </w:r>
        <w:r>
          <w:fldChar w:fldCharType="begin"/>
        </w:r>
        <w:r>
          <w:instrText xml:space="preserve"> PAGEREF _Toc13814 \h </w:instrText>
        </w:r>
        <w:r>
          <w:fldChar w:fldCharType="separate"/>
        </w:r>
        <w:r>
          <w:t>15</w:t>
        </w:r>
        <w:r>
          <w:fldChar w:fldCharType="end"/>
        </w:r>
      </w:hyperlink>
    </w:p>
    <w:p>
      <w:pPr>
        <w:pStyle w:val="TOC2"/>
        <w:tabs>
          <w:tab w:val="right" w:leader="dot" w:pos="8306"/>
        </w:tabs>
      </w:pPr>
      <w:hyperlink w:anchor="_Toc18746" w:history="1">
        <w:r>
          <w:rPr>
            <w:rFonts w:ascii="仿宋" w:eastAsia="仿宋" w:hAnsi="仿宋" w:cs="仿宋" w:hint="eastAsia"/>
            <w:lang w:eastAsia="zh-CN"/>
          </w:rPr>
          <w:t>(三)、绩效评估周期</w:t>
        </w:r>
        <w:r>
          <w:tab/>
        </w:r>
        <w:r>
          <w:fldChar w:fldCharType="begin"/>
        </w:r>
        <w:r>
          <w:instrText xml:space="preserve"> PAGEREF _Toc18746 \h </w:instrText>
        </w:r>
        <w:r>
          <w:fldChar w:fldCharType="separate"/>
        </w:r>
        <w:r>
          <w:t>16</w:t>
        </w:r>
        <w:r>
          <w:fldChar w:fldCharType="end"/>
        </w:r>
      </w:hyperlink>
    </w:p>
    <w:p>
      <w:pPr>
        <w:pStyle w:val="TOC1"/>
        <w:tabs>
          <w:tab w:val="right" w:leader="dot" w:pos="8306"/>
        </w:tabs>
      </w:pPr>
      <w:hyperlink w:anchor="_Toc9017" w:history="1">
        <w:r>
          <w:rPr>
            <w:rFonts w:ascii="仿宋" w:eastAsia="仿宋" w:hAnsi="仿宋" w:cs="仿宋" w:hint="eastAsia"/>
            <w:lang w:eastAsia="zh-CN"/>
          </w:rPr>
          <w:t>六、城市马拉松项目概论</w:t>
        </w:r>
        <w:r>
          <w:tab/>
        </w:r>
        <w:r>
          <w:fldChar w:fldCharType="begin"/>
        </w:r>
        <w:r>
          <w:instrText xml:space="preserve"> PAGEREF _Toc9017 \h </w:instrText>
        </w:r>
        <w:r>
          <w:fldChar w:fldCharType="separate"/>
        </w:r>
        <w:r>
          <w:t>17</w:t>
        </w:r>
        <w:r>
          <w:fldChar w:fldCharType="end"/>
        </w:r>
      </w:hyperlink>
    </w:p>
    <w:p>
      <w:pPr>
        <w:pStyle w:val="TOC2"/>
        <w:tabs>
          <w:tab w:val="right" w:leader="dot" w:pos="8306"/>
        </w:tabs>
      </w:pPr>
      <w:hyperlink w:anchor="_Toc32588" w:history="1">
        <w:r>
          <w:rPr>
            <w:rFonts w:ascii="仿宋" w:eastAsia="仿宋" w:hAnsi="仿宋" w:cs="仿宋" w:hint="eastAsia"/>
            <w:lang w:eastAsia="zh-CN"/>
          </w:rPr>
          <w:t>(一)、城市马拉松项目概况</w:t>
        </w:r>
        <w:r>
          <w:tab/>
        </w:r>
        <w:r>
          <w:fldChar w:fldCharType="begin"/>
        </w:r>
        <w:r>
          <w:instrText xml:space="preserve"> PAGEREF _Toc32588 \h </w:instrText>
        </w:r>
        <w:r>
          <w:fldChar w:fldCharType="separate"/>
        </w:r>
        <w:r>
          <w:t>17</w:t>
        </w:r>
        <w:r>
          <w:fldChar w:fldCharType="end"/>
        </w:r>
      </w:hyperlink>
    </w:p>
    <w:p>
      <w:pPr>
        <w:pStyle w:val="TOC2"/>
        <w:tabs>
          <w:tab w:val="right" w:leader="dot" w:pos="8306"/>
        </w:tabs>
      </w:pPr>
      <w:hyperlink w:anchor="_Toc31890" w:history="1">
        <w:r>
          <w:rPr>
            <w:rFonts w:ascii="仿宋" w:eastAsia="仿宋" w:hAnsi="仿宋" w:cs="仿宋" w:hint="eastAsia"/>
            <w:lang w:eastAsia="zh-CN"/>
          </w:rPr>
          <w:t>(二)、城市马拉松项目目标</w:t>
        </w:r>
        <w:r>
          <w:tab/>
        </w:r>
        <w:r>
          <w:fldChar w:fldCharType="begin"/>
        </w:r>
        <w:r>
          <w:instrText xml:space="preserve"> PAGEREF _Toc31890 \h </w:instrText>
        </w:r>
        <w:r>
          <w:fldChar w:fldCharType="separate"/>
        </w:r>
        <w:r>
          <w:t>19</w:t>
        </w:r>
        <w:r>
          <w:fldChar w:fldCharType="end"/>
        </w:r>
      </w:hyperlink>
    </w:p>
    <w:p>
      <w:pPr>
        <w:pStyle w:val="TOC2"/>
        <w:tabs>
          <w:tab w:val="right" w:leader="dot" w:pos="8306"/>
        </w:tabs>
      </w:pPr>
      <w:hyperlink w:anchor="_Toc8496" w:history="1">
        <w:r>
          <w:rPr>
            <w:rFonts w:ascii="仿宋" w:eastAsia="仿宋" w:hAnsi="仿宋" w:cs="仿宋" w:hint="eastAsia"/>
            <w:lang w:eastAsia="zh-CN"/>
          </w:rPr>
          <w:t>(三)、城市马拉松项目提出的理由</w:t>
        </w:r>
        <w:r>
          <w:tab/>
        </w:r>
        <w:r>
          <w:fldChar w:fldCharType="begin"/>
        </w:r>
        <w:r>
          <w:instrText xml:space="preserve"> PAGEREF _Toc8496 \h </w:instrText>
        </w:r>
        <w:r>
          <w:fldChar w:fldCharType="separate"/>
        </w:r>
        <w:r>
          <w:t>20</w:t>
        </w:r>
        <w:r>
          <w:fldChar w:fldCharType="end"/>
        </w:r>
      </w:hyperlink>
    </w:p>
    <w:p>
      <w:pPr>
        <w:pStyle w:val="TOC2"/>
        <w:tabs>
          <w:tab w:val="right" w:leader="dot" w:pos="8306"/>
        </w:tabs>
      </w:pPr>
      <w:hyperlink w:anchor="_Toc11057" w:history="1">
        <w:r>
          <w:rPr>
            <w:rFonts w:ascii="仿宋" w:eastAsia="仿宋" w:hAnsi="仿宋" w:cs="仿宋" w:hint="eastAsia"/>
            <w:lang w:eastAsia="zh-CN"/>
          </w:rPr>
          <w:t>(四)、城市马拉松项目意义</w:t>
        </w:r>
        <w:r>
          <w:tab/>
        </w:r>
        <w:r>
          <w:fldChar w:fldCharType="begin"/>
        </w:r>
        <w:r>
          <w:instrText xml:space="preserve"> PAGEREF _Toc11057 \h </w:instrText>
        </w:r>
        <w:r>
          <w:fldChar w:fldCharType="separate"/>
        </w:r>
        <w:r>
          <w:t>22</w:t>
        </w:r>
        <w:r>
          <w:fldChar w:fldCharType="end"/>
        </w:r>
      </w:hyperlink>
    </w:p>
    <w:p>
      <w:pPr>
        <w:pStyle w:val="TOC2"/>
        <w:tabs>
          <w:tab w:val="right" w:leader="dot" w:pos="8306"/>
        </w:tabs>
      </w:pPr>
      <w:hyperlink w:anchor="_Toc32268" w:history="1">
        <w:r>
          <w:rPr>
            <w:rFonts w:ascii="仿宋" w:eastAsia="仿宋" w:hAnsi="仿宋" w:cs="仿宋" w:hint="eastAsia"/>
            <w:lang w:eastAsia="zh-CN"/>
          </w:rPr>
          <w:t>(五)、城市马拉松项目背景</w:t>
        </w:r>
        <w:r>
          <w:tab/>
        </w:r>
        <w:r>
          <w:fldChar w:fldCharType="begin"/>
        </w:r>
        <w:r>
          <w:instrText xml:space="preserve"> PAGEREF _Toc32268 \h </w:instrText>
        </w:r>
        <w:r>
          <w:fldChar w:fldCharType="separate"/>
        </w:r>
        <w:r>
          <w:t>22</w:t>
        </w:r>
        <w:r>
          <w:fldChar w:fldCharType="end"/>
        </w:r>
      </w:hyperlink>
    </w:p>
    <w:p>
      <w:pPr>
        <w:pStyle w:val="TOC1"/>
        <w:tabs>
          <w:tab w:val="right" w:leader="dot" w:pos="8306"/>
        </w:tabs>
      </w:pPr>
      <w:hyperlink w:anchor="_Toc27025" w:history="1">
        <w:r>
          <w:rPr>
            <w:rFonts w:ascii="仿宋" w:eastAsia="仿宋" w:hAnsi="仿宋" w:cs="仿宋" w:hint="eastAsia"/>
            <w:lang w:eastAsia="zh-CN"/>
          </w:rPr>
          <w:t>七、城市马拉松项目人力资源管理</w:t>
        </w:r>
        <w:r>
          <w:tab/>
        </w:r>
        <w:r>
          <w:fldChar w:fldCharType="begin"/>
        </w:r>
        <w:r>
          <w:instrText xml:space="preserve"> PAGEREF _Toc27025 \h </w:instrText>
        </w:r>
        <w:r>
          <w:fldChar w:fldCharType="separate"/>
        </w:r>
        <w:r>
          <w:t>23</w:t>
        </w:r>
        <w:r>
          <w:fldChar w:fldCharType="end"/>
        </w:r>
      </w:hyperlink>
    </w:p>
    <w:p>
      <w:pPr>
        <w:pStyle w:val="TOC2"/>
        <w:tabs>
          <w:tab w:val="right" w:leader="dot" w:pos="8306"/>
        </w:tabs>
      </w:pPr>
      <w:hyperlink w:anchor="_Toc5809" w:history="1">
        <w:r>
          <w:rPr>
            <w:rFonts w:ascii="仿宋" w:eastAsia="仿宋" w:hAnsi="仿宋" w:cs="仿宋" w:hint="eastAsia"/>
            <w:lang w:eastAsia="zh-CN"/>
          </w:rPr>
          <w:t>(一)、建立健全的预算管理制度</w:t>
        </w:r>
        <w:r>
          <w:tab/>
        </w:r>
        <w:r>
          <w:fldChar w:fldCharType="begin"/>
        </w:r>
        <w:r>
          <w:instrText xml:space="preserve"> PAGEREF _Toc5809 \h </w:instrText>
        </w:r>
        <w:r>
          <w:fldChar w:fldCharType="separate"/>
        </w:r>
        <w:r>
          <w:t>23</w:t>
        </w:r>
        <w:r>
          <w:fldChar w:fldCharType="end"/>
        </w:r>
      </w:hyperlink>
    </w:p>
    <w:p>
      <w:pPr>
        <w:pStyle w:val="TOC2"/>
        <w:tabs>
          <w:tab w:val="right" w:leader="dot" w:pos="8306"/>
        </w:tabs>
      </w:pPr>
      <w:hyperlink w:anchor="_Toc11386" w:history="1">
        <w:r>
          <w:rPr>
            <w:rFonts w:ascii="仿宋" w:eastAsia="仿宋" w:hAnsi="仿宋" w:cs="仿宋" w:hint="eastAsia"/>
            <w:lang w:eastAsia="zh-CN"/>
          </w:rPr>
          <w:t>(二)、加强资金流动监控</w:t>
        </w:r>
        <w:r>
          <w:tab/>
        </w:r>
        <w:r>
          <w:fldChar w:fldCharType="begin"/>
        </w:r>
        <w:r>
          <w:instrText xml:space="preserve"> PAGEREF _Toc11386 \h </w:instrText>
        </w:r>
        <w:r>
          <w:fldChar w:fldCharType="separate"/>
        </w:r>
        <w:r>
          <w:t>25</w:t>
        </w:r>
        <w:r>
          <w:fldChar w:fldCharType="end"/>
        </w:r>
      </w:hyperlink>
    </w:p>
    <w:p>
      <w:pPr>
        <w:pStyle w:val="TOC2"/>
        <w:tabs>
          <w:tab w:val="right" w:leader="dot" w:pos="8306"/>
        </w:tabs>
      </w:pPr>
      <w:hyperlink w:anchor="_Toc3862" w:history="1">
        <w:r>
          <w:rPr>
            <w:rFonts w:ascii="仿宋" w:eastAsia="仿宋" w:hAnsi="仿宋" w:cs="仿宋" w:hint="eastAsia"/>
            <w:lang w:eastAsia="zh-CN"/>
          </w:rPr>
          <w:t>(三)、制定完善的风险控制机制</w:t>
        </w:r>
        <w:r>
          <w:tab/>
        </w:r>
        <w:r>
          <w:fldChar w:fldCharType="begin"/>
        </w:r>
        <w:r>
          <w:instrText xml:space="preserve"> PAGEREF _Toc3862 \h </w:instrText>
        </w:r>
        <w:r>
          <w:fldChar w:fldCharType="separate"/>
        </w:r>
        <w:r>
          <w:t>26</w:t>
        </w:r>
        <w:r>
          <w:fldChar w:fldCharType="end"/>
        </w:r>
      </w:hyperlink>
    </w:p>
    <w:p>
      <w:pPr>
        <w:pStyle w:val="TOC2"/>
        <w:tabs>
          <w:tab w:val="right" w:leader="dot" w:pos="8306"/>
        </w:tabs>
      </w:pPr>
      <w:hyperlink w:anchor="_Toc18700" w:history="1">
        <w:r>
          <w:rPr>
            <w:rFonts w:ascii="仿宋" w:eastAsia="仿宋" w:hAnsi="仿宋" w:cs="仿宋" w:hint="eastAsia"/>
            <w:lang w:eastAsia="zh-CN"/>
          </w:rPr>
          <w:t>(四)、优化成本管理</w:t>
        </w:r>
        <w:r>
          <w:tab/>
        </w:r>
        <w:r>
          <w:fldChar w:fldCharType="begin"/>
        </w:r>
        <w:r>
          <w:instrText xml:space="preserve"> PAGEREF _Toc18700 \h </w:instrText>
        </w:r>
        <w:r>
          <w:fldChar w:fldCharType="separate"/>
        </w:r>
        <w:r>
          <w:t>27</w:t>
        </w:r>
        <w:r>
          <w:fldChar w:fldCharType="end"/>
        </w:r>
      </w:hyperlink>
    </w:p>
    <w:p>
      <w:pPr>
        <w:pStyle w:val="TOC1"/>
        <w:tabs>
          <w:tab w:val="right" w:leader="dot" w:pos="8306"/>
        </w:tabs>
      </w:pPr>
      <w:hyperlink w:anchor="_Toc19646" w:history="1">
        <w:r>
          <w:rPr>
            <w:rFonts w:ascii="仿宋" w:eastAsia="仿宋" w:hAnsi="仿宋" w:cs="仿宋" w:hint="eastAsia"/>
            <w:lang w:eastAsia="zh-CN"/>
          </w:rPr>
          <w:t>八、生产安全保护</w:t>
        </w:r>
        <w:r>
          <w:tab/>
        </w:r>
        <w:r>
          <w:fldChar w:fldCharType="begin"/>
        </w:r>
        <w:r>
          <w:instrText xml:space="preserve"> PAGEREF _Toc19646 \h </w:instrText>
        </w:r>
        <w:r>
          <w:fldChar w:fldCharType="separate"/>
        </w:r>
        <w:r>
          <w:t>29</w:t>
        </w:r>
        <w:r>
          <w:fldChar w:fldCharType="end"/>
        </w:r>
      </w:hyperlink>
    </w:p>
    <w:p>
      <w:pPr>
        <w:pStyle w:val="TOC2"/>
        <w:tabs>
          <w:tab w:val="right" w:leader="dot" w:pos="8306"/>
        </w:tabs>
      </w:pPr>
      <w:hyperlink w:anchor="_Toc26649" w:history="1">
        <w:r>
          <w:rPr>
            <w:rFonts w:ascii="仿宋" w:eastAsia="仿宋" w:hAnsi="仿宋" w:cs="仿宋" w:hint="eastAsia"/>
            <w:lang w:eastAsia="zh-CN"/>
          </w:rPr>
          <w:t>(一)、消防安全</w:t>
        </w:r>
        <w:r>
          <w:tab/>
        </w:r>
        <w:r>
          <w:fldChar w:fldCharType="begin"/>
        </w:r>
        <w:r>
          <w:instrText xml:space="preserve"> PAGEREF _Toc26649 \h </w:instrText>
        </w:r>
        <w:r>
          <w:fldChar w:fldCharType="separate"/>
        </w:r>
        <w:r>
          <w:t>29</w:t>
        </w:r>
        <w:r>
          <w:fldChar w:fldCharType="end"/>
        </w:r>
      </w:hyperlink>
    </w:p>
    <w:p>
      <w:pPr>
        <w:pStyle w:val="TOC2"/>
        <w:tabs>
          <w:tab w:val="right" w:leader="dot" w:pos="8306"/>
        </w:tabs>
      </w:pPr>
      <w:hyperlink w:anchor="_Toc12580" w:history="1">
        <w:r>
          <w:rPr>
            <w:rFonts w:ascii="仿宋" w:eastAsia="仿宋" w:hAnsi="仿宋" w:cs="仿宋" w:hint="eastAsia"/>
            <w:lang w:eastAsia="zh-CN"/>
          </w:rPr>
          <w:t>(二)、防火防爆总图布置措施</w:t>
        </w:r>
        <w:r>
          <w:tab/>
        </w:r>
        <w:r>
          <w:fldChar w:fldCharType="begin"/>
        </w:r>
        <w:r>
          <w:instrText xml:space="preserve"> PAGEREF _Toc12580 \h </w:instrText>
        </w:r>
        <w:r>
          <w:fldChar w:fldCharType="separate"/>
        </w:r>
        <w:r>
          <w:t>30</w:t>
        </w:r>
        <w:r>
          <w:fldChar w:fldCharType="end"/>
        </w:r>
      </w:hyperlink>
    </w:p>
    <w:p>
      <w:pPr>
        <w:pStyle w:val="TOC2"/>
        <w:tabs>
          <w:tab w:val="right" w:leader="dot" w:pos="8306"/>
        </w:tabs>
      </w:pPr>
      <w:hyperlink w:anchor="_Toc6491" w:history="1">
        <w:r>
          <w:rPr>
            <w:rFonts w:ascii="仿宋" w:eastAsia="仿宋" w:hAnsi="仿宋" w:cs="仿宋" w:hint="eastAsia"/>
            <w:lang w:eastAsia="zh-CN"/>
          </w:rPr>
          <w:t>(三)、自然灾害防范措施</w:t>
        </w:r>
        <w:r>
          <w:tab/>
        </w:r>
        <w:r>
          <w:fldChar w:fldCharType="begin"/>
        </w:r>
        <w:r>
          <w:instrText xml:space="preserve"> PAGEREF _Toc6491 \h </w:instrText>
        </w:r>
        <w:r>
          <w:fldChar w:fldCharType="separate"/>
        </w:r>
        <w:r>
          <w:t>31</w:t>
        </w:r>
        <w:r>
          <w:fldChar w:fldCharType="end"/>
        </w:r>
      </w:hyperlink>
    </w:p>
    <w:p>
      <w:pPr>
        <w:pStyle w:val="TOC2"/>
        <w:tabs>
          <w:tab w:val="right" w:leader="dot" w:pos="8306"/>
        </w:tabs>
      </w:pPr>
      <w:hyperlink w:anchor="_Toc6304" w:history="1">
        <w:r>
          <w:rPr>
            <w:rFonts w:ascii="仿宋" w:eastAsia="仿宋" w:hAnsi="仿宋" w:cs="仿宋" w:hint="eastAsia"/>
            <w:lang w:eastAsia="zh-CN"/>
          </w:rPr>
          <w:t>(四)、安全色及安全标志使用要求</w:t>
        </w:r>
        <w:r>
          <w:tab/>
        </w:r>
        <w:r>
          <w:fldChar w:fldCharType="begin"/>
        </w:r>
        <w:r>
          <w:instrText xml:space="preserve"> PAGEREF _Toc6304 \h </w:instrText>
        </w:r>
        <w:r>
          <w:fldChar w:fldCharType="separate"/>
        </w:r>
        <w:r>
          <w:t>32</w:t>
        </w:r>
        <w:r>
          <w:fldChar w:fldCharType="end"/>
        </w:r>
      </w:hyperlink>
    </w:p>
    <w:p>
      <w:pPr>
        <w:pStyle w:val="TOC2"/>
        <w:tabs>
          <w:tab w:val="right" w:leader="dot" w:pos="8306"/>
        </w:tabs>
      </w:pPr>
      <w:hyperlink w:anchor="_Toc11589" w:history="1">
        <w:r>
          <w:rPr>
            <w:rFonts w:ascii="仿宋" w:eastAsia="仿宋" w:hAnsi="仿宋" w:cs="仿宋" w:hint="eastAsia"/>
            <w:lang w:eastAsia="zh-CN"/>
          </w:rPr>
          <w:t>(五)、防尘防毒措施</w:t>
        </w:r>
        <w:r>
          <w:tab/>
        </w:r>
        <w:r>
          <w:fldChar w:fldCharType="begin"/>
        </w:r>
        <w:r>
          <w:instrText xml:space="preserve"> PAGEREF _Toc11589 \h </w:instrText>
        </w:r>
        <w:r>
          <w:fldChar w:fldCharType="separate"/>
        </w:r>
        <w:r>
          <w:t>33</w:t>
        </w:r>
        <w:r>
          <w:fldChar w:fldCharType="end"/>
        </w:r>
      </w:hyperlink>
    </w:p>
    <w:p>
      <w:pPr>
        <w:pStyle w:val="TOC2"/>
        <w:tabs>
          <w:tab w:val="right" w:leader="dot" w:pos="8306"/>
        </w:tabs>
      </w:pPr>
      <w:hyperlink w:anchor="_Toc18789" w:history="1">
        <w:r>
          <w:rPr>
            <w:rFonts w:ascii="仿宋" w:eastAsia="仿宋" w:hAnsi="仿宋" w:cs="仿宋" w:hint="eastAsia"/>
            <w:lang w:eastAsia="zh-CN"/>
          </w:rPr>
          <w:t>(六)、防静电、触电防护及防雷措施</w:t>
        </w:r>
        <w:r>
          <w:tab/>
        </w:r>
        <w:r>
          <w:fldChar w:fldCharType="begin"/>
        </w:r>
        <w:r>
          <w:instrText xml:space="preserve"> PAGEREF _Toc18789 \h </w:instrText>
        </w:r>
        <w:r>
          <w:fldChar w:fldCharType="separate"/>
        </w:r>
        <w:r>
          <w:t>34</w:t>
        </w:r>
        <w:r>
          <w:fldChar w:fldCharType="end"/>
        </w:r>
      </w:hyperlink>
    </w:p>
    <w:p>
      <w:pPr>
        <w:pStyle w:val="TOC2"/>
        <w:tabs>
          <w:tab w:val="right" w:leader="dot" w:pos="8306"/>
        </w:tabs>
      </w:pPr>
      <w:hyperlink w:anchor="_Toc29319" w:history="1">
        <w:r>
          <w:rPr>
            <w:rFonts w:ascii="仿宋" w:eastAsia="仿宋" w:hAnsi="仿宋" w:cs="仿宋" w:hint="eastAsia"/>
            <w:lang w:eastAsia="zh-CN"/>
          </w:rPr>
          <w:t>(七)、机械设备安全保障措施</w:t>
        </w:r>
        <w:r>
          <w:tab/>
        </w:r>
        <w:r>
          <w:fldChar w:fldCharType="begin"/>
        </w:r>
        <w:r>
          <w:instrText xml:space="preserve"> PAGEREF _Toc29319 \h </w:instrText>
        </w:r>
        <w:r>
          <w:fldChar w:fldCharType="separate"/>
        </w:r>
        <w:r>
          <w:t>35</w:t>
        </w:r>
        <w:r>
          <w:fldChar w:fldCharType="end"/>
        </w:r>
      </w:hyperlink>
    </w:p>
    <w:p>
      <w:pPr>
        <w:pStyle w:val="TOC1"/>
        <w:tabs>
          <w:tab w:val="right" w:leader="dot" w:pos="8306"/>
        </w:tabs>
      </w:pPr>
      <w:hyperlink w:anchor="_Toc7050" w:history="1">
        <w:r>
          <w:rPr>
            <w:rFonts w:ascii="仿宋" w:eastAsia="仿宋" w:hAnsi="仿宋" w:cs="仿宋" w:hint="eastAsia"/>
            <w:lang w:eastAsia="zh-CN"/>
          </w:rPr>
          <w:t>九、城市马拉松项目技术管理</w:t>
        </w:r>
        <w:r>
          <w:tab/>
        </w:r>
        <w:r>
          <w:fldChar w:fldCharType="begin"/>
        </w:r>
        <w:r>
          <w:instrText xml:space="preserve"> PAGEREF _Toc7050 \h </w:instrText>
        </w:r>
        <w:r>
          <w:fldChar w:fldCharType="separate"/>
        </w:r>
        <w:r>
          <w:t>37</w:t>
        </w:r>
        <w:r>
          <w:fldChar w:fldCharType="end"/>
        </w:r>
      </w:hyperlink>
    </w:p>
    <w:p>
      <w:pPr>
        <w:pStyle w:val="TOC2"/>
        <w:tabs>
          <w:tab w:val="right" w:leader="dot" w:pos="8306"/>
        </w:tabs>
      </w:pPr>
      <w:hyperlink w:anchor="_Toc7289" w:history="1">
        <w:r>
          <w:rPr>
            <w:rFonts w:ascii="仿宋" w:eastAsia="仿宋" w:hAnsi="仿宋" w:cs="仿宋" w:hint="eastAsia"/>
            <w:lang w:eastAsia="zh-CN"/>
          </w:rPr>
          <w:t>(一)、技术方案选用方向</w:t>
        </w:r>
        <w:r>
          <w:tab/>
        </w:r>
        <w:r>
          <w:fldChar w:fldCharType="begin"/>
        </w:r>
        <w:r>
          <w:instrText xml:space="preserve"> PAGEREF _Toc7289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809" w:history="1">
        <w:r>
          <w:rPr>
            <w:rFonts w:ascii="仿宋" w:eastAsia="仿宋" w:hAnsi="仿宋" w:cs="仿宋" w:hint="eastAsia"/>
            <w:lang w:eastAsia="zh-CN"/>
          </w:rPr>
          <w:t>(二)、工艺技术方案选用原则</w:t>
        </w:r>
        <w:r>
          <w:tab/>
        </w:r>
        <w:r>
          <w:fldChar w:fldCharType="begin"/>
        </w:r>
        <w:r>
          <w:instrText xml:space="preserve"> PAGEREF _Toc10809 \h </w:instrText>
        </w:r>
        <w:r>
          <w:fldChar w:fldCharType="separate"/>
        </w:r>
        <w:r>
          <w:t>39</w:t>
        </w:r>
        <w:r>
          <w:fldChar w:fldCharType="end"/>
        </w:r>
      </w:hyperlink>
    </w:p>
    <w:p>
      <w:pPr>
        <w:pStyle w:val="TOC2"/>
        <w:tabs>
          <w:tab w:val="right" w:leader="dot" w:pos="8306"/>
        </w:tabs>
      </w:pPr>
      <w:hyperlink w:anchor="_Toc514" w:history="1">
        <w:r>
          <w:rPr>
            <w:rFonts w:ascii="仿宋" w:eastAsia="仿宋" w:hAnsi="仿宋" w:cs="仿宋" w:hint="eastAsia"/>
            <w:lang w:eastAsia="zh-CN"/>
          </w:rPr>
          <w:t>(三)、工艺技术方案要求</w:t>
        </w:r>
        <w:r>
          <w:tab/>
        </w:r>
        <w:r>
          <w:fldChar w:fldCharType="begin"/>
        </w:r>
        <w:r>
          <w:instrText xml:space="preserve"> PAGEREF _Toc514 \h </w:instrText>
        </w:r>
        <w:r>
          <w:fldChar w:fldCharType="separate"/>
        </w:r>
        <w:r>
          <w:t>41</w:t>
        </w:r>
        <w:r>
          <w:fldChar w:fldCharType="end"/>
        </w:r>
      </w:hyperlink>
    </w:p>
    <w:p>
      <w:pPr>
        <w:pStyle w:val="TOC1"/>
        <w:tabs>
          <w:tab w:val="right" w:leader="dot" w:pos="8306"/>
        </w:tabs>
      </w:pPr>
      <w:hyperlink w:anchor="_Toc8058" w:history="1">
        <w:r>
          <w:rPr>
            <w:rFonts w:ascii="仿宋" w:eastAsia="仿宋" w:hAnsi="仿宋" w:cs="仿宋" w:hint="eastAsia"/>
            <w:lang w:eastAsia="zh-CN"/>
          </w:rPr>
          <w:t>十、城市马拉松项目经营效益</w:t>
        </w:r>
        <w:r>
          <w:tab/>
        </w:r>
        <w:r>
          <w:fldChar w:fldCharType="begin"/>
        </w:r>
        <w:r>
          <w:instrText xml:space="preserve"> PAGEREF _Toc8058 \h </w:instrText>
        </w:r>
        <w:r>
          <w:fldChar w:fldCharType="separate"/>
        </w:r>
        <w:r>
          <w:t>43</w:t>
        </w:r>
        <w:r>
          <w:fldChar w:fldCharType="end"/>
        </w:r>
      </w:hyperlink>
    </w:p>
    <w:p>
      <w:pPr>
        <w:pStyle w:val="TOC2"/>
        <w:tabs>
          <w:tab w:val="right" w:leader="dot" w:pos="8306"/>
        </w:tabs>
      </w:pPr>
      <w:hyperlink w:anchor="_Toc8391" w:history="1">
        <w:r>
          <w:rPr>
            <w:rFonts w:ascii="仿宋" w:eastAsia="仿宋" w:hAnsi="仿宋" w:cs="仿宋" w:hint="eastAsia"/>
            <w:lang w:eastAsia="zh-CN"/>
          </w:rPr>
          <w:t>(一)、经济评价财务测算</w:t>
        </w:r>
        <w:r>
          <w:tab/>
        </w:r>
        <w:r>
          <w:fldChar w:fldCharType="begin"/>
        </w:r>
        <w:r>
          <w:instrText xml:space="preserve"> PAGEREF _Toc8391 \h </w:instrText>
        </w:r>
        <w:r>
          <w:fldChar w:fldCharType="separate"/>
        </w:r>
        <w:r>
          <w:t>43</w:t>
        </w:r>
        <w:r>
          <w:fldChar w:fldCharType="end"/>
        </w:r>
      </w:hyperlink>
    </w:p>
    <w:p>
      <w:pPr>
        <w:pStyle w:val="TOC2"/>
        <w:tabs>
          <w:tab w:val="right" w:leader="dot" w:pos="8306"/>
        </w:tabs>
      </w:pPr>
      <w:hyperlink w:anchor="_Toc30517" w:history="1">
        <w:r>
          <w:rPr>
            <w:rFonts w:ascii="仿宋" w:eastAsia="仿宋" w:hAnsi="仿宋" w:cs="仿宋" w:hint="eastAsia"/>
            <w:lang w:eastAsia="zh-CN"/>
          </w:rPr>
          <w:t>(二)、城市马拉松项目盈利能力分析</w:t>
        </w:r>
        <w:r>
          <w:tab/>
        </w:r>
        <w:r>
          <w:fldChar w:fldCharType="begin"/>
        </w:r>
        <w:r>
          <w:instrText xml:space="preserve"> PAGEREF _Toc30517 \h </w:instrText>
        </w:r>
        <w:r>
          <w:fldChar w:fldCharType="separate"/>
        </w:r>
        <w:r>
          <w:t>44</w:t>
        </w:r>
        <w:r>
          <w:fldChar w:fldCharType="end"/>
        </w:r>
      </w:hyperlink>
    </w:p>
    <w:p>
      <w:pPr>
        <w:pStyle w:val="TOC1"/>
        <w:tabs>
          <w:tab w:val="right" w:leader="dot" w:pos="8306"/>
        </w:tabs>
      </w:pPr>
      <w:hyperlink w:anchor="_Toc28310" w:history="1">
        <w:r>
          <w:rPr>
            <w:rFonts w:ascii="仿宋" w:eastAsia="仿宋" w:hAnsi="仿宋" w:cs="仿宋" w:hint="eastAsia"/>
            <w:lang w:eastAsia="zh-CN"/>
          </w:rPr>
          <w:t>十一、城市马拉松项目环境影响分析</w:t>
        </w:r>
        <w:r>
          <w:tab/>
        </w:r>
        <w:r>
          <w:fldChar w:fldCharType="begin"/>
        </w:r>
        <w:r>
          <w:instrText xml:space="preserve"> PAGEREF _Toc28310 \h </w:instrText>
        </w:r>
        <w:r>
          <w:fldChar w:fldCharType="separate"/>
        </w:r>
        <w:r>
          <w:t>45</w:t>
        </w:r>
        <w:r>
          <w:fldChar w:fldCharType="end"/>
        </w:r>
      </w:hyperlink>
    </w:p>
    <w:p>
      <w:pPr>
        <w:pStyle w:val="TOC2"/>
        <w:tabs>
          <w:tab w:val="right" w:leader="dot" w:pos="8306"/>
        </w:tabs>
      </w:pPr>
      <w:hyperlink w:anchor="_Toc15200" w:history="1">
        <w:r>
          <w:rPr>
            <w:rFonts w:ascii="仿宋" w:eastAsia="仿宋" w:hAnsi="仿宋" w:cs="仿宋" w:hint="eastAsia"/>
            <w:lang w:eastAsia="zh-CN"/>
          </w:rPr>
          <w:t>(一)、建设区域环境质量现状</w:t>
        </w:r>
        <w:r>
          <w:tab/>
        </w:r>
        <w:r>
          <w:fldChar w:fldCharType="begin"/>
        </w:r>
        <w:r>
          <w:instrText xml:space="preserve"> PAGEREF _Toc15200 \h </w:instrText>
        </w:r>
        <w:r>
          <w:fldChar w:fldCharType="separate"/>
        </w:r>
        <w:r>
          <w:t>45</w:t>
        </w:r>
        <w:r>
          <w:fldChar w:fldCharType="end"/>
        </w:r>
      </w:hyperlink>
    </w:p>
    <w:p>
      <w:pPr>
        <w:pStyle w:val="TOC2"/>
        <w:tabs>
          <w:tab w:val="right" w:leader="dot" w:pos="8306"/>
        </w:tabs>
      </w:pPr>
      <w:hyperlink w:anchor="_Toc4975" w:history="1">
        <w:r>
          <w:rPr>
            <w:rFonts w:ascii="仿宋" w:eastAsia="仿宋" w:hAnsi="仿宋" w:cs="仿宋" w:hint="eastAsia"/>
            <w:lang w:eastAsia="zh-CN"/>
          </w:rPr>
          <w:t>(二)、建设期环境保护</w:t>
        </w:r>
        <w:r>
          <w:tab/>
        </w:r>
        <w:r>
          <w:fldChar w:fldCharType="begin"/>
        </w:r>
        <w:r>
          <w:instrText xml:space="preserve"> PAGEREF _Toc4975 \h </w:instrText>
        </w:r>
        <w:r>
          <w:fldChar w:fldCharType="separate"/>
        </w:r>
        <w:r>
          <w:t>46</w:t>
        </w:r>
        <w:r>
          <w:fldChar w:fldCharType="end"/>
        </w:r>
      </w:hyperlink>
    </w:p>
    <w:p>
      <w:pPr>
        <w:pStyle w:val="TOC2"/>
        <w:tabs>
          <w:tab w:val="right" w:leader="dot" w:pos="8306"/>
        </w:tabs>
      </w:pPr>
      <w:hyperlink w:anchor="_Toc2670" w:history="1">
        <w:r>
          <w:rPr>
            <w:rFonts w:ascii="仿宋" w:eastAsia="仿宋" w:hAnsi="仿宋" w:cs="仿宋" w:hint="eastAsia"/>
            <w:lang w:eastAsia="zh-CN"/>
          </w:rPr>
          <w:t>(三)、运营期环境保护</w:t>
        </w:r>
        <w:r>
          <w:tab/>
        </w:r>
        <w:r>
          <w:fldChar w:fldCharType="begin"/>
        </w:r>
        <w:r>
          <w:instrText xml:space="preserve"> PAGEREF _Toc2670 \h </w:instrText>
        </w:r>
        <w:r>
          <w:fldChar w:fldCharType="separate"/>
        </w:r>
        <w:r>
          <w:t>48</w:t>
        </w:r>
        <w:r>
          <w:fldChar w:fldCharType="end"/>
        </w:r>
      </w:hyperlink>
    </w:p>
    <w:p>
      <w:pPr>
        <w:pStyle w:val="TOC2"/>
        <w:tabs>
          <w:tab w:val="right" w:leader="dot" w:pos="8306"/>
        </w:tabs>
      </w:pPr>
      <w:hyperlink w:anchor="_Toc14492" w:history="1">
        <w:r>
          <w:rPr>
            <w:rFonts w:ascii="仿宋" w:eastAsia="仿宋" w:hAnsi="仿宋" w:cs="仿宋" w:hint="eastAsia"/>
            <w:lang w:eastAsia="zh-CN"/>
          </w:rPr>
          <w:t>(四)、城市马拉松项目建设对区域经济的影响</w:t>
        </w:r>
        <w:r>
          <w:tab/>
        </w:r>
        <w:r>
          <w:fldChar w:fldCharType="begin"/>
        </w:r>
        <w:r>
          <w:instrText xml:space="preserve"> PAGEREF _Toc14492 \h </w:instrText>
        </w:r>
        <w:r>
          <w:fldChar w:fldCharType="separate"/>
        </w:r>
        <w:r>
          <w:t>49</w:t>
        </w:r>
        <w:r>
          <w:fldChar w:fldCharType="end"/>
        </w:r>
      </w:hyperlink>
    </w:p>
    <w:p>
      <w:pPr>
        <w:pStyle w:val="TOC2"/>
        <w:tabs>
          <w:tab w:val="right" w:leader="dot" w:pos="8306"/>
        </w:tabs>
      </w:pPr>
      <w:hyperlink w:anchor="_Toc642" w:history="1">
        <w:r>
          <w:rPr>
            <w:rFonts w:ascii="仿宋" w:eastAsia="仿宋" w:hAnsi="仿宋" w:cs="仿宋" w:hint="eastAsia"/>
            <w:lang w:eastAsia="zh-CN"/>
          </w:rPr>
          <w:t>(五)、废弃物处理</w:t>
        </w:r>
        <w:r>
          <w:tab/>
        </w:r>
        <w:r>
          <w:fldChar w:fldCharType="begin"/>
        </w:r>
        <w:r>
          <w:instrText xml:space="preserve"> PAGEREF _Toc642 \h </w:instrText>
        </w:r>
        <w:r>
          <w:fldChar w:fldCharType="separate"/>
        </w:r>
        <w:r>
          <w:t>51</w:t>
        </w:r>
        <w:r>
          <w:fldChar w:fldCharType="end"/>
        </w:r>
      </w:hyperlink>
    </w:p>
    <w:p>
      <w:pPr>
        <w:pStyle w:val="TOC2"/>
        <w:tabs>
          <w:tab w:val="right" w:leader="dot" w:pos="8306"/>
        </w:tabs>
      </w:pPr>
      <w:hyperlink w:anchor="_Toc15792" w:history="1">
        <w:r>
          <w:rPr>
            <w:rFonts w:ascii="仿宋" w:eastAsia="仿宋" w:hAnsi="仿宋" w:cs="仿宋" w:hint="eastAsia"/>
            <w:lang w:eastAsia="zh-CN"/>
          </w:rPr>
          <w:t>(六)、特殊环境影响分析</w:t>
        </w:r>
        <w:r>
          <w:tab/>
        </w:r>
        <w:r>
          <w:fldChar w:fldCharType="begin"/>
        </w:r>
        <w:r>
          <w:instrText xml:space="preserve"> PAGEREF _Toc15792 \h </w:instrText>
        </w:r>
        <w:r>
          <w:fldChar w:fldCharType="separate"/>
        </w:r>
        <w:r>
          <w:t>52</w:t>
        </w:r>
        <w:r>
          <w:fldChar w:fldCharType="end"/>
        </w:r>
      </w:hyperlink>
    </w:p>
    <w:p>
      <w:pPr>
        <w:pStyle w:val="TOC2"/>
        <w:tabs>
          <w:tab w:val="right" w:leader="dot" w:pos="8306"/>
        </w:tabs>
      </w:pPr>
      <w:hyperlink w:anchor="_Toc16116" w:history="1">
        <w:r>
          <w:rPr>
            <w:rFonts w:ascii="仿宋" w:eastAsia="仿宋" w:hAnsi="仿宋" w:cs="仿宋" w:hint="eastAsia"/>
            <w:lang w:eastAsia="zh-CN"/>
          </w:rPr>
          <w:t>(七)、清洁生产</w:t>
        </w:r>
        <w:r>
          <w:tab/>
        </w:r>
        <w:r>
          <w:fldChar w:fldCharType="begin"/>
        </w:r>
        <w:r>
          <w:instrText xml:space="preserve"> PAGEREF _Toc16116 \h </w:instrText>
        </w:r>
        <w:r>
          <w:fldChar w:fldCharType="separate"/>
        </w:r>
        <w:r>
          <w:t>53</w:t>
        </w:r>
        <w:r>
          <w:fldChar w:fldCharType="end"/>
        </w:r>
      </w:hyperlink>
    </w:p>
    <w:p>
      <w:pPr>
        <w:pStyle w:val="TOC2"/>
        <w:tabs>
          <w:tab w:val="right" w:leader="dot" w:pos="8306"/>
        </w:tabs>
      </w:pPr>
      <w:hyperlink w:anchor="_Toc27246" w:history="1">
        <w:r>
          <w:rPr>
            <w:rFonts w:ascii="仿宋" w:eastAsia="仿宋" w:hAnsi="仿宋" w:cs="仿宋" w:hint="eastAsia"/>
            <w:lang w:eastAsia="zh-CN"/>
          </w:rPr>
          <w:t>(八)、环境保护综合评价</w:t>
        </w:r>
        <w:r>
          <w:tab/>
        </w:r>
        <w:r>
          <w:fldChar w:fldCharType="begin"/>
        </w:r>
        <w:r>
          <w:instrText xml:space="preserve"> PAGEREF _Toc27246 \h </w:instrText>
        </w:r>
        <w:r>
          <w:fldChar w:fldCharType="separate"/>
        </w:r>
        <w:r>
          <w:t>54</w:t>
        </w:r>
        <w:r>
          <w:fldChar w:fldCharType="end"/>
        </w:r>
      </w:hyperlink>
    </w:p>
    <w:p>
      <w:pPr>
        <w:pStyle w:val="TOC1"/>
        <w:tabs>
          <w:tab w:val="right" w:leader="dot" w:pos="8306"/>
        </w:tabs>
      </w:pPr>
      <w:hyperlink w:anchor="_Toc17183" w:history="1">
        <w:r>
          <w:rPr>
            <w:rFonts w:ascii="仿宋" w:eastAsia="仿宋" w:hAnsi="仿宋" w:cs="仿宋" w:hint="eastAsia"/>
            <w:lang w:eastAsia="zh-CN"/>
          </w:rPr>
          <w:t>十二、城市马拉松项目社会影响</w:t>
        </w:r>
        <w:r>
          <w:tab/>
        </w:r>
        <w:r>
          <w:fldChar w:fldCharType="begin"/>
        </w:r>
        <w:r>
          <w:instrText xml:space="preserve"> PAGEREF _Toc17183 \h </w:instrText>
        </w:r>
        <w:r>
          <w:fldChar w:fldCharType="separate"/>
        </w:r>
        <w:r>
          <w:t>56</w:t>
        </w:r>
        <w:r>
          <w:fldChar w:fldCharType="end"/>
        </w:r>
      </w:hyperlink>
    </w:p>
    <w:p>
      <w:pPr>
        <w:pStyle w:val="TOC2"/>
        <w:tabs>
          <w:tab w:val="right" w:leader="dot" w:pos="8306"/>
        </w:tabs>
      </w:pPr>
      <w:hyperlink w:anchor="_Toc11486" w:history="1">
        <w:r>
          <w:rPr>
            <w:rFonts w:ascii="仿宋" w:eastAsia="仿宋" w:hAnsi="仿宋" w:cs="仿宋" w:hint="eastAsia"/>
            <w:lang w:eastAsia="zh-CN"/>
          </w:rPr>
          <w:t>(一)、社会责任与义务</w:t>
        </w:r>
        <w:r>
          <w:tab/>
        </w:r>
        <w:r>
          <w:fldChar w:fldCharType="begin"/>
        </w:r>
        <w:r>
          <w:instrText xml:space="preserve"> PAGEREF _Toc11486 \h </w:instrText>
        </w:r>
        <w:r>
          <w:fldChar w:fldCharType="separate"/>
        </w:r>
        <w:r>
          <w:t>56</w:t>
        </w:r>
        <w:r>
          <w:fldChar w:fldCharType="end"/>
        </w:r>
      </w:hyperlink>
    </w:p>
    <w:p>
      <w:pPr>
        <w:pStyle w:val="TOC2"/>
        <w:tabs>
          <w:tab w:val="right" w:leader="dot" w:pos="8306"/>
        </w:tabs>
      </w:pPr>
      <w:hyperlink w:anchor="_Toc17564" w:history="1">
        <w:r>
          <w:rPr>
            <w:rFonts w:ascii="仿宋" w:eastAsia="仿宋" w:hAnsi="仿宋" w:cs="仿宋" w:hint="eastAsia"/>
            <w:lang w:eastAsia="zh-CN"/>
          </w:rPr>
          <w:t>(二)、社会参与与沟通</w:t>
        </w:r>
        <w:r>
          <w:tab/>
        </w:r>
        <w:r>
          <w:fldChar w:fldCharType="begin"/>
        </w:r>
        <w:r>
          <w:instrText xml:space="preserve"> PAGEREF _Toc17564 \h </w:instrText>
        </w:r>
        <w:r>
          <w:fldChar w:fldCharType="separate"/>
        </w:r>
        <w:r>
          <w:t>56</w:t>
        </w:r>
        <w:r>
          <w:fldChar w:fldCharType="end"/>
        </w:r>
      </w:hyperlink>
    </w:p>
    <w:p>
      <w:pPr>
        <w:pStyle w:val="TOC1"/>
        <w:tabs>
          <w:tab w:val="right" w:leader="dot" w:pos="8306"/>
        </w:tabs>
      </w:pPr>
      <w:hyperlink w:anchor="_Toc11551" w:history="1">
        <w:r>
          <w:rPr>
            <w:rFonts w:ascii="仿宋" w:eastAsia="仿宋" w:hAnsi="仿宋" w:cs="仿宋" w:hint="eastAsia"/>
            <w:lang w:eastAsia="zh-CN"/>
          </w:rPr>
          <w:t>十三、城市马拉松项目实施保障措施</w:t>
        </w:r>
        <w:r>
          <w:tab/>
        </w:r>
        <w:r>
          <w:fldChar w:fldCharType="begin"/>
        </w:r>
        <w:r>
          <w:instrText xml:space="preserve"> PAGEREF _Toc11551 \h </w:instrText>
        </w:r>
        <w:r>
          <w:fldChar w:fldCharType="separate"/>
        </w:r>
        <w:r>
          <w:t>57</w:t>
        </w:r>
        <w:r>
          <w:fldChar w:fldCharType="end"/>
        </w:r>
      </w:hyperlink>
    </w:p>
    <w:p>
      <w:pPr>
        <w:pStyle w:val="TOC2"/>
        <w:tabs>
          <w:tab w:val="right" w:leader="dot" w:pos="8306"/>
        </w:tabs>
      </w:pPr>
      <w:hyperlink w:anchor="_Toc6226" w:history="1">
        <w:r>
          <w:rPr>
            <w:rFonts w:ascii="仿宋" w:eastAsia="仿宋" w:hAnsi="仿宋" w:cs="仿宋" w:hint="eastAsia"/>
            <w:lang w:eastAsia="zh-CN"/>
          </w:rPr>
          <w:t>(一)、城市马拉松项目实施保障机制</w:t>
        </w:r>
        <w:r>
          <w:tab/>
        </w:r>
        <w:r>
          <w:fldChar w:fldCharType="begin"/>
        </w:r>
        <w:r>
          <w:instrText xml:space="preserve"> PAGEREF _Toc6226 \h </w:instrText>
        </w:r>
        <w:r>
          <w:fldChar w:fldCharType="separate"/>
        </w:r>
        <w:r>
          <w:t>57</w:t>
        </w:r>
        <w:r>
          <w:fldChar w:fldCharType="end"/>
        </w:r>
      </w:hyperlink>
    </w:p>
    <w:p>
      <w:pPr>
        <w:pStyle w:val="TOC2"/>
        <w:tabs>
          <w:tab w:val="right" w:leader="dot" w:pos="8306"/>
        </w:tabs>
      </w:pPr>
      <w:hyperlink w:anchor="_Toc3253" w:history="1">
        <w:r>
          <w:rPr>
            <w:rFonts w:ascii="仿宋" w:eastAsia="仿宋" w:hAnsi="仿宋" w:cs="仿宋" w:hint="eastAsia"/>
            <w:lang w:eastAsia="zh-CN"/>
          </w:rPr>
          <w:t>(二)、城市马拉松项目法律合规要求</w:t>
        </w:r>
        <w:r>
          <w:tab/>
        </w:r>
        <w:r>
          <w:fldChar w:fldCharType="begin"/>
        </w:r>
        <w:r>
          <w:instrText xml:space="preserve"> PAGEREF _Toc3253 \h </w:instrText>
        </w:r>
        <w:r>
          <w:fldChar w:fldCharType="separate"/>
        </w:r>
        <w:r>
          <w:t>61</w:t>
        </w:r>
        <w:r>
          <w:fldChar w:fldCharType="end"/>
        </w:r>
      </w:hyperlink>
    </w:p>
    <w:p>
      <w:pPr>
        <w:pStyle w:val="TOC2"/>
        <w:tabs>
          <w:tab w:val="right" w:leader="dot" w:pos="8306"/>
        </w:tabs>
      </w:pPr>
      <w:hyperlink w:anchor="_Toc24835" w:history="1">
        <w:r>
          <w:rPr>
            <w:rFonts w:ascii="仿宋" w:eastAsia="仿宋" w:hAnsi="仿宋" w:cs="仿宋" w:hint="eastAsia"/>
            <w:lang w:eastAsia="zh-CN"/>
          </w:rPr>
          <w:t>(三)、城市马拉松项目合同管理与法律事务</w:t>
        </w:r>
        <w:r>
          <w:tab/>
        </w:r>
        <w:r>
          <w:fldChar w:fldCharType="begin"/>
        </w:r>
        <w:r>
          <w:instrText xml:space="preserve"> PAGEREF _Toc24835 \h </w:instrText>
        </w:r>
        <w:r>
          <w:fldChar w:fldCharType="separate"/>
        </w:r>
        <w:r>
          <w:t>65</w:t>
        </w:r>
        <w:r>
          <w:fldChar w:fldCharType="end"/>
        </w:r>
      </w:hyperlink>
    </w:p>
    <w:p>
      <w:pPr>
        <w:pStyle w:val="TOC2"/>
        <w:tabs>
          <w:tab w:val="right" w:leader="dot" w:pos="8306"/>
        </w:tabs>
      </w:pPr>
      <w:hyperlink w:anchor="_Toc5481" w:history="1">
        <w:r>
          <w:rPr>
            <w:rFonts w:ascii="仿宋" w:eastAsia="仿宋" w:hAnsi="仿宋" w:cs="仿宋" w:hint="eastAsia"/>
            <w:lang w:eastAsia="zh-CN"/>
          </w:rPr>
          <w:t>(四)、城市马拉松项目知识产权保护策略</w:t>
        </w:r>
        <w:r>
          <w:tab/>
        </w:r>
        <w:r>
          <w:fldChar w:fldCharType="begin"/>
        </w:r>
        <w:r>
          <w:instrText xml:space="preserve"> PAGEREF _Toc5481 \h </w:instrText>
        </w:r>
        <w:r>
          <w:fldChar w:fldCharType="separate"/>
        </w:r>
        <w:r>
          <w:t>71</w:t>
        </w:r>
        <w:r>
          <w:fldChar w:fldCharType="end"/>
        </w:r>
      </w:hyperlink>
    </w:p>
    <w:p>
      <w:pPr>
        <w:pStyle w:val="TOC1"/>
        <w:tabs>
          <w:tab w:val="right" w:leader="dot" w:pos="8306"/>
        </w:tabs>
      </w:pPr>
      <w:hyperlink w:anchor="_Toc21306" w:history="1">
        <w:r>
          <w:rPr>
            <w:rFonts w:ascii="仿宋" w:eastAsia="仿宋" w:hAnsi="仿宋" w:cs="仿宋" w:hint="eastAsia"/>
            <w:lang w:eastAsia="zh-CN"/>
          </w:rPr>
          <w:t>十四、城市马拉松项目实施时间节点</w:t>
        </w:r>
        <w:r>
          <w:tab/>
        </w:r>
        <w:r>
          <w:fldChar w:fldCharType="begin"/>
        </w:r>
        <w:r>
          <w:instrText xml:space="preserve"> PAGEREF _Toc21306 \h </w:instrText>
        </w:r>
        <w:r>
          <w:fldChar w:fldCharType="separate"/>
        </w:r>
        <w:r>
          <w:t>74</w:t>
        </w:r>
        <w:r>
          <w:fldChar w:fldCharType="end"/>
        </w:r>
      </w:hyperlink>
    </w:p>
    <w:p>
      <w:pPr>
        <w:pStyle w:val="TOC2"/>
        <w:tabs>
          <w:tab w:val="right" w:leader="dot" w:pos="8306"/>
        </w:tabs>
      </w:pPr>
      <w:hyperlink w:anchor="_Toc31725" w:history="1">
        <w:r>
          <w:rPr>
            <w:rFonts w:ascii="仿宋" w:eastAsia="仿宋" w:hAnsi="仿宋" w:cs="仿宋" w:hint="eastAsia"/>
            <w:lang w:eastAsia="zh-CN"/>
          </w:rPr>
          <w:t>(一)、城市马拉松项目启动阶段时间节点</w:t>
        </w:r>
        <w:r>
          <w:tab/>
        </w:r>
        <w:r>
          <w:fldChar w:fldCharType="begin"/>
        </w:r>
        <w:r>
          <w:instrText xml:space="preserve"> PAGEREF _Toc31725 \h </w:instrText>
        </w:r>
        <w:r>
          <w:fldChar w:fldCharType="separate"/>
        </w:r>
        <w:r>
          <w:t>74</w:t>
        </w:r>
        <w:r>
          <w:fldChar w:fldCharType="end"/>
        </w:r>
      </w:hyperlink>
    </w:p>
    <w:p>
      <w:pPr>
        <w:pStyle w:val="TOC2"/>
        <w:tabs>
          <w:tab w:val="right" w:leader="dot" w:pos="8306"/>
        </w:tabs>
      </w:pPr>
      <w:hyperlink w:anchor="_Toc16847" w:history="1">
        <w:r>
          <w:rPr>
            <w:rFonts w:ascii="仿宋" w:eastAsia="仿宋" w:hAnsi="仿宋" w:cs="仿宋" w:hint="eastAsia"/>
            <w:lang w:eastAsia="zh-CN"/>
          </w:rPr>
          <w:t>(二)、城市马拉松项目执行阶段时间节点</w:t>
        </w:r>
        <w:r>
          <w:tab/>
        </w:r>
        <w:r>
          <w:fldChar w:fldCharType="begin"/>
        </w:r>
        <w:r>
          <w:instrText xml:space="preserve"> PAGEREF _Toc16847 \h </w:instrText>
        </w:r>
        <w:r>
          <w:fldChar w:fldCharType="separate"/>
        </w:r>
        <w:r>
          <w:t>75</w:t>
        </w:r>
        <w:r>
          <w:fldChar w:fldCharType="end"/>
        </w:r>
      </w:hyperlink>
    </w:p>
    <w:p>
      <w:pPr>
        <w:pStyle w:val="TOC2"/>
        <w:tabs>
          <w:tab w:val="right" w:leader="dot" w:pos="8306"/>
        </w:tabs>
      </w:pPr>
      <w:hyperlink w:anchor="_Toc15590" w:history="1">
        <w:r>
          <w:rPr>
            <w:rFonts w:ascii="仿宋" w:eastAsia="仿宋" w:hAnsi="仿宋" w:cs="仿宋" w:hint="eastAsia"/>
            <w:lang w:eastAsia="zh-CN"/>
          </w:rPr>
          <w:t>(三)、城市马拉松项目完成阶段时间节点</w:t>
        </w:r>
        <w:r>
          <w:tab/>
        </w:r>
        <w:r>
          <w:fldChar w:fldCharType="begin"/>
        </w:r>
        <w:r>
          <w:instrText xml:space="preserve"> PAGEREF _Toc15590 \h </w:instrText>
        </w:r>
        <w:r>
          <w:fldChar w:fldCharType="separate"/>
        </w:r>
        <w:r>
          <w:t>76</w:t>
        </w:r>
        <w:r>
          <w:fldChar w:fldCharType="end"/>
        </w:r>
      </w:hyperlink>
    </w:p>
    <w:p>
      <w:pPr>
        <w:pStyle w:val="TOC1"/>
        <w:tabs>
          <w:tab w:val="right" w:leader="dot" w:pos="8306"/>
        </w:tabs>
      </w:pPr>
      <w:hyperlink w:anchor="_Toc32600" w:history="1">
        <w:r>
          <w:rPr>
            <w:rFonts w:ascii="仿宋" w:eastAsia="仿宋" w:hAnsi="仿宋" w:cs="仿宋" w:hint="eastAsia"/>
            <w:lang w:eastAsia="zh-CN"/>
          </w:rPr>
          <w:t>十五、利益相关者分析与沟通计划</w:t>
        </w:r>
        <w:r>
          <w:tab/>
        </w:r>
        <w:r>
          <w:fldChar w:fldCharType="begin"/>
        </w:r>
        <w:r>
          <w:instrText xml:space="preserve"> PAGEREF _Toc32600 \h </w:instrText>
        </w:r>
        <w:r>
          <w:fldChar w:fldCharType="separate"/>
        </w:r>
        <w:r>
          <w:t>77</w:t>
        </w:r>
        <w:r>
          <w:fldChar w:fldCharType="end"/>
        </w:r>
      </w:hyperlink>
    </w:p>
    <w:p>
      <w:pPr>
        <w:pStyle w:val="TOC2"/>
        <w:tabs>
          <w:tab w:val="right" w:leader="dot" w:pos="8306"/>
        </w:tabs>
      </w:pPr>
      <w:hyperlink w:anchor="_Toc3854" w:history="1">
        <w:r>
          <w:rPr>
            <w:rFonts w:ascii="仿宋" w:eastAsia="仿宋" w:hAnsi="仿宋" w:cs="仿宋" w:hint="eastAsia"/>
            <w:lang w:eastAsia="zh-CN"/>
          </w:rPr>
          <w:t>(一)、利益相关者分析</w:t>
        </w:r>
        <w:r>
          <w:tab/>
        </w:r>
        <w:r>
          <w:fldChar w:fldCharType="begin"/>
        </w:r>
        <w:r>
          <w:instrText xml:space="preserve"> PAGEREF _Toc3854 \h </w:instrText>
        </w:r>
        <w:r>
          <w:fldChar w:fldCharType="separate"/>
        </w:r>
        <w:r>
          <w:t>77</w:t>
        </w:r>
        <w:r>
          <w:fldChar w:fldCharType="end"/>
        </w:r>
      </w:hyperlink>
    </w:p>
    <w:p>
      <w:pPr>
        <w:pStyle w:val="TOC2"/>
        <w:tabs>
          <w:tab w:val="right" w:leader="dot" w:pos="8306"/>
        </w:tabs>
      </w:pPr>
      <w:hyperlink w:anchor="_Toc17464" w:history="1">
        <w:r>
          <w:rPr>
            <w:rFonts w:ascii="仿宋" w:eastAsia="仿宋" w:hAnsi="仿宋" w:cs="仿宋" w:hint="eastAsia"/>
            <w:lang w:eastAsia="zh-CN"/>
          </w:rPr>
          <w:t>(二)、沟通计划</w:t>
        </w:r>
        <w:r>
          <w:tab/>
        </w:r>
        <w:r>
          <w:fldChar w:fldCharType="begin"/>
        </w:r>
        <w:r>
          <w:instrText xml:space="preserve"> PAGEREF _Toc17464 \h </w:instrText>
        </w:r>
        <w:r>
          <w:fldChar w:fldCharType="separate"/>
        </w:r>
        <w:r>
          <w:t>78</w:t>
        </w:r>
        <w:r>
          <w:fldChar w:fldCharType="end"/>
        </w:r>
      </w:hyperlink>
    </w:p>
    <w:p>
      <w:pPr>
        <w:pStyle w:val="TOC1"/>
        <w:tabs>
          <w:tab w:val="right" w:leader="dot" w:pos="8306"/>
        </w:tabs>
      </w:pPr>
      <w:hyperlink w:anchor="_Toc31619" w:history="1">
        <w:r>
          <w:rPr>
            <w:rFonts w:ascii="仿宋" w:eastAsia="仿宋" w:hAnsi="仿宋" w:cs="仿宋" w:hint="eastAsia"/>
            <w:lang w:eastAsia="zh-CN"/>
          </w:rPr>
          <w:t>十六、风险识别与分类</w:t>
        </w:r>
        <w:r>
          <w:tab/>
        </w:r>
        <w:r>
          <w:fldChar w:fldCharType="begin"/>
        </w:r>
        <w:r>
          <w:instrText xml:space="preserve"> PAGEREF _Toc31619 \h </w:instrText>
        </w:r>
        <w:r>
          <w:fldChar w:fldCharType="separate"/>
        </w:r>
        <w:r>
          <w:t>79</w:t>
        </w:r>
        <w:r>
          <w:fldChar w:fldCharType="end"/>
        </w:r>
      </w:hyperlink>
    </w:p>
    <w:p>
      <w:pPr>
        <w:pStyle w:val="TOC2"/>
        <w:tabs>
          <w:tab w:val="right" w:leader="dot" w:pos="8306"/>
        </w:tabs>
      </w:pPr>
      <w:hyperlink w:anchor="_Toc1592" w:history="1">
        <w:r>
          <w:rPr>
            <w:rFonts w:ascii="仿宋" w:eastAsia="仿宋" w:hAnsi="仿宋" w:cs="仿宋" w:hint="eastAsia"/>
            <w:lang w:eastAsia="zh-CN"/>
          </w:rPr>
          <w:t>(一)、风险识别</w:t>
        </w:r>
        <w:r>
          <w:tab/>
        </w:r>
        <w:r>
          <w:fldChar w:fldCharType="begin"/>
        </w:r>
        <w:r>
          <w:instrText xml:space="preserve"> PAGEREF _Toc1592 \h </w:instrText>
        </w:r>
        <w:r>
          <w:fldChar w:fldCharType="separate"/>
        </w:r>
        <w:r>
          <w:t>79</w:t>
        </w:r>
        <w:r>
          <w:fldChar w:fldCharType="end"/>
        </w:r>
      </w:hyperlink>
    </w:p>
    <w:p>
      <w:pPr>
        <w:pStyle w:val="TOC2"/>
        <w:tabs>
          <w:tab w:val="right" w:leader="dot" w:pos="8306"/>
        </w:tabs>
      </w:pPr>
      <w:hyperlink w:anchor="_Toc30086" w:history="1">
        <w:r>
          <w:rPr>
            <w:rFonts w:ascii="仿宋" w:eastAsia="仿宋" w:hAnsi="仿宋" w:cs="仿宋" w:hint="eastAsia"/>
            <w:lang w:eastAsia="zh-CN"/>
          </w:rPr>
          <w:t>(二)、风险分类</w:t>
        </w:r>
        <w:r>
          <w:tab/>
        </w:r>
        <w:r>
          <w:fldChar w:fldCharType="begin"/>
        </w:r>
        <w:r>
          <w:instrText xml:space="preserve"> PAGEREF _Toc30086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70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8516"/>
      <w:r>
        <w:rPr>
          <w:rFonts w:ascii="仿宋" w:eastAsia="仿宋" w:hAnsi="仿宋" w:cs="仿宋" w:hint="eastAsia"/>
          <w:sz w:val="28"/>
          <w:lang w:eastAsia="zh-CN"/>
        </w:rPr>
        <w:t>一、城市马拉松项目危机管理</w:t>
      </w:r>
      <w:bookmarkEnd w:id="2"/>
    </w:p>
    <w:p>
      <w:pPr>
        <w:pStyle w:val="Heading2"/>
        <w:rPr>
          <w:rFonts w:ascii="仿宋" w:eastAsia="仿宋" w:hAnsi="仿宋" w:cs="仿宋" w:hint="eastAsia"/>
          <w:lang w:eastAsia="zh-CN"/>
        </w:rPr>
      </w:pPr>
      <w:bookmarkStart w:id="3" w:name="_Toc27520"/>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城市马拉松项目危机管理中，危机预警与识别是确保城市马拉松项目稳健运行的核心步骤。通过建立全面的监测机制，城市马拉松项目团队旨在及时发现和理解潜在的风险和危机因素，以便采取及时的预防和应对措施，确保城市马拉松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首先，通过深入的风险评估，城市马拉松项目团队全面分析了整个城市马拉松项目和各个阶段可能存在的威胁。这包括准确评估每个潜在风险的发生概率和可能影响的程度，为后续危机预警提供了有力支持。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其次，制定敏感指标和预警机制，城市马拉松项目团队着重于明确定义城市马拉松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城市马拉松项目进展的持续监控，团队能够及时发现潜在问题并作出迅速反应。城市马拉松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在这一阶段，团队的专业素养和反应速度将发挥至关重要的作用，以确保潜在危机能够在初期得到有效的处理，最大程度地减轻负面影响。通过危机预警与识别，城市马拉松项目得以更有序、可控地推进。</w:t>
      </w:r>
    </w:p>
    <w:p>
      <w:pPr>
        <w:pStyle w:val="Heading2"/>
        <w:ind w:firstLine="560" w:firstLineChars="200"/>
        <w:rPr>
          <w:rFonts w:ascii="仿宋" w:eastAsia="仿宋" w:hAnsi="仿宋" w:cs="仿宋" w:hint="eastAsia"/>
          <w:sz w:val="28"/>
          <w:lang w:eastAsia="zh-CN"/>
        </w:rPr>
      </w:pPr>
      <w:bookmarkStart w:id="4" w:name="_Toc2325"/>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在危机发生时，城市马拉松项目团队立即行动，成立了应急小组。该小组的任务是迅速制定并实施紧急应对措施，以最小化潜在损失。以下是采取的主要措施：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暂停城市马拉松项目进度：为遏制危机蔓延，城市马拉松项目暂时停止进行，以便全面评估当前状况。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资源重新分配：重新评估城市马拉松项目资源的分配，确保最大限度地减小损失。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实时沟通：与关键利益相关者建立实时沟通机制，向他们传递城市马拉松项目危机的实际状况，保障城市马拉松项目核心利益。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在紧急应对的同时，城市马拉松项目团队强调了团队协作和有效沟通的重要性。以下是团队协作的关键举措：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信息共享机制：建立了信息共享平台，确保团队成员能够及时获取城市马拉松项目危机的实时信息。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领导者沟通：城市马拉松项目领导者通过定期会议和即时沟通工具，指导团队应对危机，保持团队稳定运行。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随着危机得到初步控制，城市马拉松项目团队转向制定恢复计划，以确保城市马拉松项目能够从中迅速恢复。主要恢复计划包括：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修复受损的进度计划：重新评估城市马拉松项目进度，制定修复计划，确保城市马拉松项目尽快回归正常进程。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重新调整资源分配：优化资源分配，确保城市马拉松项目在有限资源下高效运转。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风险管理机制加强：对城市马拉松项目风险进行全面评估，制定更强化的风险管理策略，以预防未来可能的危机。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7478"/>
      <w:r>
        <w:rPr>
          <w:rFonts w:ascii="仿宋" w:eastAsia="仿宋" w:hAnsi="仿宋" w:cs="仿宋" w:hint="eastAsia"/>
          <w:sz w:val="28"/>
          <w:lang w:eastAsia="zh-CN"/>
        </w:rPr>
        <w:t>二、城市马拉松项目土建工程</w:t>
      </w:r>
      <w:bookmarkEnd w:id="5"/>
    </w:p>
    <w:p>
      <w:pPr>
        <w:pStyle w:val="Heading2"/>
        <w:rPr>
          <w:rFonts w:ascii="仿宋" w:eastAsia="仿宋" w:hAnsi="仿宋" w:cs="仿宋" w:hint="eastAsia"/>
          <w:lang w:eastAsia="zh-CN"/>
        </w:rPr>
      </w:pPr>
      <w:bookmarkStart w:id="6" w:name="_Toc21414"/>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在城市马拉松项目的建筑工程设计中，我们将秉承一系列重要的设计原则，以确保城市马拉松项目建筑在功能、美观、可持续性等方面达到最佳效果。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首要原则是确保建筑的功能性得到最大化的发挥。我们将充分理解城市马拉松项目的实际需求，合理布局各个功能区域，保证建筑在满足业务需求的同时，提供高效的工作环境。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在建筑设计中，我们将综合考虑建设和运营成本。通过精细的经济效益分析，确保设计方案在高效利用资源的同时，对城市马拉松项目的长期盈利能力有积极的贡献。</w:t>
      </w:r>
    </w:p>
    <w:p>
      <w:pPr>
        <w:pStyle w:val="Heading2"/>
        <w:ind w:firstLine="560" w:firstLineChars="200"/>
        <w:rPr>
          <w:rFonts w:ascii="仿宋" w:eastAsia="仿宋" w:hAnsi="仿宋" w:cs="仿宋" w:hint="eastAsia"/>
          <w:sz w:val="28"/>
          <w:lang w:eastAsia="zh-CN"/>
        </w:rPr>
      </w:pPr>
      <w:bookmarkStart w:id="7" w:name="_Toc27537"/>
      <w:r>
        <w:rPr>
          <w:rFonts w:ascii="仿宋" w:eastAsia="仿宋" w:hAnsi="仿宋" w:cs="仿宋" w:hint="eastAsia"/>
          <w:sz w:val="28"/>
          <w:lang w:eastAsia="zh-CN"/>
        </w:rPr>
        <w:t>(二)、土建工程设计年限及安全等级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城市马拉松项目的土建工程设计中，我们将精准设定设计年限，结合城市马拉松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城市马拉松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8" w:name="_Toc30473"/>
      <w:r>
        <w:rPr>
          <w:rFonts w:ascii="仿宋" w:eastAsia="仿宋" w:hAnsi="仿宋" w:cs="仿宋" w:hint="eastAsia"/>
          <w:sz w:val="28"/>
          <w:lang w:eastAsia="zh-CN"/>
        </w:rPr>
        <w:t>(三)、建筑工程设计总体要求</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该城市马拉松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城市马拉松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城市马拉松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9" w:name="_Toc3106"/>
      <w:r>
        <w:rPr>
          <w:rFonts w:ascii="仿宋" w:eastAsia="仿宋" w:hAnsi="仿宋" w:cs="仿宋" w:hint="eastAsia"/>
          <w:sz w:val="28"/>
          <w:lang w:eastAsia="zh-CN"/>
        </w:rPr>
        <w:t>(四)、土建工程建设指标</w:t>
      </w:r>
      <w:bookmarkEnd w:id="9"/>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本期工程城市马拉松项目预计总建筑面积XXX平方米，其中：计容建筑面积XXX平方米，计划建筑工程投资XX万元，占城市马拉松项目总投资的XX%。</w:t>
      </w:r>
    </w:p>
    <w:p>
      <w:pPr>
        <w:pStyle w:val="Heading1"/>
        <w:ind w:firstLine="560" w:firstLineChars="200"/>
        <w:rPr>
          <w:rFonts w:ascii="仿宋" w:eastAsia="仿宋" w:hAnsi="仿宋" w:cs="仿宋" w:hint="eastAsia"/>
          <w:sz w:val="28"/>
          <w:lang w:eastAsia="zh-CN"/>
        </w:rPr>
      </w:pPr>
      <w:bookmarkStart w:id="10" w:name="_Toc21190"/>
      <w:r>
        <w:rPr>
          <w:rFonts w:ascii="仿宋" w:eastAsia="仿宋" w:hAnsi="仿宋" w:cs="仿宋" w:hint="eastAsia"/>
          <w:sz w:val="28"/>
          <w:lang w:eastAsia="zh-CN"/>
        </w:rPr>
        <w:t>三、城市马拉松项目建设单位说明</w:t>
      </w:r>
      <w:bookmarkEnd w:id="10"/>
    </w:p>
    <w:p>
      <w:pPr>
        <w:pStyle w:val="Heading2"/>
        <w:rPr>
          <w:rFonts w:ascii="仿宋" w:eastAsia="仿宋" w:hAnsi="仿宋" w:cs="仿宋" w:hint="eastAsia"/>
          <w:lang w:eastAsia="zh-CN"/>
        </w:rPr>
      </w:pPr>
      <w:bookmarkStart w:id="11" w:name="_Toc10173"/>
      <w:r>
        <w:rPr>
          <w:rFonts w:ascii="仿宋" w:eastAsia="仿宋" w:hAnsi="仿宋" w:cs="仿宋" w:hint="eastAsia"/>
          <w:lang w:eastAsia="zh-CN"/>
        </w:rPr>
        <w:t>(一)、城市马拉松项目承办单位基本情况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2" w:name="_Toc15902"/>
      <w:r>
        <w:rPr>
          <w:rFonts w:ascii="仿宋" w:eastAsia="仿宋" w:hAnsi="仿宋" w:cs="仿宋" w:hint="eastAsia"/>
          <w:sz w:val="28"/>
          <w:lang w:eastAsia="zh-CN"/>
        </w:rPr>
        <w:t>(二)、公司经济效益分析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城市马拉松项目承办单位的XXXX，我们着眼于实现可持续的经济效益。通过技术创新和解决方案的提供，公司预计在城市马拉松项目执行期间将获得可观的收入增长。这一收入来源主要包括城市马拉松项目交付、技术服务和解决方案的销售。</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同时，我们注重成本控制和效率提升，以确保城市马拉松项目的可持续盈利。透过精细的管理和资源优化，公司期望实现城市马拉松项目利润最大化。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城市马拉松项目实施进行全面的投资评估，包括城市马拉松项目启动阶段的资金投入和后续运营成本。通过对城市马拉松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城市马拉松项目实施过程中具备足够的资金流动性，公司将进行详尽的现金流分析。这包括资金需求的合理预测、城市马拉松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3" w:name="_Toc19289"/>
      <w:r>
        <w:rPr>
          <w:rFonts w:ascii="仿宋" w:eastAsia="仿宋" w:hAnsi="仿宋" w:cs="仿宋" w:hint="eastAsia"/>
          <w:sz w:val="28"/>
          <w:lang w:eastAsia="zh-CN"/>
        </w:rPr>
        <w:t>四、城市马拉松项目文档管理</w:t>
      </w:r>
      <w:bookmarkEnd w:id="13"/>
    </w:p>
    <w:p>
      <w:pPr>
        <w:pStyle w:val="Heading2"/>
        <w:rPr>
          <w:rFonts w:ascii="仿宋" w:eastAsia="仿宋" w:hAnsi="仿宋" w:cs="仿宋" w:hint="eastAsia"/>
          <w:lang w:eastAsia="zh-CN"/>
        </w:rPr>
      </w:pPr>
      <w:bookmarkStart w:id="14" w:name="_Toc16898"/>
      <w:r>
        <w:rPr>
          <w:rFonts w:ascii="仿宋" w:eastAsia="仿宋" w:hAnsi="仿宋" w:cs="仿宋" w:hint="eastAsia"/>
          <w:lang w:eastAsia="zh-CN"/>
        </w:rPr>
        <w:t>(一)、文档编制与审查</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城市马拉松项目高度重视文档的质量和准确性，以支持城市马拉松项目的各项活动和决策。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城市马拉松项目文档的编制始于城市马拉松项目计划的初期，我们制定了详细的文档编制计划，明确了每个文档的内容、格式和编写责任人。在城市马拉松项目启动阶段，我们首先编制了城市马拉松项目章程，明确定义了城市马拉松项目的目标、范围、风险等关键要素。随后，城市马拉松项目团队根据计划陆续编制了需求文档、设计文档、测试文档等各类文档，确保城市马拉松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城市马拉松项目管理中的重要环节，旨在确保城市马拉松项目文档符合质量标准和城市马拉松项目需求。在城市马拉松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城市马拉松项目相关利益方和专业领域的专家对文档进行独立审查。这有助于获取更全面、客观的反馈，确保城市马拉松项目文档不仅符合内部标准，也满足外部需求。</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城市马拉松项目在文档编制与审查方面建立了严格的管理机制，通过规范的流程和多维度的审查，确保城市马拉松项目文档的质量、准确性和可靠性，为城市马拉松项目的顺利推进提供了有力支持。</w:t>
      </w:r>
    </w:p>
    <w:p>
      <w:pPr>
        <w:pStyle w:val="Heading2"/>
        <w:ind w:firstLine="560" w:firstLineChars="200"/>
        <w:rPr>
          <w:rFonts w:ascii="仿宋" w:eastAsia="仿宋" w:hAnsi="仿宋" w:cs="仿宋" w:hint="eastAsia"/>
          <w:sz w:val="28"/>
          <w:lang w:eastAsia="zh-CN"/>
        </w:rPr>
      </w:pPr>
      <w:bookmarkStart w:id="15" w:name="_Toc5293"/>
      <w:r>
        <w:rPr>
          <w:rFonts w:ascii="仿宋" w:eastAsia="仿宋" w:hAnsi="仿宋" w:cs="仿宋" w:hint="eastAsia"/>
          <w:sz w:val="28"/>
          <w:lang w:eastAsia="zh-CN"/>
        </w:rPr>
        <w:t>(二)、文档发布与分发</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在城市马拉松项目中，我们致力于优化文档发布与分发过程，以确保信息的高效传递和团队间协作的顺畅进行。以下是我们采取的关键优化策略：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我们通过多渠道发布文档，包括电子邮件、城市马拉松项目管理平台、内部网站等，以满足不同团队成员的偏好和需求。多渠道发布确保了信息的全面覆盖。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我们采用了精细的权限控制，确保只有授权人员可以访问敏感信息。这种安全措施保护了城市马拉松项目文档的机密性，防止了未经授权的信息泄露。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6" w:name="_Toc939"/>
      <w:r>
        <w:rPr>
          <w:rFonts w:ascii="仿宋" w:eastAsia="仿宋" w:hAnsi="仿宋" w:cs="仿宋" w:hint="eastAsia"/>
          <w:sz w:val="28"/>
          <w:lang w:eastAsia="zh-CN"/>
        </w:rPr>
        <w:t>(三)、文档存档与归档</w:t>
      </w:r>
      <w:bookmarkEnd w:id="16"/>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文档存档与归档是城市马拉松项目生命周期中一个至关重要的环节，直接关系到城市马拉松项目信息的长期保存和历史记录的完整性。在城市马拉松项目中，我们实施了一系列有效的文档存档与归档管理策略：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7" w:name="_Toc8422"/>
      <w:r>
        <w:rPr>
          <w:rFonts w:ascii="仿宋" w:eastAsia="仿宋" w:hAnsi="仿宋" w:cs="仿宋" w:hint="eastAsia"/>
          <w:sz w:val="28"/>
          <w:lang w:eastAsia="zh-CN"/>
        </w:rPr>
        <w:t>五、城市马拉松项目绩效评估</w:t>
      </w:r>
      <w:bookmarkEnd w:id="17"/>
    </w:p>
    <w:p>
      <w:pPr>
        <w:pStyle w:val="Heading2"/>
        <w:rPr>
          <w:rFonts w:ascii="仿宋" w:eastAsia="仿宋" w:hAnsi="仿宋" w:cs="仿宋" w:hint="eastAsia"/>
          <w:lang w:eastAsia="zh-CN"/>
        </w:rPr>
      </w:pPr>
      <w:bookmarkStart w:id="18" w:name="_Toc27905"/>
      <w:r>
        <w:rPr>
          <w:rFonts w:ascii="仿宋" w:eastAsia="仿宋" w:hAnsi="仿宋" w:cs="仿宋" w:hint="eastAsia"/>
          <w:lang w:eastAsia="zh-CN"/>
        </w:rPr>
        <w:t>(一)、绩效评估指标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城市马拉松项目中，我们设计了一套全面的绩效评估指标，以确保城市马拉松项目的可控和成功交付。这些指标跨足城市马拉松项目目标、成本、进度和质量等多个维度，为我们提供了全面洞察城市马拉松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城市马拉松项目目标达成率是我们关注的首要指标。我们设定了明确的目标，并通过定期监测和评估，迅速发现并应对潜在的目标偏差。这为城市马拉松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成本绩效是另一个核心关注点。通过实际成本与预算成本的对比分析，我们深入了解成本差异的原因，及时调整资源分配，保持城市马拉松项目在经济效益方面的合理水平。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城市马拉松项目进度作为关键的绩效指标之一，得到了精心的关注。我们制定了详细的城市马拉松项目进度计划，并设立了进度符合度指标，确保实际进度与计划进度保持一致。这使我们能够快速发现和解决潜在的进度问题，保持城市马拉松项目的正常推进。</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城市马拉松项目绩效的不可或缺的一环。我们引入了一系列的质量标准和客户满意度指标，以确保城市马拉松项目交付的成果在质量上达到或超越预期水平。通过持续监测这些指标，我们努力提升城市马拉松项目整体质量水平，为城市马拉松项目的成功交付提供有力保障。通过这些科学且全面的绩效评估，我们能够更好地引导城市马拉松项目的持续改进，确保城市马拉松项目目标的顺利达成。</w:t>
      </w:r>
    </w:p>
    <w:p>
      <w:pPr>
        <w:pStyle w:val="Heading2"/>
        <w:ind w:firstLine="560" w:firstLineChars="200"/>
        <w:rPr>
          <w:rFonts w:ascii="仿宋" w:eastAsia="仿宋" w:hAnsi="仿宋" w:cs="仿宋" w:hint="eastAsia"/>
          <w:sz w:val="28"/>
          <w:lang w:eastAsia="zh-CN"/>
        </w:rPr>
      </w:pPr>
      <w:bookmarkStart w:id="19" w:name="_Toc13814"/>
      <w:r>
        <w:rPr>
          <w:rFonts w:ascii="仿宋" w:eastAsia="仿宋" w:hAnsi="仿宋" w:cs="仿宋" w:hint="eastAsia"/>
          <w:sz w:val="28"/>
          <w:lang w:eastAsia="zh-CN"/>
        </w:rPr>
        <w:t>(二)、绩效评估方法</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绩效评估是城市马拉松项目中的关键环节，为确保城市马拉松项目达到预期目标，我们采用了多层次、多维度的绩效评估方法。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城市马拉松项目的战略目标对齐，确保每个决策和行动都与城市马拉松项目整体目标保持一致。团队会定期召开战略对齐会议，审视当前工作与城市马拉松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城市马拉松项目进度、质量、成本和风险等方面。这些指标通过数据收集和分析，为城市马拉松项目管理团队提供了客观的评估依据。例如，我们通过城市马拉松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绩效评估不仅仅停留在城市马拉松项目内部，还考虑了城市马拉松项目对外部环境的影响。我们定期进行干系人满意度调查，以了解各利益相关方对城市马拉松项目的期望和满意度，并及时做出调整。</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这种多层次、多角度的绩效评估方法，使得我们能够全面了解城市马拉松项目的运行状态，及时做出调整，确保城市马拉松项目在不断变化的环境中保持稳健前行。</w:t>
      </w:r>
    </w:p>
    <w:p>
      <w:pPr>
        <w:pStyle w:val="Heading2"/>
        <w:ind w:firstLine="560" w:firstLineChars="200"/>
        <w:rPr>
          <w:rFonts w:ascii="仿宋" w:eastAsia="仿宋" w:hAnsi="仿宋" w:cs="仿宋" w:hint="eastAsia"/>
          <w:sz w:val="28"/>
          <w:lang w:eastAsia="zh-CN"/>
        </w:rPr>
      </w:pPr>
      <w:bookmarkStart w:id="20" w:name="_Toc18746"/>
      <w:r>
        <w:rPr>
          <w:rFonts w:ascii="仿宋" w:eastAsia="仿宋" w:hAnsi="仿宋" w:cs="仿宋" w:hint="eastAsia"/>
          <w:sz w:val="28"/>
          <w:lang w:eastAsia="zh-CN"/>
        </w:rPr>
        <w:t>(三)、绩效评估周期</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为了确保城市马拉松项目的有效管理和不断优化，我们采用了精心设计的绩效评估周期。这个周期旨在实现灵活、实时和全面的评估，以适应城市马拉松项目执行中的各种挑战。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城市马拉松项目的不同需求，分为短期、中期和长期。短期评估关注每个迭代或工作周期，以及时发现和解决当前任务中的问题。中期评估涵盖几个迭代，深入了解整体城市马拉松项目的趋势和性能。长期评估则着眼于整个城市马拉松项目阶段，确保城市马拉松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城市马拉松项目管理工具和协作平台，团队成员能够随时更新和分享城市马拉松项目数据。这种实时性的反馈机制使我们能够及时察觉潜在问题，快速调整，保持城市马拉松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https://d.book118.com/875310001040011103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城市马拉松项目规划设计方案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城市马拉松项目规划设计方案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城市马拉松项目规划设计方案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城市马拉松项目规划设计方案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城市马拉松项目规划设计方案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城市马拉松项目规划设计方案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城市马拉松项目规划设计方案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城市马拉松项目规划设计方案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城市马拉松项目规划设计方案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城市马拉松项目规划设计方案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城市马拉松项目规划设计方案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城市马拉松项目规划设计方案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城市马拉松项目规划设计方案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城市马拉松项目规划设计方案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城市马拉松项目规划设计方案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城市马拉松项目规划设计方案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城市马拉松项目规划设计方案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02A6CEB"/>
    <w:rsid w:val="502A6CE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75310001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2024-02-03T06:13:00Z</dcterms:created>
  <dcterms:modified xsi:type="dcterms:W3CDTF">2024-02-03T06:13:31Z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7E1D8972778540D39B9B75F9E1598140_11</vt:lpwstr>
  </property>
  <property fmtid="{D5CDD505-2E9C-101B-9397-08002B2CF9AE}" pid="3" name="KSOProductBuildVer">
    <vt:lpwstr>2052-12.1.0.16250</vt:lpwstr>
  </property>
</Properties>
</file>