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高效余热回收装置项目规划设计方案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99" w:history="1">
        <w:r>
          <w:rPr>
            <w:rFonts w:ascii="仿宋" w:eastAsia="仿宋" w:hAnsi="仿宋" w:cs="仿宋" w:hint="eastAsia"/>
            <w:lang w:eastAsia="zh-CN"/>
          </w:rPr>
          <w:t>序言</w:t>
        </w:r>
        <w:r>
          <w:tab/>
        </w:r>
        <w:r>
          <w:fldChar w:fldCharType="begin"/>
        </w:r>
        <w:r>
          <w:instrText xml:space="preserve"> PAGEREF _Toc7299 \h </w:instrText>
        </w:r>
        <w:r>
          <w:fldChar w:fldCharType="separate"/>
        </w:r>
        <w:r>
          <w:t>3</w:t>
        </w:r>
        <w:r>
          <w:fldChar w:fldCharType="end"/>
        </w:r>
      </w:hyperlink>
    </w:p>
    <w:p>
      <w:pPr>
        <w:pStyle w:val="TOC1"/>
        <w:tabs>
          <w:tab w:val="right" w:leader="dot" w:pos="8306"/>
        </w:tabs>
      </w:pPr>
      <w:hyperlink w:anchor="_Toc29065" w:history="1">
        <w:r>
          <w:rPr>
            <w:rFonts w:ascii="仿宋" w:eastAsia="仿宋" w:hAnsi="仿宋" w:cs="仿宋" w:hint="eastAsia"/>
            <w:lang w:eastAsia="zh-CN"/>
          </w:rPr>
          <w:t>一、高效余热回收装置项目土建工程</w:t>
        </w:r>
        <w:r>
          <w:tab/>
        </w:r>
        <w:r>
          <w:fldChar w:fldCharType="begin"/>
        </w:r>
        <w:r>
          <w:instrText xml:space="preserve"> PAGEREF _Toc29065 \h </w:instrText>
        </w:r>
        <w:r>
          <w:fldChar w:fldCharType="separate"/>
        </w:r>
        <w:r>
          <w:t>3</w:t>
        </w:r>
        <w:r>
          <w:fldChar w:fldCharType="end"/>
        </w:r>
      </w:hyperlink>
    </w:p>
    <w:p>
      <w:pPr>
        <w:pStyle w:val="TOC2"/>
        <w:tabs>
          <w:tab w:val="right" w:leader="dot" w:pos="8306"/>
        </w:tabs>
      </w:pPr>
      <w:hyperlink w:anchor="_Toc12230" w:history="1">
        <w:r>
          <w:rPr>
            <w:rFonts w:ascii="仿宋" w:eastAsia="仿宋" w:hAnsi="仿宋" w:cs="仿宋" w:hint="eastAsia"/>
            <w:lang w:eastAsia="zh-CN"/>
          </w:rPr>
          <w:t>(一)、建筑工程设计原则</w:t>
        </w:r>
        <w:r>
          <w:tab/>
        </w:r>
        <w:r>
          <w:fldChar w:fldCharType="begin"/>
        </w:r>
        <w:r>
          <w:instrText xml:space="preserve"> PAGEREF _Toc12230 \h </w:instrText>
        </w:r>
        <w:r>
          <w:fldChar w:fldCharType="separate"/>
        </w:r>
        <w:r>
          <w:t>3</w:t>
        </w:r>
        <w:r>
          <w:fldChar w:fldCharType="end"/>
        </w:r>
      </w:hyperlink>
    </w:p>
    <w:p>
      <w:pPr>
        <w:pStyle w:val="TOC2"/>
        <w:tabs>
          <w:tab w:val="right" w:leader="dot" w:pos="8306"/>
        </w:tabs>
      </w:pPr>
      <w:hyperlink w:anchor="_Toc32018" w:history="1">
        <w:r>
          <w:rPr>
            <w:rFonts w:ascii="仿宋" w:eastAsia="仿宋" w:hAnsi="仿宋" w:cs="仿宋" w:hint="eastAsia"/>
            <w:lang w:eastAsia="zh-CN"/>
          </w:rPr>
          <w:t>(二)、土建工程设计年限及安全等级</w:t>
        </w:r>
        <w:r>
          <w:tab/>
        </w:r>
        <w:r>
          <w:fldChar w:fldCharType="begin"/>
        </w:r>
        <w:r>
          <w:instrText xml:space="preserve"> PAGEREF _Toc32018 \h </w:instrText>
        </w:r>
        <w:r>
          <w:fldChar w:fldCharType="separate"/>
        </w:r>
        <w:r>
          <w:t>4</w:t>
        </w:r>
        <w:r>
          <w:fldChar w:fldCharType="end"/>
        </w:r>
      </w:hyperlink>
    </w:p>
    <w:p>
      <w:pPr>
        <w:pStyle w:val="TOC2"/>
        <w:tabs>
          <w:tab w:val="right" w:leader="dot" w:pos="8306"/>
        </w:tabs>
      </w:pPr>
      <w:hyperlink w:anchor="_Toc32086" w:history="1">
        <w:r>
          <w:rPr>
            <w:rFonts w:ascii="仿宋" w:eastAsia="仿宋" w:hAnsi="仿宋" w:cs="仿宋" w:hint="eastAsia"/>
            <w:lang w:eastAsia="zh-CN"/>
          </w:rPr>
          <w:t>(三)、建筑工程设计总体要求</w:t>
        </w:r>
        <w:r>
          <w:tab/>
        </w:r>
        <w:r>
          <w:fldChar w:fldCharType="begin"/>
        </w:r>
        <w:r>
          <w:instrText xml:space="preserve"> PAGEREF _Toc32086 \h </w:instrText>
        </w:r>
        <w:r>
          <w:fldChar w:fldCharType="separate"/>
        </w:r>
        <w:r>
          <w:t>5</w:t>
        </w:r>
        <w:r>
          <w:fldChar w:fldCharType="end"/>
        </w:r>
      </w:hyperlink>
    </w:p>
    <w:p>
      <w:pPr>
        <w:pStyle w:val="TOC2"/>
        <w:tabs>
          <w:tab w:val="right" w:leader="dot" w:pos="8306"/>
        </w:tabs>
      </w:pPr>
      <w:hyperlink w:anchor="_Toc895" w:history="1">
        <w:r>
          <w:rPr>
            <w:rFonts w:ascii="仿宋" w:eastAsia="仿宋" w:hAnsi="仿宋" w:cs="仿宋" w:hint="eastAsia"/>
            <w:lang w:eastAsia="zh-CN"/>
          </w:rPr>
          <w:t>(四)、土建工程建设指标</w:t>
        </w:r>
        <w:r>
          <w:tab/>
        </w:r>
        <w:r>
          <w:fldChar w:fldCharType="begin"/>
        </w:r>
        <w:r>
          <w:instrText xml:space="preserve"> PAGEREF _Toc895 \h </w:instrText>
        </w:r>
        <w:r>
          <w:fldChar w:fldCharType="separate"/>
        </w:r>
        <w:r>
          <w:t>6</w:t>
        </w:r>
        <w:r>
          <w:fldChar w:fldCharType="end"/>
        </w:r>
      </w:hyperlink>
    </w:p>
    <w:p>
      <w:pPr>
        <w:pStyle w:val="TOC1"/>
        <w:tabs>
          <w:tab w:val="right" w:leader="dot" w:pos="8306"/>
        </w:tabs>
      </w:pPr>
      <w:hyperlink w:anchor="_Toc24023" w:history="1">
        <w:r>
          <w:rPr>
            <w:rFonts w:ascii="仿宋" w:eastAsia="仿宋" w:hAnsi="仿宋" w:cs="仿宋" w:hint="eastAsia"/>
            <w:lang w:eastAsia="zh-CN"/>
          </w:rPr>
          <w:t>二、高效余热回收装置项目选址可行性分析</w:t>
        </w:r>
        <w:r>
          <w:tab/>
        </w:r>
        <w:r>
          <w:fldChar w:fldCharType="begin"/>
        </w:r>
        <w:r>
          <w:instrText xml:space="preserve"> PAGEREF _Toc24023 \h </w:instrText>
        </w:r>
        <w:r>
          <w:fldChar w:fldCharType="separate"/>
        </w:r>
        <w:r>
          <w:t>6</w:t>
        </w:r>
        <w:r>
          <w:fldChar w:fldCharType="end"/>
        </w:r>
      </w:hyperlink>
    </w:p>
    <w:p>
      <w:pPr>
        <w:pStyle w:val="TOC2"/>
        <w:tabs>
          <w:tab w:val="right" w:leader="dot" w:pos="8306"/>
        </w:tabs>
      </w:pPr>
      <w:hyperlink w:anchor="_Toc17225" w:history="1">
        <w:r>
          <w:rPr>
            <w:rFonts w:ascii="仿宋" w:eastAsia="仿宋" w:hAnsi="仿宋" w:cs="仿宋" w:hint="eastAsia"/>
            <w:lang w:eastAsia="zh-CN"/>
          </w:rPr>
          <w:t>(一)、高效余热回收装置项目选址</w:t>
        </w:r>
        <w:r>
          <w:tab/>
        </w:r>
        <w:r>
          <w:fldChar w:fldCharType="begin"/>
        </w:r>
        <w:r>
          <w:instrText xml:space="preserve"> PAGEREF _Toc17225 \h </w:instrText>
        </w:r>
        <w:r>
          <w:fldChar w:fldCharType="separate"/>
        </w:r>
        <w:r>
          <w:t>6</w:t>
        </w:r>
        <w:r>
          <w:fldChar w:fldCharType="end"/>
        </w:r>
      </w:hyperlink>
    </w:p>
    <w:p>
      <w:pPr>
        <w:pStyle w:val="TOC2"/>
        <w:tabs>
          <w:tab w:val="right" w:leader="dot" w:pos="8306"/>
        </w:tabs>
      </w:pPr>
      <w:hyperlink w:anchor="_Toc17588" w:history="1">
        <w:r>
          <w:rPr>
            <w:rFonts w:ascii="仿宋" w:eastAsia="仿宋" w:hAnsi="仿宋" w:cs="仿宋" w:hint="eastAsia"/>
            <w:lang w:eastAsia="zh-CN"/>
          </w:rPr>
          <w:t>(二)、用地控制指标</w:t>
        </w:r>
        <w:r>
          <w:tab/>
        </w:r>
        <w:r>
          <w:fldChar w:fldCharType="begin"/>
        </w:r>
        <w:r>
          <w:instrText xml:space="preserve"> PAGEREF _Toc17588 \h </w:instrText>
        </w:r>
        <w:r>
          <w:fldChar w:fldCharType="separate"/>
        </w:r>
        <w:r>
          <w:t>6</w:t>
        </w:r>
        <w:r>
          <w:fldChar w:fldCharType="end"/>
        </w:r>
      </w:hyperlink>
    </w:p>
    <w:p>
      <w:pPr>
        <w:pStyle w:val="TOC2"/>
        <w:tabs>
          <w:tab w:val="right" w:leader="dot" w:pos="8306"/>
        </w:tabs>
      </w:pPr>
      <w:hyperlink w:anchor="_Toc15774" w:history="1">
        <w:r>
          <w:rPr>
            <w:rFonts w:ascii="仿宋" w:eastAsia="仿宋" w:hAnsi="仿宋" w:cs="仿宋" w:hint="eastAsia"/>
            <w:lang w:eastAsia="zh-CN"/>
          </w:rPr>
          <w:t>(三)、节约用地措施</w:t>
        </w:r>
        <w:r>
          <w:tab/>
        </w:r>
        <w:r>
          <w:fldChar w:fldCharType="begin"/>
        </w:r>
        <w:r>
          <w:instrText xml:space="preserve"> PAGEREF _Toc15774 \h </w:instrText>
        </w:r>
        <w:r>
          <w:fldChar w:fldCharType="separate"/>
        </w:r>
        <w:r>
          <w:t>8</w:t>
        </w:r>
        <w:r>
          <w:fldChar w:fldCharType="end"/>
        </w:r>
      </w:hyperlink>
    </w:p>
    <w:p>
      <w:pPr>
        <w:pStyle w:val="TOC2"/>
        <w:tabs>
          <w:tab w:val="right" w:leader="dot" w:pos="8306"/>
        </w:tabs>
      </w:pPr>
      <w:hyperlink w:anchor="_Toc25615" w:history="1">
        <w:r>
          <w:rPr>
            <w:rFonts w:ascii="仿宋" w:eastAsia="仿宋" w:hAnsi="仿宋" w:cs="仿宋" w:hint="eastAsia"/>
            <w:lang w:eastAsia="zh-CN"/>
          </w:rPr>
          <w:t>(四)、总图布置方案</w:t>
        </w:r>
        <w:r>
          <w:tab/>
        </w:r>
        <w:r>
          <w:fldChar w:fldCharType="begin"/>
        </w:r>
        <w:r>
          <w:instrText xml:space="preserve"> PAGEREF _Toc25615 \h </w:instrText>
        </w:r>
        <w:r>
          <w:fldChar w:fldCharType="separate"/>
        </w:r>
        <w:r>
          <w:t>10</w:t>
        </w:r>
        <w:r>
          <w:fldChar w:fldCharType="end"/>
        </w:r>
      </w:hyperlink>
    </w:p>
    <w:p>
      <w:pPr>
        <w:pStyle w:val="TOC2"/>
        <w:tabs>
          <w:tab w:val="right" w:leader="dot" w:pos="8306"/>
        </w:tabs>
      </w:pPr>
      <w:hyperlink w:anchor="_Toc25371" w:history="1">
        <w:r>
          <w:rPr>
            <w:rFonts w:ascii="仿宋" w:eastAsia="仿宋" w:hAnsi="仿宋" w:cs="仿宋" w:hint="eastAsia"/>
            <w:lang w:eastAsia="zh-CN"/>
          </w:rPr>
          <w:t>(五)、选址综合评价</w:t>
        </w:r>
        <w:r>
          <w:tab/>
        </w:r>
        <w:r>
          <w:fldChar w:fldCharType="begin"/>
        </w:r>
        <w:r>
          <w:instrText xml:space="preserve"> PAGEREF _Toc25371 \h </w:instrText>
        </w:r>
        <w:r>
          <w:fldChar w:fldCharType="separate"/>
        </w:r>
        <w:r>
          <w:t>11</w:t>
        </w:r>
        <w:r>
          <w:fldChar w:fldCharType="end"/>
        </w:r>
      </w:hyperlink>
    </w:p>
    <w:p>
      <w:pPr>
        <w:pStyle w:val="TOC1"/>
        <w:tabs>
          <w:tab w:val="right" w:leader="dot" w:pos="8306"/>
        </w:tabs>
      </w:pPr>
      <w:hyperlink w:anchor="_Toc23821" w:history="1">
        <w:r>
          <w:rPr>
            <w:rFonts w:ascii="仿宋" w:eastAsia="仿宋" w:hAnsi="仿宋" w:cs="仿宋" w:hint="eastAsia"/>
            <w:lang w:eastAsia="zh-CN"/>
          </w:rPr>
          <w:t>三、高效余热回收装置项目文档管理</w:t>
        </w:r>
        <w:r>
          <w:tab/>
        </w:r>
        <w:r>
          <w:fldChar w:fldCharType="begin"/>
        </w:r>
        <w:r>
          <w:instrText xml:space="preserve"> PAGEREF _Toc23821 \h </w:instrText>
        </w:r>
        <w:r>
          <w:fldChar w:fldCharType="separate"/>
        </w:r>
        <w:r>
          <w:t>12</w:t>
        </w:r>
        <w:r>
          <w:fldChar w:fldCharType="end"/>
        </w:r>
      </w:hyperlink>
    </w:p>
    <w:p>
      <w:pPr>
        <w:pStyle w:val="TOC2"/>
        <w:tabs>
          <w:tab w:val="right" w:leader="dot" w:pos="8306"/>
        </w:tabs>
      </w:pPr>
      <w:hyperlink w:anchor="_Toc24420" w:history="1">
        <w:r>
          <w:rPr>
            <w:rFonts w:ascii="仿宋" w:eastAsia="仿宋" w:hAnsi="仿宋" w:cs="仿宋" w:hint="eastAsia"/>
            <w:lang w:eastAsia="zh-CN"/>
          </w:rPr>
          <w:t>(一)、文档编制与审查</w:t>
        </w:r>
        <w:r>
          <w:tab/>
        </w:r>
        <w:r>
          <w:fldChar w:fldCharType="begin"/>
        </w:r>
        <w:r>
          <w:instrText xml:space="preserve"> PAGEREF _Toc24420 \h </w:instrText>
        </w:r>
        <w:r>
          <w:fldChar w:fldCharType="separate"/>
        </w:r>
        <w:r>
          <w:t>12</w:t>
        </w:r>
        <w:r>
          <w:fldChar w:fldCharType="end"/>
        </w:r>
      </w:hyperlink>
    </w:p>
    <w:p>
      <w:pPr>
        <w:pStyle w:val="TOC2"/>
        <w:tabs>
          <w:tab w:val="right" w:leader="dot" w:pos="8306"/>
        </w:tabs>
      </w:pPr>
      <w:hyperlink w:anchor="_Toc18316" w:history="1">
        <w:r>
          <w:rPr>
            <w:rFonts w:ascii="仿宋" w:eastAsia="仿宋" w:hAnsi="仿宋" w:cs="仿宋" w:hint="eastAsia"/>
            <w:lang w:eastAsia="zh-CN"/>
          </w:rPr>
          <w:t>(二)、文档发布与分发</w:t>
        </w:r>
        <w:r>
          <w:tab/>
        </w:r>
        <w:r>
          <w:fldChar w:fldCharType="begin"/>
        </w:r>
        <w:r>
          <w:instrText xml:space="preserve"> PAGEREF _Toc18316 \h </w:instrText>
        </w:r>
        <w:r>
          <w:fldChar w:fldCharType="separate"/>
        </w:r>
        <w:r>
          <w:t>13</w:t>
        </w:r>
        <w:r>
          <w:fldChar w:fldCharType="end"/>
        </w:r>
      </w:hyperlink>
    </w:p>
    <w:p>
      <w:pPr>
        <w:pStyle w:val="TOC2"/>
        <w:tabs>
          <w:tab w:val="right" w:leader="dot" w:pos="8306"/>
        </w:tabs>
      </w:pPr>
      <w:hyperlink w:anchor="_Toc17025" w:history="1">
        <w:r>
          <w:rPr>
            <w:rFonts w:ascii="仿宋" w:eastAsia="仿宋" w:hAnsi="仿宋" w:cs="仿宋" w:hint="eastAsia"/>
            <w:lang w:eastAsia="zh-CN"/>
          </w:rPr>
          <w:t>(三)、文档存档与归档</w:t>
        </w:r>
        <w:r>
          <w:tab/>
        </w:r>
        <w:r>
          <w:fldChar w:fldCharType="begin"/>
        </w:r>
        <w:r>
          <w:instrText xml:space="preserve"> PAGEREF _Toc17025 \h </w:instrText>
        </w:r>
        <w:r>
          <w:fldChar w:fldCharType="separate"/>
        </w:r>
        <w:r>
          <w:t>14</w:t>
        </w:r>
        <w:r>
          <w:fldChar w:fldCharType="end"/>
        </w:r>
      </w:hyperlink>
    </w:p>
    <w:p>
      <w:pPr>
        <w:pStyle w:val="TOC1"/>
        <w:tabs>
          <w:tab w:val="right" w:leader="dot" w:pos="8306"/>
        </w:tabs>
      </w:pPr>
      <w:hyperlink w:anchor="_Toc29832" w:history="1">
        <w:r>
          <w:rPr>
            <w:rFonts w:ascii="仿宋" w:eastAsia="仿宋" w:hAnsi="仿宋" w:cs="仿宋" w:hint="eastAsia"/>
            <w:lang w:eastAsia="zh-CN"/>
          </w:rPr>
          <w:t>四、高效余热回收装置项目可持续发展</w:t>
        </w:r>
        <w:r>
          <w:tab/>
        </w:r>
        <w:r>
          <w:fldChar w:fldCharType="begin"/>
        </w:r>
        <w:r>
          <w:instrText xml:space="preserve"> PAGEREF _Toc29832 \h </w:instrText>
        </w:r>
        <w:r>
          <w:fldChar w:fldCharType="separate"/>
        </w:r>
        <w:r>
          <w:t>15</w:t>
        </w:r>
        <w:r>
          <w:fldChar w:fldCharType="end"/>
        </w:r>
      </w:hyperlink>
    </w:p>
    <w:p>
      <w:pPr>
        <w:pStyle w:val="TOC2"/>
        <w:tabs>
          <w:tab w:val="right" w:leader="dot" w:pos="8306"/>
        </w:tabs>
      </w:pPr>
      <w:hyperlink w:anchor="_Toc32301" w:history="1">
        <w:r>
          <w:rPr>
            <w:rFonts w:ascii="仿宋" w:eastAsia="仿宋" w:hAnsi="仿宋" w:cs="仿宋" w:hint="eastAsia"/>
            <w:lang w:eastAsia="zh-CN"/>
          </w:rPr>
          <w:t>(一)、可持续战略与实践</w:t>
        </w:r>
        <w:r>
          <w:tab/>
        </w:r>
        <w:r>
          <w:fldChar w:fldCharType="begin"/>
        </w:r>
        <w:r>
          <w:instrText xml:space="preserve"> PAGEREF _Toc32301 \h </w:instrText>
        </w:r>
        <w:r>
          <w:fldChar w:fldCharType="separate"/>
        </w:r>
        <w:r>
          <w:t>15</w:t>
        </w:r>
        <w:r>
          <w:fldChar w:fldCharType="end"/>
        </w:r>
      </w:hyperlink>
    </w:p>
    <w:p>
      <w:pPr>
        <w:pStyle w:val="TOC2"/>
        <w:tabs>
          <w:tab w:val="right" w:leader="dot" w:pos="8306"/>
        </w:tabs>
      </w:pPr>
      <w:hyperlink w:anchor="_Toc10432" w:history="1">
        <w:r>
          <w:rPr>
            <w:rFonts w:ascii="仿宋" w:eastAsia="仿宋" w:hAnsi="仿宋" w:cs="仿宋" w:hint="eastAsia"/>
            <w:lang w:eastAsia="zh-CN"/>
          </w:rPr>
          <w:t>(二)、环保与社会责任</w:t>
        </w:r>
        <w:r>
          <w:tab/>
        </w:r>
        <w:r>
          <w:fldChar w:fldCharType="begin"/>
        </w:r>
        <w:r>
          <w:instrText xml:space="preserve"> PAGEREF _Toc10432 \h </w:instrText>
        </w:r>
        <w:r>
          <w:fldChar w:fldCharType="separate"/>
        </w:r>
        <w:r>
          <w:t>16</w:t>
        </w:r>
        <w:r>
          <w:fldChar w:fldCharType="end"/>
        </w:r>
      </w:hyperlink>
    </w:p>
    <w:p>
      <w:pPr>
        <w:pStyle w:val="TOC1"/>
        <w:tabs>
          <w:tab w:val="right" w:leader="dot" w:pos="8306"/>
        </w:tabs>
      </w:pPr>
      <w:hyperlink w:anchor="_Toc7793" w:history="1">
        <w:r>
          <w:rPr>
            <w:rFonts w:ascii="仿宋" w:eastAsia="仿宋" w:hAnsi="仿宋" w:cs="仿宋" w:hint="eastAsia"/>
            <w:lang w:eastAsia="zh-CN"/>
          </w:rPr>
          <w:t>五、产品规划分析</w:t>
        </w:r>
        <w:r>
          <w:tab/>
        </w:r>
        <w:r>
          <w:fldChar w:fldCharType="begin"/>
        </w:r>
        <w:r>
          <w:instrText xml:space="preserve"> PAGEREF _Toc7793 \h </w:instrText>
        </w:r>
        <w:r>
          <w:fldChar w:fldCharType="separate"/>
        </w:r>
        <w:r>
          <w:t>17</w:t>
        </w:r>
        <w:r>
          <w:fldChar w:fldCharType="end"/>
        </w:r>
      </w:hyperlink>
    </w:p>
    <w:p>
      <w:pPr>
        <w:pStyle w:val="TOC2"/>
        <w:tabs>
          <w:tab w:val="right" w:leader="dot" w:pos="8306"/>
        </w:tabs>
      </w:pPr>
      <w:hyperlink w:anchor="_Toc14674" w:history="1">
        <w:r>
          <w:rPr>
            <w:rFonts w:ascii="仿宋" w:eastAsia="仿宋" w:hAnsi="仿宋" w:cs="仿宋" w:hint="eastAsia"/>
            <w:lang w:eastAsia="zh-CN"/>
          </w:rPr>
          <w:t>(一)、产品规划</w:t>
        </w:r>
        <w:r>
          <w:tab/>
        </w:r>
        <w:r>
          <w:fldChar w:fldCharType="begin"/>
        </w:r>
        <w:r>
          <w:instrText xml:space="preserve"> PAGEREF _Toc14674 \h </w:instrText>
        </w:r>
        <w:r>
          <w:fldChar w:fldCharType="separate"/>
        </w:r>
        <w:r>
          <w:t>17</w:t>
        </w:r>
        <w:r>
          <w:fldChar w:fldCharType="end"/>
        </w:r>
      </w:hyperlink>
    </w:p>
    <w:p>
      <w:pPr>
        <w:pStyle w:val="TOC2"/>
        <w:tabs>
          <w:tab w:val="right" w:leader="dot" w:pos="8306"/>
        </w:tabs>
      </w:pPr>
      <w:hyperlink w:anchor="_Toc8257" w:history="1">
        <w:r>
          <w:rPr>
            <w:rFonts w:ascii="仿宋" w:eastAsia="仿宋" w:hAnsi="仿宋" w:cs="仿宋" w:hint="eastAsia"/>
            <w:lang w:eastAsia="zh-CN"/>
          </w:rPr>
          <w:t>(二)、建设规模</w:t>
        </w:r>
        <w:r>
          <w:tab/>
        </w:r>
        <w:r>
          <w:fldChar w:fldCharType="begin"/>
        </w:r>
        <w:r>
          <w:instrText xml:space="preserve"> PAGEREF _Toc8257 \h </w:instrText>
        </w:r>
        <w:r>
          <w:fldChar w:fldCharType="separate"/>
        </w:r>
        <w:r>
          <w:t>18</w:t>
        </w:r>
        <w:r>
          <w:fldChar w:fldCharType="end"/>
        </w:r>
      </w:hyperlink>
    </w:p>
    <w:p>
      <w:pPr>
        <w:pStyle w:val="TOC1"/>
        <w:tabs>
          <w:tab w:val="right" w:leader="dot" w:pos="8306"/>
        </w:tabs>
      </w:pPr>
      <w:hyperlink w:anchor="_Toc618" w:history="1">
        <w:r>
          <w:rPr>
            <w:rFonts w:ascii="仿宋" w:eastAsia="仿宋" w:hAnsi="仿宋" w:cs="仿宋" w:hint="eastAsia"/>
            <w:lang w:eastAsia="zh-CN"/>
          </w:rPr>
          <w:t>六、高效余热回收装置项目绩效评估</w:t>
        </w:r>
        <w:r>
          <w:tab/>
        </w:r>
        <w:r>
          <w:fldChar w:fldCharType="begin"/>
        </w:r>
        <w:r>
          <w:instrText xml:space="preserve"> PAGEREF _Toc618 \h </w:instrText>
        </w:r>
        <w:r>
          <w:fldChar w:fldCharType="separate"/>
        </w:r>
        <w:r>
          <w:t>19</w:t>
        </w:r>
        <w:r>
          <w:fldChar w:fldCharType="end"/>
        </w:r>
      </w:hyperlink>
    </w:p>
    <w:p>
      <w:pPr>
        <w:pStyle w:val="TOC2"/>
        <w:tabs>
          <w:tab w:val="right" w:leader="dot" w:pos="8306"/>
        </w:tabs>
      </w:pPr>
      <w:hyperlink w:anchor="_Toc7682" w:history="1">
        <w:r>
          <w:rPr>
            <w:rFonts w:ascii="仿宋" w:eastAsia="仿宋" w:hAnsi="仿宋" w:cs="仿宋" w:hint="eastAsia"/>
            <w:lang w:eastAsia="zh-CN"/>
          </w:rPr>
          <w:t>(一)、绩效评估指标</w:t>
        </w:r>
        <w:r>
          <w:tab/>
        </w:r>
        <w:r>
          <w:fldChar w:fldCharType="begin"/>
        </w:r>
        <w:r>
          <w:instrText xml:space="preserve"> PAGEREF _Toc7682 \h </w:instrText>
        </w:r>
        <w:r>
          <w:fldChar w:fldCharType="separate"/>
        </w:r>
        <w:r>
          <w:t>19</w:t>
        </w:r>
        <w:r>
          <w:fldChar w:fldCharType="end"/>
        </w:r>
      </w:hyperlink>
    </w:p>
    <w:p>
      <w:pPr>
        <w:pStyle w:val="TOC2"/>
        <w:tabs>
          <w:tab w:val="right" w:leader="dot" w:pos="8306"/>
        </w:tabs>
      </w:pPr>
      <w:hyperlink w:anchor="_Toc12342" w:history="1">
        <w:r>
          <w:rPr>
            <w:rFonts w:ascii="仿宋" w:eastAsia="仿宋" w:hAnsi="仿宋" w:cs="仿宋" w:hint="eastAsia"/>
            <w:lang w:eastAsia="zh-CN"/>
          </w:rPr>
          <w:t>(二)、绩效评估方法</w:t>
        </w:r>
        <w:r>
          <w:tab/>
        </w:r>
        <w:r>
          <w:fldChar w:fldCharType="begin"/>
        </w:r>
        <w:r>
          <w:instrText xml:space="preserve"> PAGEREF _Toc12342 \h </w:instrText>
        </w:r>
        <w:r>
          <w:fldChar w:fldCharType="separate"/>
        </w:r>
        <w:r>
          <w:t>20</w:t>
        </w:r>
        <w:r>
          <w:fldChar w:fldCharType="end"/>
        </w:r>
      </w:hyperlink>
    </w:p>
    <w:p>
      <w:pPr>
        <w:pStyle w:val="TOC2"/>
        <w:tabs>
          <w:tab w:val="right" w:leader="dot" w:pos="8306"/>
        </w:tabs>
      </w:pPr>
      <w:hyperlink w:anchor="_Toc2321" w:history="1">
        <w:r>
          <w:rPr>
            <w:rFonts w:ascii="仿宋" w:eastAsia="仿宋" w:hAnsi="仿宋" w:cs="仿宋" w:hint="eastAsia"/>
            <w:lang w:eastAsia="zh-CN"/>
          </w:rPr>
          <w:t>(三)、绩效评估周期</w:t>
        </w:r>
        <w:r>
          <w:tab/>
        </w:r>
        <w:r>
          <w:fldChar w:fldCharType="begin"/>
        </w:r>
        <w:r>
          <w:instrText xml:space="preserve"> PAGEREF _Toc2321 \h </w:instrText>
        </w:r>
        <w:r>
          <w:fldChar w:fldCharType="separate"/>
        </w:r>
        <w:r>
          <w:t>21</w:t>
        </w:r>
        <w:r>
          <w:fldChar w:fldCharType="end"/>
        </w:r>
      </w:hyperlink>
    </w:p>
    <w:p>
      <w:pPr>
        <w:pStyle w:val="TOC1"/>
        <w:tabs>
          <w:tab w:val="right" w:leader="dot" w:pos="8306"/>
        </w:tabs>
      </w:pPr>
      <w:hyperlink w:anchor="_Toc21700" w:history="1">
        <w:r>
          <w:rPr>
            <w:rFonts w:ascii="仿宋" w:eastAsia="仿宋" w:hAnsi="仿宋" w:cs="仿宋" w:hint="eastAsia"/>
            <w:lang w:eastAsia="zh-CN"/>
          </w:rPr>
          <w:t>七、高效余热回收装置项目环境影响分析</w:t>
        </w:r>
        <w:r>
          <w:tab/>
        </w:r>
        <w:r>
          <w:fldChar w:fldCharType="begin"/>
        </w:r>
        <w:r>
          <w:instrText xml:space="preserve"> PAGEREF _Toc21700 \h </w:instrText>
        </w:r>
        <w:r>
          <w:fldChar w:fldCharType="separate"/>
        </w:r>
        <w:r>
          <w:t>22</w:t>
        </w:r>
        <w:r>
          <w:fldChar w:fldCharType="end"/>
        </w:r>
      </w:hyperlink>
    </w:p>
    <w:p>
      <w:pPr>
        <w:pStyle w:val="TOC2"/>
        <w:tabs>
          <w:tab w:val="right" w:leader="dot" w:pos="8306"/>
        </w:tabs>
      </w:pPr>
      <w:hyperlink w:anchor="_Toc8400" w:history="1">
        <w:r>
          <w:rPr>
            <w:rFonts w:ascii="仿宋" w:eastAsia="仿宋" w:hAnsi="仿宋" w:cs="仿宋" w:hint="eastAsia"/>
            <w:lang w:eastAsia="zh-CN"/>
          </w:rPr>
          <w:t>(一)、建设区域环境质量现状</w:t>
        </w:r>
        <w:r>
          <w:tab/>
        </w:r>
        <w:r>
          <w:fldChar w:fldCharType="begin"/>
        </w:r>
        <w:r>
          <w:instrText xml:space="preserve"> PAGEREF _Toc8400 \h </w:instrText>
        </w:r>
        <w:r>
          <w:fldChar w:fldCharType="separate"/>
        </w:r>
        <w:r>
          <w:t>22</w:t>
        </w:r>
        <w:r>
          <w:fldChar w:fldCharType="end"/>
        </w:r>
      </w:hyperlink>
    </w:p>
    <w:p>
      <w:pPr>
        <w:pStyle w:val="TOC2"/>
        <w:tabs>
          <w:tab w:val="right" w:leader="dot" w:pos="8306"/>
        </w:tabs>
      </w:pPr>
      <w:hyperlink w:anchor="_Toc22895" w:history="1">
        <w:r>
          <w:rPr>
            <w:rFonts w:ascii="仿宋" w:eastAsia="仿宋" w:hAnsi="仿宋" w:cs="仿宋" w:hint="eastAsia"/>
            <w:lang w:eastAsia="zh-CN"/>
          </w:rPr>
          <w:t>(二)、建设期环境保护</w:t>
        </w:r>
        <w:r>
          <w:tab/>
        </w:r>
        <w:r>
          <w:fldChar w:fldCharType="begin"/>
        </w:r>
        <w:r>
          <w:instrText xml:space="preserve"> PAGEREF _Toc22895 \h </w:instrText>
        </w:r>
        <w:r>
          <w:fldChar w:fldCharType="separate"/>
        </w:r>
        <w:r>
          <w:t>24</w:t>
        </w:r>
        <w:r>
          <w:fldChar w:fldCharType="end"/>
        </w:r>
      </w:hyperlink>
    </w:p>
    <w:p>
      <w:pPr>
        <w:pStyle w:val="TOC2"/>
        <w:tabs>
          <w:tab w:val="right" w:leader="dot" w:pos="8306"/>
        </w:tabs>
      </w:pPr>
      <w:hyperlink w:anchor="_Toc6846" w:history="1">
        <w:r>
          <w:rPr>
            <w:rFonts w:ascii="仿宋" w:eastAsia="仿宋" w:hAnsi="仿宋" w:cs="仿宋" w:hint="eastAsia"/>
            <w:lang w:eastAsia="zh-CN"/>
          </w:rPr>
          <w:t>(三)、运营期环境保护</w:t>
        </w:r>
        <w:r>
          <w:tab/>
        </w:r>
        <w:r>
          <w:fldChar w:fldCharType="begin"/>
        </w:r>
        <w:r>
          <w:instrText xml:space="preserve"> PAGEREF _Toc6846 \h </w:instrText>
        </w:r>
        <w:r>
          <w:fldChar w:fldCharType="separate"/>
        </w:r>
        <w:r>
          <w:t>25</w:t>
        </w:r>
        <w:r>
          <w:fldChar w:fldCharType="end"/>
        </w:r>
      </w:hyperlink>
    </w:p>
    <w:p>
      <w:pPr>
        <w:pStyle w:val="TOC2"/>
        <w:tabs>
          <w:tab w:val="right" w:leader="dot" w:pos="8306"/>
        </w:tabs>
      </w:pPr>
      <w:hyperlink w:anchor="_Toc4350" w:history="1">
        <w:r>
          <w:rPr>
            <w:rFonts w:ascii="仿宋" w:eastAsia="仿宋" w:hAnsi="仿宋" w:cs="仿宋" w:hint="eastAsia"/>
            <w:lang w:eastAsia="zh-CN"/>
          </w:rPr>
          <w:t>(四)、高效余热回收装置项目建设对区域经济的影响</w:t>
        </w:r>
        <w:r>
          <w:tab/>
        </w:r>
        <w:r>
          <w:fldChar w:fldCharType="begin"/>
        </w:r>
        <w:r>
          <w:instrText xml:space="preserve"> PAGEREF _Toc4350 \h </w:instrText>
        </w:r>
        <w:r>
          <w:fldChar w:fldCharType="separate"/>
        </w:r>
        <w:r>
          <w:t>27</w:t>
        </w:r>
        <w:r>
          <w:fldChar w:fldCharType="end"/>
        </w:r>
      </w:hyperlink>
    </w:p>
    <w:p>
      <w:pPr>
        <w:pStyle w:val="TOC2"/>
        <w:tabs>
          <w:tab w:val="right" w:leader="dot" w:pos="8306"/>
        </w:tabs>
      </w:pPr>
      <w:hyperlink w:anchor="_Toc19618" w:history="1">
        <w:r>
          <w:rPr>
            <w:rFonts w:ascii="仿宋" w:eastAsia="仿宋" w:hAnsi="仿宋" w:cs="仿宋" w:hint="eastAsia"/>
            <w:lang w:eastAsia="zh-CN"/>
          </w:rPr>
          <w:t>(五)、废弃物处理</w:t>
        </w:r>
        <w:r>
          <w:tab/>
        </w:r>
        <w:r>
          <w:fldChar w:fldCharType="begin"/>
        </w:r>
        <w:r>
          <w:instrText xml:space="preserve"> PAGEREF _Toc19618 \h </w:instrText>
        </w:r>
        <w:r>
          <w:fldChar w:fldCharType="separate"/>
        </w:r>
        <w:r>
          <w:t>28</w:t>
        </w:r>
        <w:r>
          <w:fldChar w:fldCharType="end"/>
        </w:r>
      </w:hyperlink>
    </w:p>
    <w:p>
      <w:pPr>
        <w:pStyle w:val="TOC2"/>
        <w:tabs>
          <w:tab w:val="right" w:leader="dot" w:pos="8306"/>
        </w:tabs>
      </w:pPr>
      <w:hyperlink w:anchor="_Toc6074" w:history="1">
        <w:r>
          <w:rPr>
            <w:rFonts w:ascii="仿宋" w:eastAsia="仿宋" w:hAnsi="仿宋" w:cs="仿宋" w:hint="eastAsia"/>
            <w:lang w:eastAsia="zh-CN"/>
          </w:rPr>
          <w:t>(六)、特殊环境影响分析</w:t>
        </w:r>
        <w:r>
          <w:tab/>
        </w:r>
        <w:r>
          <w:fldChar w:fldCharType="begin"/>
        </w:r>
        <w:r>
          <w:instrText xml:space="preserve"> PAGEREF _Toc6074 \h </w:instrText>
        </w:r>
        <w:r>
          <w:fldChar w:fldCharType="separate"/>
        </w:r>
        <w:r>
          <w:t>30</w:t>
        </w:r>
        <w:r>
          <w:fldChar w:fldCharType="end"/>
        </w:r>
      </w:hyperlink>
    </w:p>
    <w:p>
      <w:pPr>
        <w:pStyle w:val="TOC2"/>
        <w:tabs>
          <w:tab w:val="right" w:leader="dot" w:pos="8306"/>
        </w:tabs>
      </w:pPr>
      <w:hyperlink w:anchor="_Toc28891" w:history="1">
        <w:r>
          <w:rPr>
            <w:rFonts w:ascii="仿宋" w:eastAsia="仿宋" w:hAnsi="仿宋" w:cs="仿宋" w:hint="eastAsia"/>
            <w:lang w:eastAsia="zh-CN"/>
          </w:rPr>
          <w:t>(七)、清洁生产</w:t>
        </w:r>
        <w:r>
          <w:tab/>
        </w:r>
        <w:r>
          <w:fldChar w:fldCharType="begin"/>
        </w:r>
        <w:r>
          <w:instrText xml:space="preserve"> PAGEREF _Toc28891 \h </w:instrText>
        </w:r>
        <w:r>
          <w:fldChar w:fldCharType="separate"/>
        </w:r>
        <w:r>
          <w:t>31</w:t>
        </w:r>
        <w:r>
          <w:fldChar w:fldCharType="end"/>
        </w:r>
      </w:hyperlink>
    </w:p>
    <w:p>
      <w:pPr>
        <w:pStyle w:val="TOC2"/>
        <w:tabs>
          <w:tab w:val="right" w:leader="dot" w:pos="8306"/>
        </w:tabs>
      </w:pPr>
      <w:hyperlink w:anchor="_Toc22764" w:history="1">
        <w:r>
          <w:rPr>
            <w:rFonts w:ascii="仿宋" w:eastAsia="仿宋" w:hAnsi="仿宋" w:cs="仿宋" w:hint="eastAsia"/>
            <w:lang w:eastAsia="zh-CN"/>
          </w:rPr>
          <w:t>(八)、环境保护综合评价</w:t>
        </w:r>
        <w:r>
          <w:tab/>
        </w:r>
        <w:r>
          <w:fldChar w:fldCharType="begin"/>
        </w:r>
        <w:r>
          <w:instrText xml:space="preserve"> PAGEREF _Toc22764 \h </w:instrText>
        </w:r>
        <w:r>
          <w:fldChar w:fldCharType="separate"/>
        </w:r>
        <w:r>
          <w:t>32</w:t>
        </w:r>
        <w:r>
          <w:fldChar w:fldCharType="end"/>
        </w:r>
      </w:hyperlink>
    </w:p>
    <w:p>
      <w:pPr>
        <w:pStyle w:val="TOC1"/>
        <w:tabs>
          <w:tab w:val="right" w:leader="dot" w:pos="8306"/>
        </w:tabs>
      </w:pPr>
      <w:hyperlink w:anchor="_Toc7754" w:history="1">
        <w:r>
          <w:rPr>
            <w:rFonts w:ascii="仿宋" w:eastAsia="仿宋" w:hAnsi="仿宋" w:cs="仿宋" w:hint="eastAsia"/>
            <w:lang w:eastAsia="zh-CN"/>
          </w:rPr>
          <w:t>八、高效余热回收装置项目社会影响</w:t>
        </w:r>
        <w:r>
          <w:tab/>
        </w:r>
        <w:r>
          <w:fldChar w:fldCharType="begin"/>
        </w:r>
        <w:r>
          <w:instrText xml:space="preserve"> PAGEREF _Toc7754 \h </w:instrText>
        </w:r>
        <w:r>
          <w:fldChar w:fldCharType="separate"/>
        </w:r>
        <w:r>
          <w:t>34</w:t>
        </w:r>
        <w:r>
          <w:fldChar w:fldCharType="end"/>
        </w:r>
      </w:hyperlink>
    </w:p>
    <w:p>
      <w:pPr>
        <w:pStyle w:val="TOC2"/>
        <w:tabs>
          <w:tab w:val="right" w:leader="dot" w:pos="8306"/>
        </w:tabs>
      </w:pPr>
      <w:hyperlink w:anchor="_Toc3503" w:history="1">
        <w:r>
          <w:rPr>
            <w:rFonts w:ascii="仿宋" w:eastAsia="仿宋" w:hAnsi="仿宋" w:cs="仿宋" w:hint="eastAsia"/>
            <w:lang w:eastAsia="zh-CN"/>
          </w:rPr>
          <w:t>(一)、社会责任与义务</w:t>
        </w:r>
        <w:r>
          <w:tab/>
        </w:r>
        <w:r>
          <w:fldChar w:fldCharType="begin"/>
        </w:r>
        <w:r>
          <w:instrText xml:space="preserve"> PAGEREF _Toc3503 \h </w:instrText>
        </w:r>
        <w:r>
          <w:fldChar w:fldCharType="separate"/>
        </w:r>
        <w:r>
          <w:t>34</w:t>
        </w:r>
        <w:r>
          <w:fldChar w:fldCharType="end"/>
        </w:r>
      </w:hyperlink>
    </w:p>
    <w:p>
      <w:pPr>
        <w:pStyle w:val="TOC2"/>
        <w:tabs>
          <w:tab w:val="right" w:leader="dot" w:pos="8306"/>
        </w:tabs>
      </w:pPr>
      <w:hyperlink w:anchor="_Toc6260" w:history="1">
        <w:r>
          <w:rPr>
            <w:rFonts w:ascii="仿宋" w:eastAsia="仿宋" w:hAnsi="仿宋" w:cs="仿宋" w:hint="eastAsia"/>
            <w:lang w:eastAsia="zh-CN"/>
          </w:rPr>
          <w:t>(二)、社会参与与沟通</w:t>
        </w:r>
        <w:r>
          <w:tab/>
        </w:r>
        <w:r>
          <w:fldChar w:fldCharType="begin"/>
        </w:r>
        <w:r>
          <w:instrText xml:space="preserve"> PAGEREF _Toc6260 \h </w:instrText>
        </w:r>
        <w:r>
          <w:fldChar w:fldCharType="separate"/>
        </w:r>
        <w:r>
          <w:t>34</w:t>
        </w:r>
        <w:r>
          <w:fldChar w:fldCharType="end"/>
        </w:r>
      </w:hyperlink>
    </w:p>
    <w:p>
      <w:pPr>
        <w:pStyle w:val="TOC1"/>
        <w:tabs>
          <w:tab w:val="right" w:leader="dot" w:pos="8306"/>
        </w:tabs>
      </w:pPr>
      <w:hyperlink w:anchor="_Toc26364" w:history="1">
        <w:r>
          <w:rPr>
            <w:rFonts w:ascii="仿宋" w:eastAsia="仿宋" w:hAnsi="仿宋" w:cs="仿宋" w:hint="eastAsia"/>
            <w:lang w:eastAsia="zh-CN"/>
          </w:rPr>
          <w:t>九、高效余热回收装置项目财务管理</w:t>
        </w:r>
        <w:r>
          <w:tab/>
        </w:r>
        <w:r>
          <w:fldChar w:fldCharType="begin"/>
        </w:r>
        <w:r>
          <w:instrText xml:space="preserve"> PAGEREF _Toc26364 \h </w:instrText>
        </w:r>
        <w:r>
          <w:fldChar w:fldCharType="separate"/>
        </w:r>
        <w:r>
          <w:t>35</w:t>
        </w:r>
        <w:r>
          <w:fldChar w:fldCharType="end"/>
        </w:r>
      </w:hyperlink>
    </w:p>
    <w:p>
      <w:pPr>
        <w:pStyle w:val="TOC2"/>
        <w:tabs>
          <w:tab w:val="right" w:leader="dot" w:pos="8306"/>
        </w:tabs>
      </w:pPr>
      <w:hyperlink w:anchor="_Toc461" w:history="1">
        <w:r>
          <w:rPr>
            <w:rFonts w:ascii="仿宋" w:eastAsia="仿宋" w:hAnsi="仿宋" w:cs="仿宋" w:hint="eastAsia"/>
            <w:lang w:eastAsia="zh-CN"/>
          </w:rPr>
          <w:t>(一)、资金需求大</w:t>
        </w:r>
        <w:r>
          <w:tab/>
        </w:r>
        <w:r>
          <w:fldChar w:fldCharType="begin"/>
        </w:r>
        <w:r>
          <w:instrText xml:space="preserve"> PAGEREF _Toc461 \h </w:instrText>
        </w:r>
        <w:r>
          <w:fldChar w:fldCharType="separate"/>
        </w:r>
        <w:r>
          <w:t>35</w:t>
        </w:r>
        <w:r>
          <w:fldChar w:fldCharType="end"/>
        </w:r>
      </w:hyperlink>
    </w:p>
    <w:p>
      <w:pPr>
        <w:pStyle w:val="TOC2"/>
        <w:tabs>
          <w:tab w:val="right" w:leader="dot" w:pos="8306"/>
        </w:tabs>
      </w:pPr>
      <w:hyperlink w:anchor="_Toc25936" w:history="1">
        <w:r>
          <w:rPr>
            <w:rFonts w:ascii="仿宋" w:eastAsia="仿宋" w:hAnsi="仿宋" w:cs="仿宋" w:hint="eastAsia"/>
            <w:lang w:eastAsia="zh-CN"/>
          </w:rPr>
          <w:t>(二)、研发周期长</w:t>
        </w:r>
        <w:r>
          <w:tab/>
        </w:r>
        <w:r>
          <w:fldChar w:fldCharType="begin"/>
        </w:r>
        <w:r>
          <w:instrText xml:space="preserve"> PAGEREF _Toc25936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3" w:history="1">
        <w:r>
          <w:rPr>
            <w:rFonts w:ascii="仿宋" w:eastAsia="仿宋" w:hAnsi="仿宋" w:cs="仿宋" w:hint="eastAsia"/>
            <w:lang w:eastAsia="zh-CN"/>
          </w:rPr>
          <w:t>(三)、市场风险大</w:t>
        </w:r>
        <w:r>
          <w:tab/>
        </w:r>
        <w:r>
          <w:fldChar w:fldCharType="begin"/>
        </w:r>
        <w:r>
          <w:instrText xml:space="preserve"> PAGEREF _Toc2383 \h </w:instrText>
        </w:r>
        <w:r>
          <w:fldChar w:fldCharType="separate"/>
        </w:r>
        <w:r>
          <w:t>38</w:t>
        </w:r>
        <w:r>
          <w:fldChar w:fldCharType="end"/>
        </w:r>
      </w:hyperlink>
    </w:p>
    <w:p>
      <w:pPr>
        <w:pStyle w:val="TOC2"/>
        <w:tabs>
          <w:tab w:val="right" w:leader="dot" w:pos="8306"/>
        </w:tabs>
      </w:pPr>
      <w:hyperlink w:anchor="_Toc12906" w:history="1">
        <w:r>
          <w:rPr>
            <w:rFonts w:ascii="仿宋" w:eastAsia="仿宋" w:hAnsi="仿宋" w:cs="仿宋" w:hint="eastAsia"/>
            <w:lang w:eastAsia="zh-CN"/>
          </w:rPr>
          <w:t>(四)、利润率高</w:t>
        </w:r>
        <w:r>
          <w:tab/>
        </w:r>
        <w:r>
          <w:fldChar w:fldCharType="begin"/>
        </w:r>
        <w:r>
          <w:instrText xml:space="preserve"> PAGEREF _Toc12906 \h </w:instrText>
        </w:r>
        <w:r>
          <w:fldChar w:fldCharType="separate"/>
        </w:r>
        <w:r>
          <w:t>40</w:t>
        </w:r>
        <w:r>
          <w:fldChar w:fldCharType="end"/>
        </w:r>
      </w:hyperlink>
    </w:p>
    <w:p>
      <w:pPr>
        <w:pStyle w:val="TOC1"/>
        <w:tabs>
          <w:tab w:val="right" w:leader="dot" w:pos="8306"/>
        </w:tabs>
      </w:pPr>
      <w:hyperlink w:anchor="_Toc13764" w:history="1">
        <w:r>
          <w:rPr>
            <w:rFonts w:ascii="仿宋" w:eastAsia="仿宋" w:hAnsi="仿宋" w:cs="仿宋" w:hint="eastAsia"/>
            <w:lang w:eastAsia="zh-CN"/>
          </w:rPr>
          <w:t>十、高效余热回收装置项目人力资源培养与发展</w:t>
        </w:r>
        <w:r>
          <w:tab/>
        </w:r>
        <w:r>
          <w:fldChar w:fldCharType="begin"/>
        </w:r>
        <w:r>
          <w:instrText xml:space="preserve"> PAGEREF _Toc13764 \h </w:instrText>
        </w:r>
        <w:r>
          <w:fldChar w:fldCharType="separate"/>
        </w:r>
        <w:r>
          <w:t>43</w:t>
        </w:r>
        <w:r>
          <w:fldChar w:fldCharType="end"/>
        </w:r>
      </w:hyperlink>
    </w:p>
    <w:p>
      <w:pPr>
        <w:pStyle w:val="TOC2"/>
        <w:tabs>
          <w:tab w:val="right" w:leader="dot" w:pos="8306"/>
        </w:tabs>
      </w:pPr>
      <w:hyperlink w:anchor="_Toc13795" w:history="1">
        <w:r>
          <w:rPr>
            <w:rFonts w:ascii="仿宋" w:eastAsia="仿宋" w:hAnsi="仿宋" w:cs="仿宋" w:hint="eastAsia"/>
            <w:lang w:eastAsia="zh-CN"/>
          </w:rPr>
          <w:t>(一)、人才需求与规划</w:t>
        </w:r>
        <w:r>
          <w:tab/>
        </w:r>
        <w:r>
          <w:fldChar w:fldCharType="begin"/>
        </w:r>
        <w:r>
          <w:instrText xml:space="preserve"> PAGEREF _Toc13795 \h </w:instrText>
        </w:r>
        <w:r>
          <w:fldChar w:fldCharType="separate"/>
        </w:r>
        <w:r>
          <w:t>43</w:t>
        </w:r>
        <w:r>
          <w:fldChar w:fldCharType="end"/>
        </w:r>
      </w:hyperlink>
    </w:p>
    <w:p>
      <w:pPr>
        <w:pStyle w:val="TOC2"/>
        <w:tabs>
          <w:tab w:val="right" w:leader="dot" w:pos="8306"/>
        </w:tabs>
      </w:pPr>
      <w:hyperlink w:anchor="_Toc17521" w:history="1">
        <w:r>
          <w:rPr>
            <w:rFonts w:ascii="仿宋" w:eastAsia="仿宋" w:hAnsi="仿宋" w:cs="仿宋" w:hint="eastAsia"/>
            <w:lang w:eastAsia="zh-CN"/>
          </w:rPr>
          <w:t>(二)、培训与发展计划</w:t>
        </w:r>
        <w:r>
          <w:tab/>
        </w:r>
        <w:r>
          <w:fldChar w:fldCharType="begin"/>
        </w:r>
        <w:r>
          <w:instrText xml:space="preserve"> PAGEREF _Toc17521 \h </w:instrText>
        </w:r>
        <w:r>
          <w:fldChar w:fldCharType="separate"/>
        </w:r>
        <w:r>
          <w:t>43</w:t>
        </w:r>
        <w:r>
          <w:fldChar w:fldCharType="end"/>
        </w:r>
      </w:hyperlink>
    </w:p>
    <w:p>
      <w:pPr>
        <w:pStyle w:val="TOC1"/>
        <w:tabs>
          <w:tab w:val="right" w:leader="dot" w:pos="8306"/>
        </w:tabs>
      </w:pPr>
      <w:hyperlink w:anchor="_Toc9143" w:history="1">
        <w:r>
          <w:rPr>
            <w:rFonts w:ascii="仿宋" w:eastAsia="仿宋" w:hAnsi="仿宋" w:cs="仿宋" w:hint="eastAsia"/>
            <w:lang w:eastAsia="zh-CN"/>
          </w:rPr>
          <w:t>十一、高效余热回收装置项目计划安排</w:t>
        </w:r>
        <w:r>
          <w:tab/>
        </w:r>
        <w:r>
          <w:fldChar w:fldCharType="begin"/>
        </w:r>
        <w:r>
          <w:instrText xml:space="preserve"> PAGEREF _Toc9143 \h </w:instrText>
        </w:r>
        <w:r>
          <w:fldChar w:fldCharType="separate"/>
        </w:r>
        <w:r>
          <w:t>44</w:t>
        </w:r>
        <w:r>
          <w:fldChar w:fldCharType="end"/>
        </w:r>
      </w:hyperlink>
    </w:p>
    <w:p>
      <w:pPr>
        <w:pStyle w:val="TOC2"/>
        <w:tabs>
          <w:tab w:val="right" w:leader="dot" w:pos="8306"/>
        </w:tabs>
      </w:pPr>
      <w:hyperlink w:anchor="_Toc32258" w:history="1">
        <w:r>
          <w:rPr>
            <w:rFonts w:ascii="仿宋" w:eastAsia="仿宋" w:hAnsi="仿宋" w:cs="仿宋" w:hint="eastAsia"/>
            <w:lang w:eastAsia="zh-CN"/>
          </w:rPr>
          <w:t>(一)、建设周期</w:t>
        </w:r>
        <w:r>
          <w:tab/>
        </w:r>
        <w:r>
          <w:fldChar w:fldCharType="begin"/>
        </w:r>
        <w:r>
          <w:instrText xml:space="preserve"> PAGEREF _Toc32258 \h </w:instrText>
        </w:r>
        <w:r>
          <w:fldChar w:fldCharType="separate"/>
        </w:r>
        <w:r>
          <w:t>44</w:t>
        </w:r>
        <w:r>
          <w:fldChar w:fldCharType="end"/>
        </w:r>
      </w:hyperlink>
    </w:p>
    <w:p>
      <w:pPr>
        <w:pStyle w:val="TOC2"/>
        <w:tabs>
          <w:tab w:val="right" w:leader="dot" w:pos="8306"/>
        </w:tabs>
      </w:pPr>
      <w:hyperlink w:anchor="_Toc31741" w:history="1">
        <w:r>
          <w:rPr>
            <w:rFonts w:ascii="仿宋" w:eastAsia="仿宋" w:hAnsi="仿宋" w:cs="仿宋" w:hint="eastAsia"/>
            <w:lang w:eastAsia="zh-CN"/>
          </w:rPr>
          <w:t>(二)、建设进度</w:t>
        </w:r>
        <w:r>
          <w:tab/>
        </w:r>
        <w:r>
          <w:fldChar w:fldCharType="begin"/>
        </w:r>
        <w:r>
          <w:instrText xml:space="preserve"> PAGEREF _Toc31741 \h </w:instrText>
        </w:r>
        <w:r>
          <w:fldChar w:fldCharType="separate"/>
        </w:r>
        <w:r>
          <w:t>45</w:t>
        </w:r>
        <w:r>
          <w:fldChar w:fldCharType="end"/>
        </w:r>
      </w:hyperlink>
    </w:p>
    <w:p>
      <w:pPr>
        <w:pStyle w:val="TOC2"/>
        <w:tabs>
          <w:tab w:val="right" w:leader="dot" w:pos="8306"/>
        </w:tabs>
      </w:pPr>
      <w:hyperlink w:anchor="_Toc15332" w:history="1">
        <w:r>
          <w:rPr>
            <w:rFonts w:ascii="仿宋" w:eastAsia="仿宋" w:hAnsi="仿宋" w:cs="仿宋" w:hint="eastAsia"/>
            <w:lang w:eastAsia="zh-CN"/>
          </w:rPr>
          <w:t>(三)、进度安排注意事项</w:t>
        </w:r>
        <w:r>
          <w:tab/>
        </w:r>
        <w:r>
          <w:fldChar w:fldCharType="begin"/>
        </w:r>
        <w:r>
          <w:instrText xml:space="preserve"> PAGEREF _Toc15332 \h </w:instrText>
        </w:r>
        <w:r>
          <w:fldChar w:fldCharType="separate"/>
        </w:r>
        <w:r>
          <w:t>46</w:t>
        </w:r>
        <w:r>
          <w:fldChar w:fldCharType="end"/>
        </w:r>
      </w:hyperlink>
    </w:p>
    <w:p>
      <w:pPr>
        <w:pStyle w:val="TOC2"/>
        <w:tabs>
          <w:tab w:val="right" w:leader="dot" w:pos="8306"/>
        </w:tabs>
      </w:pPr>
      <w:hyperlink w:anchor="_Toc27991" w:history="1">
        <w:r>
          <w:rPr>
            <w:rFonts w:ascii="仿宋" w:eastAsia="仿宋" w:hAnsi="仿宋" w:cs="仿宋" w:hint="eastAsia"/>
            <w:lang w:eastAsia="zh-CN"/>
          </w:rPr>
          <w:t>(四)、人力资源配置</w:t>
        </w:r>
        <w:r>
          <w:tab/>
        </w:r>
        <w:r>
          <w:fldChar w:fldCharType="begin"/>
        </w:r>
        <w:r>
          <w:instrText xml:space="preserve"> PAGEREF _Toc27991 \h </w:instrText>
        </w:r>
        <w:r>
          <w:fldChar w:fldCharType="separate"/>
        </w:r>
        <w:r>
          <w:t>47</w:t>
        </w:r>
        <w:r>
          <w:fldChar w:fldCharType="end"/>
        </w:r>
      </w:hyperlink>
    </w:p>
    <w:p>
      <w:pPr>
        <w:pStyle w:val="TOC1"/>
        <w:tabs>
          <w:tab w:val="right" w:leader="dot" w:pos="8306"/>
        </w:tabs>
      </w:pPr>
      <w:hyperlink w:anchor="_Toc26999" w:history="1">
        <w:r>
          <w:rPr>
            <w:rFonts w:ascii="仿宋" w:eastAsia="仿宋" w:hAnsi="仿宋" w:cs="仿宋" w:hint="eastAsia"/>
            <w:lang w:eastAsia="zh-CN"/>
          </w:rPr>
          <w:t>十二、高效余热回收装置项目投资规划</w:t>
        </w:r>
        <w:r>
          <w:tab/>
        </w:r>
        <w:r>
          <w:fldChar w:fldCharType="begin"/>
        </w:r>
        <w:r>
          <w:instrText xml:space="preserve"> PAGEREF _Toc26999 \h </w:instrText>
        </w:r>
        <w:r>
          <w:fldChar w:fldCharType="separate"/>
        </w:r>
        <w:r>
          <w:t>48</w:t>
        </w:r>
        <w:r>
          <w:fldChar w:fldCharType="end"/>
        </w:r>
      </w:hyperlink>
    </w:p>
    <w:p>
      <w:pPr>
        <w:pStyle w:val="TOC2"/>
        <w:tabs>
          <w:tab w:val="right" w:leader="dot" w:pos="8306"/>
        </w:tabs>
      </w:pPr>
      <w:hyperlink w:anchor="_Toc22496" w:history="1">
        <w:r>
          <w:rPr>
            <w:rFonts w:ascii="仿宋" w:eastAsia="仿宋" w:hAnsi="仿宋" w:cs="仿宋" w:hint="eastAsia"/>
            <w:lang w:eastAsia="zh-CN"/>
          </w:rPr>
          <w:t>(一)、高效余热回收装置项目总投资估算</w:t>
        </w:r>
        <w:r>
          <w:tab/>
        </w:r>
        <w:r>
          <w:fldChar w:fldCharType="begin"/>
        </w:r>
        <w:r>
          <w:instrText xml:space="preserve"> PAGEREF _Toc22496 \h </w:instrText>
        </w:r>
        <w:r>
          <w:fldChar w:fldCharType="separate"/>
        </w:r>
        <w:r>
          <w:t>48</w:t>
        </w:r>
        <w:r>
          <w:fldChar w:fldCharType="end"/>
        </w:r>
      </w:hyperlink>
    </w:p>
    <w:p>
      <w:pPr>
        <w:pStyle w:val="TOC2"/>
        <w:tabs>
          <w:tab w:val="right" w:leader="dot" w:pos="8306"/>
        </w:tabs>
      </w:pPr>
      <w:hyperlink w:anchor="_Toc26552" w:history="1">
        <w:r>
          <w:rPr>
            <w:rFonts w:ascii="仿宋" w:eastAsia="仿宋" w:hAnsi="仿宋" w:cs="仿宋" w:hint="eastAsia"/>
            <w:lang w:eastAsia="zh-CN"/>
          </w:rPr>
          <w:t>(二)、资金筹措</w:t>
        </w:r>
        <w:r>
          <w:tab/>
        </w:r>
        <w:r>
          <w:fldChar w:fldCharType="begin"/>
        </w:r>
        <w:r>
          <w:instrText xml:space="preserve"> PAGEREF _Toc26552 \h </w:instrText>
        </w:r>
        <w:r>
          <w:fldChar w:fldCharType="separate"/>
        </w:r>
        <w:r>
          <w:t>49</w:t>
        </w:r>
        <w:r>
          <w:fldChar w:fldCharType="end"/>
        </w:r>
      </w:hyperlink>
    </w:p>
    <w:p>
      <w:pPr>
        <w:pStyle w:val="TOC1"/>
        <w:tabs>
          <w:tab w:val="right" w:leader="dot" w:pos="8306"/>
        </w:tabs>
      </w:pPr>
      <w:hyperlink w:anchor="_Toc23722" w:history="1">
        <w:r>
          <w:rPr>
            <w:rFonts w:ascii="仿宋" w:eastAsia="仿宋" w:hAnsi="仿宋" w:cs="仿宋" w:hint="eastAsia"/>
            <w:lang w:eastAsia="zh-CN"/>
          </w:rPr>
          <w:t>十三、供应链管理</w:t>
        </w:r>
        <w:r>
          <w:tab/>
        </w:r>
        <w:r>
          <w:fldChar w:fldCharType="begin"/>
        </w:r>
        <w:r>
          <w:instrText xml:space="preserve"> PAGEREF _Toc23722 \h </w:instrText>
        </w:r>
        <w:r>
          <w:fldChar w:fldCharType="separate"/>
        </w:r>
        <w:r>
          <w:t>50</w:t>
        </w:r>
        <w:r>
          <w:fldChar w:fldCharType="end"/>
        </w:r>
      </w:hyperlink>
    </w:p>
    <w:p>
      <w:pPr>
        <w:pStyle w:val="TOC2"/>
        <w:tabs>
          <w:tab w:val="right" w:leader="dot" w:pos="8306"/>
        </w:tabs>
      </w:pPr>
      <w:hyperlink w:anchor="_Toc12116" w:history="1">
        <w:r>
          <w:rPr>
            <w:rFonts w:ascii="仿宋" w:eastAsia="仿宋" w:hAnsi="仿宋" w:cs="仿宋" w:hint="eastAsia"/>
            <w:lang w:eastAsia="zh-CN"/>
          </w:rPr>
          <w:t>(一)、供应链战略规划</w:t>
        </w:r>
        <w:r>
          <w:tab/>
        </w:r>
        <w:r>
          <w:fldChar w:fldCharType="begin"/>
        </w:r>
        <w:r>
          <w:instrText xml:space="preserve"> PAGEREF _Toc12116 \h </w:instrText>
        </w:r>
        <w:r>
          <w:fldChar w:fldCharType="separate"/>
        </w:r>
        <w:r>
          <w:t>50</w:t>
        </w:r>
        <w:r>
          <w:fldChar w:fldCharType="end"/>
        </w:r>
      </w:hyperlink>
    </w:p>
    <w:p>
      <w:pPr>
        <w:pStyle w:val="TOC2"/>
        <w:tabs>
          <w:tab w:val="right" w:leader="dot" w:pos="8306"/>
        </w:tabs>
      </w:pPr>
      <w:hyperlink w:anchor="_Toc1542" w:history="1">
        <w:r>
          <w:rPr>
            <w:rFonts w:ascii="仿宋" w:eastAsia="仿宋" w:hAnsi="仿宋" w:cs="仿宋" w:hint="eastAsia"/>
            <w:lang w:eastAsia="zh-CN"/>
          </w:rPr>
          <w:t>(二)、供应商选择与合作</w:t>
        </w:r>
        <w:r>
          <w:tab/>
        </w:r>
        <w:r>
          <w:fldChar w:fldCharType="begin"/>
        </w:r>
        <w:r>
          <w:instrText xml:space="preserve"> PAGEREF _Toc1542 \h </w:instrText>
        </w:r>
        <w:r>
          <w:fldChar w:fldCharType="separate"/>
        </w:r>
        <w:r>
          <w:t>52</w:t>
        </w:r>
        <w:r>
          <w:fldChar w:fldCharType="end"/>
        </w:r>
      </w:hyperlink>
    </w:p>
    <w:p>
      <w:pPr>
        <w:pStyle w:val="TOC2"/>
        <w:tabs>
          <w:tab w:val="right" w:leader="dot" w:pos="8306"/>
        </w:tabs>
      </w:pPr>
      <w:hyperlink w:anchor="_Toc11336" w:history="1">
        <w:r>
          <w:rPr>
            <w:rFonts w:ascii="仿宋" w:eastAsia="仿宋" w:hAnsi="仿宋" w:cs="仿宋" w:hint="eastAsia"/>
            <w:lang w:eastAsia="zh-CN"/>
          </w:rPr>
          <w:t>(三)、物流与库存管理</w:t>
        </w:r>
        <w:r>
          <w:tab/>
        </w:r>
        <w:r>
          <w:fldChar w:fldCharType="begin"/>
        </w:r>
        <w:r>
          <w:instrText xml:space="preserve"> PAGEREF _Toc11336 \h </w:instrText>
        </w:r>
        <w:r>
          <w:fldChar w:fldCharType="separate"/>
        </w:r>
        <w:r>
          <w:t>53</w:t>
        </w:r>
        <w:r>
          <w:fldChar w:fldCharType="end"/>
        </w:r>
      </w:hyperlink>
    </w:p>
    <w:p>
      <w:pPr>
        <w:pStyle w:val="TOC1"/>
        <w:tabs>
          <w:tab w:val="right" w:leader="dot" w:pos="8306"/>
        </w:tabs>
      </w:pPr>
      <w:hyperlink w:anchor="_Toc14125" w:history="1">
        <w:r>
          <w:rPr>
            <w:rFonts w:ascii="仿宋" w:eastAsia="仿宋" w:hAnsi="仿宋" w:cs="仿宋" w:hint="eastAsia"/>
            <w:lang w:eastAsia="zh-CN"/>
          </w:rPr>
          <w:t>十四、高效余热回收装置项目实施保障措施</w:t>
        </w:r>
        <w:r>
          <w:tab/>
        </w:r>
        <w:r>
          <w:fldChar w:fldCharType="begin"/>
        </w:r>
        <w:r>
          <w:instrText xml:space="preserve"> PAGEREF _Toc14125 \h </w:instrText>
        </w:r>
        <w:r>
          <w:fldChar w:fldCharType="separate"/>
        </w:r>
        <w:r>
          <w:t>54</w:t>
        </w:r>
        <w:r>
          <w:fldChar w:fldCharType="end"/>
        </w:r>
      </w:hyperlink>
    </w:p>
    <w:p>
      <w:pPr>
        <w:pStyle w:val="TOC2"/>
        <w:tabs>
          <w:tab w:val="right" w:leader="dot" w:pos="8306"/>
        </w:tabs>
      </w:pPr>
      <w:hyperlink w:anchor="_Toc26480" w:history="1">
        <w:r>
          <w:rPr>
            <w:rFonts w:ascii="仿宋" w:eastAsia="仿宋" w:hAnsi="仿宋" w:cs="仿宋" w:hint="eastAsia"/>
            <w:lang w:eastAsia="zh-CN"/>
          </w:rPr>
          <w:t>(一)、高效余热回收装置项目实施保障机制</w:t>
        </w:r>
        <w:r>
          <w:tab/>
        </w:r>
        <w:r>
          <w:fldChar w:fldCharType="begin"/>
        </w:r>
        <w:r>
          <w:instrText xml:space="preserve"> PAGEREF _Toc26480 \h </w:instrText>
        </w:r>
        <w:r>
          <w:fldChar w:fldCharType="separate"/>
        </w:r>
        <w:r>
          <w:t>54</w:t>
        </w:r>
        <w:r>
          <w:fldChar w:fldCharType="end"/>
        </w:r>
      </w:hyperlink>
    </w:p>
    <w:p>
      <w:pPr>
        <w:pStyle w:val="TOC2"/>
        <w:tabs>
          <w:tab w:val="right" w:leader="dot" w:pos="8306"/>
        </w:tabs>
      </w:pPr>
      <w:hyperlink w:anchor="_Toc17918" w:history="1">
        <w:r>
          <w:rPr>
            <w:rFonts w:ascii="仿宋" w:eastAsia="仿宋" w:hAnsi="仿宋" w:cs="仿宋" w:hint="eastAsia"/>
            <w:lang w:eastAsia="zh-CN"/>
          </w:rPr>
          <w:t>(二)、高效余热回收装置项目法律合规要求</w:t>
        </w:r>
        <w:r>
          <w:tab/>
        </w:r>
        <w:r>
          <w:fldChar w:fldCharType="begin"/>
        </w:r>
        <w:r>
          <w:instrText xml:space="preserve"> PAGEREF _Toc17918 \h </w:instrText>
        </w:r>
        <w:r>
          <w:fldChar w:fldCharType="separate"/>
        </w:r>
        <w:r>
          <w:t>58</w:t>
        </w:r>
        <w:r>
          <w:fldChar w:fldCharType="end"/>
        </w:r>
      </w:hyperlink>
    </w:p>
    <w:p>
      <w:pPr>
        <w:pStyle w:val="TOC2"/>
        <w:tabs>
          <w:tab w:val="right" w:leader="dot" w:pos="8306"/>
        </w:tabs>
      </w:pPr>
      <w:hyperlink w:anchor="_Toc30143" w:history="1">
        <w:r>
          <w:rPr>
            <w:rFonts w:ascii="仿宋" w:eastAsia="仿宋" w:hAnsi="仿宋" w:cs="仿宋" w:hint="eastAsia"/>
            <w:lang w:eastAsia="zh-CN"/>
          </w:rPr>
          <w:t>(三)、高效余热回收装置项目合同管理与法律事务</w:t>
        </w:r>
        <w:r>
          <w:tab/>
        </w:r>
        <w:r>
          <w:fldChar w:fldCharType="begin"/>
        </w:r>
        <w:r>
          <w:instrText xml:space="preserve"> PAGEREF _Toc30143 \h </w:instrText>
        </w:r>
        <w:r>
          <w:fldChar w:fldCharType="separate"/>
        </w:r>
        <w:r>
          <w:t>63</w:t>
        </w:r>
        <w:r>
          <w:fldChar w:fldCharType="end"/>
        </w:r>
      </w:hyperlink>
    </w:p>
    <w:p>
      <w:pPr>
        <w:pStyle w:val="TOC2"/>
        <w:tabs>
          <w:tab w:val="right" w:leader="dot" w:pos="8306"/>
        </w:tabs>
      </w:pPr>
      <w:hyperlink w:anchor="_Toc30706" w:history="1">
        <w:r>
          <w:rPr>
            <w:rFonts w:ascii="仿宋" w:eastAsia="仿宋" w:hAnsi="仿宋" w:cs="仿宋" w:hint="eastAsia"/>
            <w:lang w:eastAsia="zh-CN"/>
          </w:rPr>
          <w:t>(四)、高效余热回收装置项目知识产权保护策略</w:t>
        </w:r>
        <w:r>
          <w:tab/>
        </w:r>
        <w:r>
          <w:fldChar w:fldCharType="begin"/>
        </w:r>
        <w:r>
          <w:instrText xml:space="preserve"> PAGEREF _Toc30706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65"/>
      <w:r>
        <w:rPr>
          <w:rFonts w:ascii="仿宋" w:eastAsia="仿宋" w:hAnsi="仿宋" w:cs="仿宋" w:hint="eastAsia"/>
          <w:sz w:val="28"/>
          <w:lang w:eastAsia="zh-CN"/>
        </w:rPr>
        <w:t>一、高效余热回收装置项目土建工程</w:t>
      </w:r>
      <w:bookmarkEnd w:id="2"/>
    </w:p>
    <w:p>
      <w:pPr>
        <w:pStyle w:val="Heading2"/>
        <w:rPr>
          <w:rFonts w:ascii="仿宋" w:eastAsia="仿宋" w:hAnsi="仿宋" w:cs="仿宋" w:hint="eastAsia"/>
          <w:lang w:eastAsia="zh-CN"/>
        </w:rPr>
      </w:pPr>
      <w:bookmarkStart w:id="3" w:name="_Toc122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在高效余热回收装置项目的建筑工程设计中，我们将秉承一系列重要的设计原则，以确保高效余热回收装置项目建筑在功能、美观、可持续性等方面达到最佳效果。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首要原则是确保建筑的功能性得到最大化的发挥。我们将充分理解高效余热回收装置项目的实际需求，合理布局各个功能区域，保证建筑在满足业务需求的同时，提供高效的工作环境。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在建筑设计中，我们将综合考虑建设和运营成本。通过精细的经济效益分析，确保设计方案在高效利用资源的同时，对高效余热回收装置项目的长期盈利能力有积极的贡献。</w:t>
      </w:r>
    </w:p>
    <w:p>
      <w:pPr>
        <w:pStyle w:val="Heading2"/>
        <w:ind w:firstLine="560" w:firstLineChars="200"/>
        <w:rPr>
          <w:rFonts w:ascii="仿宋" w:eastAsia="仿宋" w:hAnsi="仿宋" w:cs="仿宋" w:hint="eastAsia"/>
          <w:sz w:val="28"/>
          <w:lang w:eastAsia="zh-CN"/>
        </w:rPr>
      </w:pPr>
      <w:bookmarkStart w:id="4" w:name="_Toc320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余热回收装置项目的土建工程设计中，我们将精准设定设计年限，结合高效余热回收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效余热回收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0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效余热回收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效余热回收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效余热回收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本期工程高效余热回收装置项目预计总建筑面积XXX平方米，其中：计容建筑面积XXX平方米，计划建筑工程投资XX万元，占高效余热回收装置项目总投资的XX%。</w:t>
      </w:r>
    </w:p>
    <w:p>
      <w:pPr>
        <w:pStyle w:val="Heading1"/>
        <w:ind w:firstLine="560" w:firstLineChars="200"/>
        <w:rPr>
          <w:rFonts w:ascii="仿宋" w:eastAsia="仿宋" w:hAnsi="仿宋" w:cs="仿宋" w:hint="eastAsia"/>
          <w:sz w:val="28"/>
          <w:lang w:eastAsia="zh-CN"/>
        </w:rPr>
      </w:pPr>
      <w:bookmarkStart w:id="7" w:name="_Toc24023"/>
      <w:r>
        <w:rPr>
          <w:rFonts w:ascii="仿宋" w:eastAsia="仿宋" w:hAnsi="仿宋" w:cs="仿宋" w:hint="eastAsia"/>
          <w:sz w:val="28"/>
          <w:lang w:eastAsia="zh-CN"/>
        </w:rPr>
        <w:t>二、高效余热回收装置项目选址可行性分析</w:t>
      </w:r>
      <w:bookmarkEnd w:id="7"/>
    </w:p>
    <w:p>
      <w:pPr>
        <w:pStyle w:val="Heading2"/>
        <w:rPr>
          <w:rFonts w:ascii="仿宋" w:eastAsia="仿宋" w:hAnsi="仿宋" w:cs="仿宋" w:hint="eastAsia"/>
          <w:lang w:eastAsia="zh-CN"/>
        </w:rPr>
      </w:pPr>
      <w:bookmarkStart w:id="8" w:name="_Toc17225"/>
      <w:r>
        <w:rPr>
          <w:rFonts w:ascii="仿宋" w:eastAsia="仿宋" w:hAnsi="仿宋" w:cs="仿宋" w:hint="eastAsia"/>
          <w:lang w:eastAsia="zh-CN"/>
        </w:rPr>
        <w:t>(一)、高效余热回收装置项目选址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该高效余热回收装置项目选址位于XX省XX市XX区XXX街道</w:t>
      </w:r>
    </w:p>
    <w:p>
      <w:pPr>
        <w:pStyle w:val="Heading2"/>
        <w:ind w:firstLine="560" w:firstLineChars="200"/>
        <w:rPr>
          <w:rFonts w:ascii="仿宋" w:eastAsia="仿宋" w:hAnsi="仿宋" w:cs="仿宋" w:hint="eastAsia"/>
          <w:sz w:val="28"/>
          <w:lang w:eastAsia="zh-CN"/>
        </w:rPr>
      </w:pPr>
      <w:bookmarkStart w:id="9" w:name="_Toc1758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高效余热回收装置项目的征地面积将根据高效余热回收装置项目的实际规模和需求进行精确规划。具体面积XXX平方米，旨在确保高效余热回收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净用地面积是在征地面积基础上去除不可利用面积后的实际可开发用地。具体面积XXX平方米，考虑到环保、交通、安全等多方面因素，以确保高效余热回收装置项目在整体利用效率上达到最优。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高效余热回收装置项目计划建设的建筑总规模具体面积XXX平方米。这一规模的确定综合考虑了高效余热回收装置项目的性质、规模，以及城市规划的相关要求，确保建筑布局与周边环境协调一致。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绿地率是高效余热回收装置项目用地中被规划为绿地的比例。具体面积XXX平方米，旨在通过合理规划绿地，改善高效余热回收装置项目周边环境，提升居民生活质量，并符合城市整体绿化规划。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容积率是用地上可以建设的建筑总体积与用地面积之比。具体面积XXX，通过合理的容积率规划，确保高效余热回收装置项目建筑规模与周边环境和谐共生。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效余热回收装置项目选址与当地城市规划相一致，具体面积XXX平方米。通过与城市规划部门深入沟通，确保高效余热回收装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效余热回收装置项目选址符合当地产业政策，具体面积XXX平方米。这包括高效余热回收装置项目对当地经济的促进作用，以及对相关产业的带动效应，确保高效余热回收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用地总体要求必须符合环保和可持续发展的原则，具体面积XXX平方米。通过采用绿色建筑设计、节能减排等措施，确保高效余热回收装置项目在建设和运营过程中对环境的影响最小化，达到可持续发展的要求。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确保高效余热回收装置项目选址具备必要的公共设施配套，具体面积XXX平方米。这包括交通便利性、教育、医疗等基础设施，以提高居民生活品质，使得高效余热回收装置项目选址更具吸引力。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考虑用地总体要求对当地社会稳定性的影响，具体面积XXX平方米。通过深入了解当地社区反馈，确保高效余热回收装置项目的选址和建设过程对当地社会和谐稳定产生积极作用。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效余热回收装置项目选址不仅符合法规和规划，还在实际操作中具有可行性。这一全面规划将为高效余热回收装置项目的成功实施提供坚实的基础，确保高效余热回收装置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5774"/>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余热回收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效余热回收装置项目的设备规划和空间设计中，我们将采取灵活设备布局的措施。设备布局将根据实际需求进行灵活设计，避免不必要的浪费。通过合理规划设备摆放位置，我们将提高设备的利用率，减少设备间距，以确保高效余热回收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高效余热回收装置项目内部引入共享设施的概念，例如共享会议室、办公区等。通过这种方式，我们可以减少对资源的重复建设，提高资源共享效率，从而减小高效余热回收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5615"/>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效余热回收装置项目的总图布置中，我们将不同功能区域进行明确的规划，以最大程度满足高效余热回收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5371"/>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效余热回收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效余热回收装置项目对环境的影响是综合评价的重要因素之一。我们将详细考虑选址周边的自然环境、生态保护区、水源地等情况，确保高效余热回收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对选址的评价还需充分考虑当地政府的产业政策和法规。我们将详细了解高效余热回收装置项目所在地的相关政策，确保高效余热回收装置项目的规划和运营与当地法规相符，降低不必要的法律风险。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考虑到社会稳定性对企业运营的重要性，我们将评估选址地区的社会安全情况、劳工关系、社区反馈等方面，以确保高效余热回收装置项目的建设和运营不会受到社会稳定性的负面影响。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最后，我们将综合考虑用地成本，包括土地购置费用、土地开发成本等。通过对用地成本的详细评估，我们能够做出更为精确的经济效益分析，为高效余热回收装置项目的投资决策提供有力支持。</w:t>
      </w:r>
    </w:p>
    <w:p>
      <w:pPr>
        <w:pStyle w:val="Heading1"/>
        <w:ind w:firstLine="560" w:firstLineChars="200"/>
        <w:rPr>
          <w:rFonts w:ascii="仿宋" w:eastAsia="仿宋" w:hAnsi="仿宋" w:cs="仿宋" w:hint="eastAsia"/>
          <w:sz w:val="28"/>
          <w:lang w:eastAsia="zh-CN"/>
        </w:rPr>
      </w:pPr>
      <w:bookmarkStart w:id="13" w:name="_Toc23821"/>
      <w:r>
        <w:rPr>
          <w:rFonts w:ascii="仿宋" w:eastAsia="仿宋" w:hAnsi="仿宋" w:cs="仿宋" w:hint="eastAsia"/>
          <w:sz w:val="28"/>
          <w:lang w:eastAsia="zh-CN"/>
        </w:rPr>
        <w:t>三、高效余热回收装置项目文档管理</w:t>
      </w:r>
      <w:bookmarkEnd w:id="13"/>
    </w:p>
    <w:p>
      <w:pPr>
        <w:pStyle w:val="Heading2"/>
        <w:rPr>
          <w:rFonts w:ascii="仿宋" w:eastAsia="仿宋" w:hAnsi="仿宋" w:cs="仿宋" w:hint="eastAsia"/>
          <w:lang w:eastAsia="zh-CN"/>
        </w:rPr>
      </w:pPr>
      <w:bookmarkStart w:id="14" w:name="_Toc2442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高效余热回收装置项目高度重视文档的质量和准确性，以支持高效余热回收装置项目的各项活动和决策。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文档的编制始于高效余热回收装置项目计划的初期，我们制定了详细的文档编制计划，明确了每个文档的内容、格式和编写责任人。在高效余热回收装置项目启动阶段，我们首先编制了高效余热回收装置项目章程，明确定义了高效余热回收装置项目的目标、范围、风险等关键要素。随后，高效余热回收装置项目团队根据计划陆续编制了需求文档、设计文档、测试文档等各类文档，确保高效余热回收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效余热回收装置项目管理中的重要环节，旨在确保高效余热回收装置项目文档符合质量标准和高效余热回收装置项目需求。在高效余热回收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效余热回收装置项目相关利益方和专业领域的专家对文档进行独立审查。这有助于获取更全面、客观的反馈，确保高效余热回收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在文档编制与审查方面建立了严格的管理机制，通过规范的流程和多维度的审查，确保高效余热回收装置项目文档的质量、准确性和可靠性，为高效余热回收装置项目的顺利推进提供了有力支持。</w:t>
      </w:r>
    </w:p>
    <w:p>
      <w:pPr>
        <w:pStyle w:val="Heading2"/>
        <w:ind w:firstLine="560" w:firstLineChars="200"/>
        <w:rPr>
          <w:rFonts w:ascii="仿宋" w:eastAsia="仿宋" w:hAnsi="仿宋" w:cs="仿宋" w:hint="eastAsia"/>
          <w:sz w:val="28"/>
          <w:lang w:eastAsia="zh-CN"/>
        </w:rPr>
      </w:pPr>
      <w:bookmarkStart w:id="15" w:name="_Toc1831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在高效余热回收装置项目中，我们致力于优化文档发布与分发过程，以确保信息的高效传递和团队间协作的顺畅进行。以下是我们采取的关键优化策略：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我们通过多渠道发布文档，包括电子邮件、高效余热回收装置项目管理平台、内部网站等，以满足不同团队成员的偏好和需求。多渠道发布确保了信息的全面覆盖。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我们采用了精细的权限控制，确保只有授权人员可以访问敏感信息。这种安全措施保护了高效余热回收装置项目文档的机密性，防止了未经授权的信息泄露。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702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效余热回收装置项目生命周期中一个至关重要的环节，直接关系到高效余热回收装置项目信息的长期保存和历史记录的完整性。在高效余热回收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9832"/>
      <w:r>
        <w:rPr>
          <w:rFonts w:ascii="仿宋" w:eastAsia="仿宋" w:hAnsi="仿宋" w:cs="仿宋" w:hint="eastAsia"/>
          <w:sz w:val="28"/>
          <w:lang w:eastAsia="zh-CN"/>
        </w:rPr>
        <w:t>四、高效余热回收装置项目可持续发展</w:t>
      </w:r>
      <w:bookmarkEnd w:id="17"/>
    </w:p>
    <w:p>
      <w:pPr>
        <w:pStyle w:val="Heading2"/>
        <w:rPr>
          <w:rFonts w:ascii="仿宋" w:eastAsia="仿宋" w:hAnsi="仿宋" w:cs="仿宋" w:hint="eastAsia"/>
          <w:lang w:eastAsia="zh-CN"/>
        </w:rPr>
      </w:pPr>
      <w:bookmarkStart w:id="18" w:name="_Toc3230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余热回收装置项目中，高效余热回收装置项目团队着眼于未来，明确了可持续发展的战略方向。制定的具体可持续发展目标包括降低资源使用、采用环保技术、最大化社会效益等。这一步骤不仅有助于高效余热回收装置项目在环保和社会责任方面达到最高标准，也为未来提供了明确的指引，确保高效余热回收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可持续实践的融入高效余热回收装置项目管理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效余热回收装置项目管理周期。从高效余热回收装置项目规划开始，高效余热回收装置项目团队就考虑了环境和社会的因素。在执行阶段，高效余热回收装置项目团队积极推动绿色技术的应用，优化资源利用。此外，关注员工的社会责任，通过培训和沟通活动提高员工对可持续发展的认知，使他们能够在日常工作中践行可持续实践。这些举措不仅为高效余热回收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043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效余热回收装置项目的可持续发展理念，我们深信环保与社会责任是高效余热回收装置项目成功的关键支柱。在高效余热回收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团队通过引入先进的环保技术、建立高效的废物处理系统以及推动能源节约措施，积极履行环保责任。定期的环保监测和评估确保高效余热回收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https://d.book118.com/875311130304011034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438A1"/>
    <w:rsid w:val="24B438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31113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2024-01-04T22:50:00Z</dcterms:created>
  <dcterms:modified xsi:type="dcterms:W3CDTF">2024-01-04T22:50:54Z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C28D511F5DD242A7BD7B8732110238CC_11</vt:lpwstr>
  </property>
  <property fmtid="{D5CDD505-2E9C-101B-9397-08002B2CF9AE}" pid="3" name="KSOProductBuildVer">
    <vt:lpwstr>2052-12.1.0.16120</vt:lpwstr>
  </property>
</Properties>
</file>