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动力调谐陀螺平台项目规划设计纲要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33" w:history="1">
        <w:r>
          <w:rPr>
            <w:rFonts w:ascii="仿宋" w:eastAsia="仿宋" w:hAnsi="仿宋" w:cs="仿宋" w:hint="eastAsia"/>
            <w:lang w:eastAsia="zh-CN"/>
          </w:rPr>
          <w:t>序言</w:t>
        </w:r>
        <w:r>
          <w:tab/>
        </w:r>
        <w:r>
          <w:fldChar w:fldCharType="begin"/>
        </w:r>
        <w:r>
          <w:instrText xml:space="preserve"> PAGEREF _Toc21733 \h </w:instrText>
        </w:r>
        <w:r>
          <w:fldChar w:fldCharType="separate"/>
        </w:r>
        <w:r>
          <w:t>3</w:t>
        </w:r>
        <w:r>
          <w:fldChar w:fldCharType="end"/>
        </w:r>
      </w:hyperlink>
    </w:p>
    <w:p>
      <w:pPr>
        <w:pStyle w:val="TOC1"/>
        <w:tabs>
          <w:tab w:val="right" w:leader="dot" w:pos="8306"/>
        </w:tabs>
      </w:pPr>
      <w:hyperlink w:anchor="_Toc1534" w:history="1">
        <w:r>
          <w:rPr>
            <w:rFonts w:ascii="仿宋" w:eastAsia="仿宋" w:hAnsi="仿宋" w:cs="仿宋" w:hint="eastAsia"/>
            <w:lang w:eastAsia="zh-CN"/>
          </w:rPr>
          <w:t>一、工艺说明</w:t>
        </w:r>
        <w:r>
          <w:tab/>
        </w:r>
        <w:r>
          <w:fldChar w:fldCharType="begin"/>
        </w:r>
        <w:r>
          <w:instrText xml:space="preserve"> PAGEREF _Toc1534 \h </w:instrText>
        </w:r>
        <w:r>
          <w:fldChar w:fldCharType="separate"/>
        </w:r>
        <w:r>
          <w:t>3</w:t>
        </w:r>
        <w:r>
          <w:fldChar w:fldCharType="end"/>
        </w:r>
      </w:hyperlink>
    </w:p>
    <w:p>
      <w:pPr>
        <w:pStyle w:val="TOC2"/>
        <w:tabs>
          <w:tab w:val="right" w:leader="dot" w:pos="8306"/>
        </w:tabs>
      </w:pPr>
      <w:hyperlink w:anchor="_Toc32022" w:history="1">
        <w:r>
          <w:rPr>
            <w:rFonts w:ascii="仿宋" w:eastAsia="仿宋" w:hAnsi="仿宋" w:cs="仿宋" w:hint="eastAsia"/>
            <w:lang w:eastAsia="zh-CN"/>
          </w:rPr>
          <w:t>(一)、技术管理特点</w:t>
        </w:r>
        <w:r>
          <w:tab/>
        </w:r>
        <w:r>
          <w:fldChar w:fldCharType="begin"/>
        </w:r>
        <w:r>
          <w:instrText xml:space="preserve"> PAGEREF _Toc32022 \h </w:instrText>
        </w:r>
        <w:r>
          <w:fldChar w:fldCharType="separate"/>
        </w:r>
        <w:r>
          <w:t>3</w:t>
        </w:r>
        <w:r>
          <w:fldChar w:fldCharType="end"/>
        </w:r>
      </w:hyperlink>
    </w:p>
    <w:p>
      <w:pPr>
        <w:pStyle w:val="TOC2"/>
        <w:tabs>
          <w:tab w:val="right" w:leader="dot" w:pos="8306"/>
        </w:tabs>
      </w:pPr>
      <w:hyperlink w:anchor="_Toc10900" w:history="1">
        <w:r>
          <w:rPr>
            <w:rFonts w:ascii="仿宋" w:eastAsia="仿宋" w:hAnsi="仿宋" w:cs="仿宋" w:hint="eastAsia"/>
            <w:lang w:eastAsia="zh-CN"/>
          </w:rPr>
          <w:t>(二)、动力调谐陀螺平台项目工艺技术设计方案</w:t>
        </w:r>
        <w:r>
          <w:tab/>
        </w:r>
        <w:r>
          <w:fldChar w:fldCharType="begin"/>
        </w:r>
        <w:r>
          <w:instrText xml:space="preserve"> PAGEREF _Toc10900 \h </w:instrText>
        </w:r>
        <w:r>
          <w:fldChar w:fldCharType="separate"/>
        </w:r>
        <w:r>
          <w:t>4</w:t>
        </w:r>
        <w:r>
          <w:fldChar w:fldCharType="end"/>
        </w:r>
      </w:hyperlink>
    </w:p>
    <w:p>
      <w:pPr>
        <w:pStyle w:val="TOC2"/>
        <w:tabs>
          <w:tab w:val="right" w:leader="dot" w:pos="8306"/>
        </w:tabs>
      </w:pPr>
      <w:hyperlink w:anchor="_Toc5114" w:history="1">
        <w:r>
          <w:rPr>
            <w:rFonts w:ascii="仿宋" w:eastAsia="仿宋" w:hAnsi="仿宋" w:cs="仿宋" w:hint="eastAsia"/>
            <w:lang w:eastAsia="zh-CN"/>
          </w:rPr>
          <w:t>(三)、设备选型方案</w:t>
        </w:r>
        <w:r>
          <w:tab/>
        </w:r>
        <w:r>
          <w:fldChar w:fldCharType="begin"/>
        </w:r>
        <w:r>
          <w:instrText xml:space="preserve"> PAGEREF _Toc5114 \h </w:instrText>
        </w:r>
        <w:r>
          <w:fldChar w:fldCharType="separate"/>
        </w:r>
        <w:r>
          <w:t>5</w:t>
        </w:r>
        <w:r>
          <w:fldChar w:fldCharType="end"/>
        </w:r>
      </w:hyperlink>
    </w:p>
    <w:p>
      <w:pPr>
        <w:pStyle w:val="TOC1"/>
        <w:tabs>
          <w:tab w:val="right" w:leader="dot" w:pos="8306"/>
        </w:tabs>
      </w:pPr>
      <w:hyperlink w:anchor="_Toc17299" w:history="1">
        <w:r>
          <w:rPr>
            <w:rFonts w:ascii="仿宋" w:eastAsia="仿宋" w:hAnsi="仿宋" w:cs="仿宋" w:hint="eastAsia"/>
            <w:lang w:eastAsia="zh-CN"/>
          </w:rPr>
          <w:t>二、动力调谐陀螺平台项目概论</w:t>
        </w:r>
        <w:r>
          <w:tab/>
        </w:r>
        <w:r>
          <w:fldChar w:fldCharType="begin"/>
        </w:r>
        <w:r>
          <w:instrText xml:space="preserve"> PAGEREF _Toc17299 \h </w:instrText>
        </w:r>
        <w:r>
          <w:fldChar w:fldCharType="separate"/>
        </w:r>
        <w:r>
          <w:t>7</w:t>
        </w:r>
        <w:r>
          <w:fldChar w:fldCharType="end"/>
        </w:r>
      </w:hyperlink>
    </w:p>
    <w:p>
      <w:pPr>
        <w:pStyle w:val="TOC2"/>
        <w:tabs>
          <w:tab w:val="right" w:leader="dot" w:pos="8306"/>
        </w:tabs>
      </w:pPr>
      <w:hyperlink w:anchor="_Toc27928" w:history="1">
        <w:r>
          <w:rPr>
            <w:rFonts w:ascii="仿宋" w:eastAsia="仿宋" w:hAnsi="仿宋" w:cs="仿宋" w:hint="eastAsia"/>
            <w:lang w:eastAsia="zh-CN"/>
          </w:rPr>
          <w:t>(一)、动力调谐陀螺平台项目概况</w:t>
        </w:r>
        <w:r>
          <w:tab/>
        </w:r>
        <w:r>
          <w:fldChar w:fldCharType="begin"/>
        </w:r>
        <w:r>
          <w:instrText xml:space="preserve"> PAGEREF _Toc27928 \h </w:instrText>
        </w:r>
        <w:r>
          <w:fldChar w:fldCharType="separate"/>
        </w:r>
        <w:r>
          <w:t>7</w:t>
        </w:r>
        <w:r>
          <w:fldChar w:fldCharType="end"/>
        </w:r>
      </w:hyperlink>
    </w:p>
    <w:p>
      <w:pPr>
        <w:pStyle w:val="TOC2"/>
        <w:tabs>
          <w:tab w:val="right" w:leader="dot" w:pos="8306"/>
        </w:tabs>
      </w:pPr>
      <w:hyperlink w:anchor="_Toc5261" w:history="1">
        <w:r>
          <w:rPr>
            <w:rFonts w:ascii="仿宋" w:eastAsia="仿宋" w:hAnsi="仿宋" w:cs="仿宋" w:hint="eastAsia"/>
            <w:lang w:eastAsia="zh-CN"/>
          </w:rPr>
          <w:t>(二)、动力调谐陀螺平台项目目标</w:t>
        </w:r>
        <w:r>
          <w:tab/>
        </w:r>
        <w:r>
          <w:fldChar w:fldCharType="begin"/>
        </w:r>
        <w:r>
          <w:instrText xml:space="preserve"> PAGEREF _Toc5261 \h </w:instrText>
        </w:r>
        <w:r>
          <w:fldChar w:fldCharType="separate"/>
        </w:r>
        <w:r>
          <w:t>9</w:t>
        </w:r>
        <w:r>
          <w:fldChar w:fldCharType="end"/>
        </w:r>
      </w:hyperlink>
    </w:p>
    <w:p>
      <w:pPr>
        <w:pStyle w:val="TOC2"/>
        <w:tabs>
          <w:tab w:val="right" w:leader="dot" w:pos="8306"/>
        </w:tabs>
      </w:pPr>
      <w:hyperlink w:anchor="_Toc2897" w:history="1">
        <w:r>
          <w:rPr>
            <w:rFonts w:ascii="仿宋" w:eastAsia="仿宋" w:hAnsi="仿宋" w:cs="仿宋" w:hint="eastAsia"/>
            <w:lang w:eastAsia="zh-CN"/>
          </w:rPr>
          <w:t>(三)、动力调谐陀螺平台项目提出的理由</w:t>
        </w:r>
        <w:r>
          <w:tab/>
        </w:r>
        <w:r>
          <w:fldChar w:fldCharType="begin"/>
        </w:r>
        <w:r>
          <w:instrText xml:space="preserve"> PAGEREF _Toc2897 \h </w:instrText>
        </w:r>
        <w:r>
          <w:fldChar w:fldCharType="separate"/>
        </w:r>
        <w:r>
          <w:t>10</w:t>
        </w:r>
        <w:r>
          <w:fldChar w:fldCharType="end"/>
        </w:r>
      </w:hyperlink>
    </w:p>
    <w:p>
      <w:pPr>
        <w:pStyle w:val="TOC2"/>
        <w:tabs>
          <w:tab w:val="right" w:leader="dot" w:pos="8306"/>
        </w:tabs>
      </w:pPr>
      <w:hyperlink w:anchor="_Toc5134" w:history="1">
        <w:r>
          <w:rPr>
            <w:rFonts w:ascii="仿宋" w:eastAsia="仿宋" w:hAnsi="仿宋" w:cs="仿宋" w:hint="eastAsia"/>
            <w:lang w:eastAsia="zh-CN"/>
          </w:rPr>
          <w:t>(四)、动力调谐陀螺平台项目意义</w:t>
        </w:r>
        <w:r>
          <w:tab/>
        </w:r>
        <w:r>
          <w:fldChar w:fldCharType="begin"/>
        </w:r>
        <w:r>
          <w:instrText xml:space="preserve"> PAGEREF _Toc5134 \h </w:instrText>
        </w:r>
        <w:r>
          <w:fldChar w:fldCharType="separate"/>
        </w:r>
        <w:r>
          <w:t>12</w:t>
        </w:r>
        <w:r>
          <w:fldChar w:fldCharType="end"/>
        </w:r>
      </w:hyperlink>
    </w:p>
    <w:p>
      <w:pPr>
        <w:pStyle w:val="TOC2"/>
        <w:tabs>
          <w:tab w:val="right" w:leader="dot" w:pos="8306"/>
        </w:tabs>
      </w:pPr>
      <w:hyperlink w:anchor="_Toc21868" w:history="1">
        <w:r>
          <w:rPr>
            <w:rFonts w:ascii="仿宋" w:eastAsia="仿宋" w:hAnsi="仿宋" w:cs="仿宋" w:hint="eastAsia"/>
            <w:lang w:eastAsia="zh-CN"/>
          </w:rPr>
          <w:t>(五)、动力调谐陀螺平台项目背景</w:t>
        </w:r>
        <w:r>
          <w:tab/>
        </w:r>
        <w:r>
          <w:fldChar w:fldCharType="begin"/>
        </w:r>
        <w:r>
          <w:instrText xml:space="preserve"> PAGEREF _Toc21868 \h </w:instrText>
        </w:r>
        <w:r>
          <w:fldChar w:fldCharType="separate"/>
        </w:r>
        <w:r>
          <w:t>13</w:t>
        </w:r>
        <w:r>
          <w:fldChar w:fldCharType="end"/>
        </w:r>
      </w:hyperlink>
    </w:p>
    <w:p>
      <w:pPr>
        <w:pStyle w:val="TOC1"/>
        <w:tabs>
          <w:tab w:val="right" w:leader="dot" w:pos="8306"/>
        </w:tabs>
      </w:pPr>
      <w:hyperlink w:anchor="_Toc22146" w:history="1">
        <w:r>
          <w:rPr>
            <w:rFonts w:ascii="仿宋" w:eastAsia="仿宋" w:hAnsi="仿宋" w:cs="仿宋" w:hint="eastAsia"/>
            <w:lang w:eastAsia="zh-CN"/>
          </w:rPr>
          <w:t>三、市场分析、调研</w:t>
        </w:r>
        <w:r>
          <w:tab/>
        </w:r>
        <w:r>
          <w:fldChar w:fldCharType="begin"/>
        </w:r>
        <w:r>
          <w:instrText xml:space="preserve"> PAGEREF _Toc22146 \h </w:instrText>
        </w:r>
        <w:r>
          <w:fldChar w:fldCharType="separate"/>
        </w:r>
        <w:r>
          <w:t>14</w:t>
        </w:r>
        <w:r>
          <w:fldChar w:fldCharType="end"/>
        </w:r>
      </w:hyperlink>
    </w:p>
    <w:p>
      <w:pPr>
        <w:pStyle w:val="TOC2"/>
        <w:tabs>
          <w:tab w:val="right" w:leader="dot" w:pos="8306"/>
        </w:tabs>
      </w:pPr>
      <w:hyperlink w:anchor="_Toc15327" w:history="1">
        <w:r>
          <w:rPr>
            <w:rFonts w:ascii="仿宋" w:eastAsia="仿宋" w:hAnsi="仿宋" w:cs="仿宋" w:hint="eastAsia"/>
            <w:lang w:eastAsia="zh-CN"/>
          </w:rPr>
          <w:t>(一)、动力调谐陀螺平台行业分析</w:t>
        </w:r>
        <w:r>
          <w:tab/>
        </w:r>
        <w:r>
          <w:fldChar w:fldCharType="begin"/>
        </w:r>
        <w:r>
          <w:instrText xml:space="preserve"> PAGEREF _Toc15327 \h </w:instrText>
        </w:r>
        <w:r>
          <w:fldChar w:fldCharType="separate"/>
        </w:r>
        <w:r>
          <w:t>14</w:t>
        </w:r>
        <w:r>
          <w:fldChar w:fldCharType="end"/>
        </w:r>
      </w:hyperlink>
    </w:p>
    <w:p>
      <w:pPr>
        <w:pStyle w:val="TOC2"/>
        <w:tabs>
          <w:tab w:val="right" w:leader="dot" w:pos="8306"/>
        </w:tabs>
      </w:pPr>
      <w:hyperlink w:anchor="_Toc26971" w:history="1">
        <w:r>
          <w:rPr>
            <w:rFonts w:ascii="仿宋" w:eastAsia="仿宋" w:hAnsi="仿宋" w:cs="仿宋" w:hint="eastAsia"/>
            <w:lang w:eastAsia="zh-CN"/>
          </w:rPr>
          <w:t>(二)、动力调谐陀螺平台市场分析预测</w:t>
        </w:r>
        <w:r>
          <w:tab/>
        </w:r>
        <w:r>
          <w:fldChar w:fldCharType="begin"/>
        </w:r>
        <w:r>
          <w:instrText xml:space="preserve"> PAGEREF _Toc26971 \h </w:instrText>
        </w:r>
        <w:r>
          <w:fldChar w:fldCharType="separate"/>
        </w:r>
        <w:r>
          <w:t>14</w:t>
        </w:r>
        <w:r>
          <w:fldChar w:fldCharType="end"/>
        </w:r>
      </w:hyperlink>
    </w:p>
    <w:p>
      <w:pPr>
        <w:pStyle w:val="TOC1"/>
        <w:tabs>
          <w:tab w:val="right" w:leader="dot" w:pos="8306"/>
        </w:tabs>
      </w:pPr>
      <w:hyperlink w:anchor="_Toc16864" w:history="1">
        <w:r>
          <w:rPr>
            <w:rFonts w:ascii="仿宋" w:eastAsia="仿宋" w:hAnsi="仿宋" w:cs="仿宋" w:hint="eastAsia"/>
            <w:lang w:eastAsia="zh-CN"/>
          </w:rPr>
          <w:t>四、动力调谐陀螺平台项目选址可行性分析</w:t>
        </w:r>
        <w:r>
          <w:tab/>
        </w:r>
        <w:r>
          <w:fldChar w:fldCharType="begin"/>
        </w:r>
        <w:r>
          <w:instrText xml:space="preserve"> PAGEREF _Toc16864 \h </w:instrText>
        </w:r>
        <w:r>
          <w:fldChar w:fldCharType="separate"/>
        </w:r>
        <w:r>
          <w:t>15</w:t>
        </w:r>
        <w:r>
          <w:fldChar w:fldCharType="end"/>
        </w:r>
      </w:hyperlink>
    </w:p>
    <w:p>
      <w:pPr>
        <w:pStyle w:val="TOC2"/>
        <w:tabs>
          <w:tab w:val="right" w:leader="dot" w:pos="8306"/>
        </w:tabs>
      </w:pPr>
      <w:hyperlink w:anchor="_Toc26712" w:history="1">
        <w:r>
          <w:rPr>
            <w:rFonts w:ascii="仿宋" w:eastAsia="仿宋" w:hAnsi="仿宋" w:cs="仿宋" w:hint="eastAsia"/>
            <w:lang w:eastAsia="zh-CN"/>
          </w:rPr>
          <w:t>(一)、动力调谐陀螺平台项目选址</w:t>
        </w:r>
        <w:r>
          <w:tab/>
        </w:r>
        <w:r>
          <w:fldChar w:fldCharType="begin"/>
        </w:r>
        <w:r>
          <w:instrText xml:space="preserve"> PAGEREF _Toc26712 \h </w:instrText>
        </w:r>
        <w:r>
          <w:fldChar w:fldCharType="separate"/>
        </w:r>
        <w:r>
          <w:t>15</w:t>
        </w:r>
        <w:r>
          <w:fldChar w:fldCharType="end"/>
        </w:r>
      </w:hyperlink>
    </w:p>
    <w:p>
      <w:pPr>
        <w:pStyle w:val="TOC2"/>
        <w:tabs>
          <w:tab w:val="right" w:leader="dot" w:pos="8306"/>
        </w:tabs>
      </w:pPr>
      <w:hyperlink w:anchor="_Toc11272" w:history="1">
        <w:r>
          <w:rPr>
            <w:rFonts w:ascii="仿宋" w:eastAsia="仿宋" w:hAnsi="仿宋" w:cs="仿宋" w:hint="eastAsia"/>
            <w:lang w:eastAsia="zh-CN"/>
          </w:rPr>
          <w:t>(二)、用地控制指标</w:t>
        </w:r>
        <w:r>
          <w:tab/>
        </w:r>
        <w:r>
          <w:fldChar w:fldCharType="begin"/>
        </w:r>
        <w:r>
          <w:instrText xml:space="preserve"> PAGEREF _Toc11272 \h </w:instrText>
        </w:r>
        <w:r>
          <w:fldChar w:fldCharType="separate"/>
        </w:r>
        <w:r>
          <w:t>15</w:t>
        </w:r>
        <w:r>
          <w:fldChar w:fldCharType="end"/>
        </w:r>
      </w:hyperlink>
    </w:p>
    <w:p>
      <w:pPr>
        <w:pStyle w:val="TOC2"/>
        <w:tabs>
          <w:tab w:val="right" w:leader="dot" w:pos="8306"/>
        </w:tabs>
      </w:pPr>
      <w:hyperlink w:anchor="_Toc9759" w:history="1">
        <w:r>
          <w:rPr>
            <w:rFonts w:ascii="仿宋" w:eastAsia="仿宋" w:hAnsi="仿宋" w:cs="仿宋" w:hint="eastAsia"/>
            <w:lang w:eastAsia="zh-CN"/>
          </w:rPr>
          <w:t>(三)、节约用地措施</w:t>
        </w:r>
        <w:r>
          <w:tab/>
        </w:r>
        <w:r>
          <w:fldChar w:fldCharType="begin"/>
        </w:r>
        <w:r>
          <w:instrText xml:space="preserve"> PAGEREF _Toc9759 \h </w:instrText>
        </w:r>
        <w:r>
          <w:fldChar w:fldCharType="separate"/>
        </w:r>
        <w:r>
          <w:t>17</w:t>
        </w:r>
        <w:r>
          <w:fldChar w:fldCharType="end"/>
        </w:r>
      </w:hyperlink>
    </w:p>
    <w:p>
      <w:pPr>
        <w:pStyle w:val="TOC2"/>
        <w:tabs>
          <w:tab w:val="right" w:leader="dot" w:pos="8306"/>
        </w:tabs>
      </w:pPr>
      <w:hyperlink w:anchor="_Toc26897" w:history="1">
        <w:r>
          <w:rPr>
            <w:rFonts w:ascii="仿宋" w:eastAsia="仿宋" w:hAnsi="仿宋" w:cs="仿宋" w:hint="eastAsia"/>
            <w:lang w:eastAsia="zh-CN"/>
          </w:rPr>
          <w:t>(四)、总图布置方案</w:t>
        </w:r>
        <w:r>
          <w:tab/>
        </w:r>
        <w:r>
          <w:fldChar w:fldCharType="begin"/>
        </w:r>
        <w:r>
          <w:instrText xml:space="preserve"> PAGEREF _Toc26897 \h </w:instrText>
        </w:r>
        <w:r>
          <w:fldChar w:fldCharType="separate"/>
        </w:r>
        <w:r>
          <w:t>19</w:t>
        </w:r>
        <w:r>
          <w:fldChar w:fldCharType="end"/>
        </w:r>
      </w:hyperlink>
    </w:p>
    <w:p>
      <w:pPr>
        <w:pStyle w:val="TOC2"/>
        <w:tabs>
          <w:tab w:val="right" w:leader="dot" w:pos="8306"/>
        </w:tabs>
      </w:pPr>
      <w:hyperlink w:anchor="_Toc19080" w:history="1">
        <w:r>
          <w:rPr>
            <w:rFonts w:ascii="仿宋" w:eastAsia="仿宋" w:hAnsi="仿宋" w:cs="仿宋" w:hint="eastAsia"/>
            <w:lang w:eastAsia="zh-CN"/>
          </w:rPr>
          <w:t>(五)、选址综合评价</w:t>
        </w:r>
        <w:r>
          <w:tab/>
        </w:r>
        <w:r>
          <w:fldChar w:fldCharType="begin"/>
        </w:r>
        <w:r>
          <w:instrText xml:space="preserve"> PAGEREF _Toc19080 \h </w:instrText>
        </w:r>
        <w:r>
          <w:fldChar w:fldCharType="separate"/>
        </w:r>
        <w:r>
          <w:t>20</w:t>
        </w:r>
        <w:r>
          <w:fldChar w:fldCharType="end"/>
        </w:r>
      </w:hyperlink>
    </w:p>
    <w:p>
      <w:pPr>
        <w:pStyle w:val="TOC1"/>
        <w:tabs>
          <w:tab w:val="right" w:leader="dot" w:pos="8306"/>
        </w:tabs>
      </w:pPr>
      <w:hyperlink w:anchor="_Toc11632" w:history="1">
        <w:r>
          <w:rPr>
            <w:rFonts w:ascii="仿宋" w:eastAsia="仿宋" w:hAnsi="仿宋" w:cs="仿宋" w:hint="eastAsia"/>
            <w:lang w:eastAsia="zh-CN"/>
          </w:rPr>
          <w:t>五、动力调谐陀螺平台项目土建工程</w:t>
        </w:r>
        <w:r>
          <w:tab/>
        </w:r>
        <w:r>
          <w:fldChar w:fldCharType="begin"/>
        </w:r>
        <w:r>
          <w:instrText xml:space="preserve"> PAGEREF _Toc11632 \h </w:instrText>
        </w:r>
        <w:r>
          <w:fldChar w:fldCharType="separate"/>
        </w:r>
        <w:r>
          <w:t>21</w:t>
        </w:r>
        <w:r>
          <w:fldChar w:fldCharType="end"/>
        </w:r>
      </w:hyperlink>
    </w:p>
    <w:p>
      <w:pPr>
        <w:pStyle w:val="TOC2"/>
        <w:tabs>
          <w:tab w:val="right" w:leader="dot" w:pos="8306"/>
        </w:tabs>
      </w:pPr>
      <w:hyperlink w:anchor="_Toc7234" w:history="1">
        <w:r>
          <w:rPr>
            <w:rFonts w:ascii="仿宋" w:eastAsia="仿宋" w:hAnsi="仿宋" w:cs="仿宋" w:hint="eastAsia"/>
            <w:lang w:eastAsia="zh-CN"/>
          </w:rPr>
          <w:t>(一)、建筑工程设计原则</w:t>
        </w:r>
        <w:r>
          <w:tab/>
        </w:r>
        <w:r>
          <w:fldChar w:fldCharType="begin"/>
        </w:r>
        <w:r>
          <w:instrText xml:space="preserve"> PAGEREF _Toc7234 \h </w:instrText>
        </w:r>
        <w:r>
          <w:fldChar w:fldCharType="separate"/>
        </w:r>
        <w:r>
          <w:t>21</w:t>
        </w:r>
        <w:r>
          <w:fldChar w:fldCharType="end"/>
        </w:r>
      </w:hyperlink>
    </w:p>
    <w:p>
      <w:pPr>
        <w:pStyle w:val="TOC2"/>
        <w:tabs>
          <w:tab w:val="right" w:leader="dot" w:pos="8306"/>
        </w:tabs>
      </w:pPr>
      <w:hyperlink w:anchor="_Toc16606" w:history="1">
        <w:r>
          <w:rPr>
            <w:rFonts w:ascii="仿宋" w:eastAsia="仿宋" w:hAnsi="仿宋" w:cs="仿宋" w:hint="eastAsia"/>
            <w:lang w:eastAsia="zh-CN"/>
          </w:rPr>
          <w:t>(二)、土建工程设计年限及安全等级</w:t>
        </w:r>
        <w:r>
          <w:tab/>
        </w:r>
        <w:r>
          <w:fldChar w:fldCharType="begin"/>
        </w:r>
        <w:r>
          <w:instrText xml:space="preserve"> PAGEREF _Toc16606 \h </w:instrText>
        </w:r>
        <w:r>
          <w:fldChar w:fldCharType="separate"/>
        </w:r>
        <w:r>
          <w:t>22</w:t>
        </w:r>
        <w:r>
          <w:fldChar w:fldCharType="end"/>
        </w:r>
      </w:hyperlink>
    </w:p>
    <w:p>
      <w:pPr>
        <w:pStyle w:val="TOC2"/>
        <w:tabs>
          <w:tab w:val="right" w:leader="dot" w:pos="8306"/>
        </w:tabs>
      </w:pPr>
      <w:hyperlink w:anchor="_Toc6341" w:history="1">
        <w:r>
          <w:rPr>
            <w:rFonts w:ascii="仿宋" w:eastAsia="仿宋" w:hAnsi="仿宋" w:cs="仿宋" w:hint="eastAsia"/>
            <w:lang w:eastAsia="zh-CN"/>
          </w:rPr>
          <w:t>(三)、建筑工程设计总体要求</w:t>
        </w:r>
        <w:r>
          <w:tab/>
        </w:r>
        <w:r>
          <w:fldChar w:fldCharType="begin"/>
        </w:r>
        <w:r>
          <w:instrText xml:space="preserve"> PAGEREF _Toc6341 \h </w:instrText>
        </w:r>
        <w:r>
          <w:fldChar w:fldCharType="separate"/>
        </w:r>
        <w:r>
          <w:t>23</w:t>
        </w:r>
        <w:r>
          <w:fldChar w:fldCharType="end"/>
        </w:r>
      </w:hyperlink>
    </w:p>
    <w:p>
      <w:pPr>
        <w:pStyle w:val="TOC2"/>
        <w:tabs>
          <w:tab w:val="right" w:leader="dot" w:pos="8306"/>
        </w:tabs>
      </w:pPr>
      <w:hyperlink w:anchor="_Toc13582" w:history="1">
        <w:r>
          <w:rPr>
            <w:rFonts w:ascii="仿宋" w:eastAsia="仿宋" w:hAnsi="仿宋" w:cs="仿宋" w:hint="eastAsia"/>
            <w:lang w:eastAsia="zh-CN"/>
          </w:rPr>
          <w:t>(四)、土建工程建设指标</w:t>
        </w:r>
        <w:r>
          <w:tab/>
        </w:r>
        <w:r>
          <w:fldChar w:fldCharType="begin"/>
        </w:r>
        <w:r>
          <w:instrText xml:space="preserve"> PAGEREF _Toc13582 \h </w:instrText>
        </w:r>
        <w:r>
          <w:fldChar w:fldCharType="separate"/>
        </w:r>
        <w:r>
          <w:t>24</w:t>
        </w:r>
        <w:r>
          <w:fldChar w:fldCharType="end"/>
        </w:r>
      </w:hyperlink>
    </w:p>
    <w:p>
      <w:pPr>
        <w:pStyle w:val="TOC1"/>
        <w:tabs>
          <w:tab w:val="right" w:leader="dot" w:pos="8306"/>
        </w:tabs>
      </w:pPr>
      <w:hyperlink w:anchor="_Toc21675" w:history="1">
        <w:r>
          <w:rPr>
            <w:rFonts w:ascii="仿宋" w:eastAsia="仿宋" w:hAnsi="仿宋" w:cs="仿宋" w:hint="eastAsia"/>
            <w:lang w:eastAsia="zh-CN"/>
          </w:rPr>
          <w:t>六、动力调谐陀螺平台项目危机管理</w:t>
        </w:r>
        <w:r>
          <w:tab/>
        </w:r>
        <w:r>
          <w:fldChar w:fldCharType="begin"/>
        </w:r>
        <w:r>
          <w:instrText xml:space="preserve"> PAGEREF _Toc21675 \h </w:instrText>
        </w:r>
        <w:r>
          <w:fldChar w:fldCharType="separate"/>
        </w:r>
        <w:r>
          <w:t>24</w:t>
        </w:r>
        <w:r>
          <w:fldChar w:fldCharType="end"/>
        </w:r>
      </w:hyperlink>
    </w:p>
    <w:p>
      <w:pPr>
        <w:pStyle w:val="TOC2"/>
        <w:tabs>
          <w:tab w:val="right" w:leader="dot" w:pos="8306"/>
        </w:tabs>
      </w:pPr>
      <w:hyperlink w:anchor="_Toc14108" w:history="1">
        <w:r>
          <w:rPr>
            <w:rFonts w:ascii="仿宋" w:eastAsia="仿宋" w:hAnsi="仿宋" w:cs="仿宋" w:hint="eastAsia"/>
            <w:lang w:eastAsia="zh-CN"/>
          </w:rPr>
          <w:t>(一)、危机预警与识别</w:t>
        </w:r>
        <w:r>
          <w:tab/>
        </w:r>
        <w:r>
          <w:fldChar w:fldCharType="begin"/>
        </w:r>
        <w:r>
          <w:instrText xml:space="preserve"> PAGEREF _Toc14108 \h </w:instrText>
        </w:r>
        <w:r>
          <w:fldChar w:fldCharType="separate"/>
        </w:r>
        <w:r>
          <w:t>24</w:t>
        </w:r>
        <w:r>
          <w:fldChar w:fldCharType="end"/>
        </w:r>
      </w:hyperlink>
    </w:p>
    <w:p>
      <w:pPr>
        <w:pStyle w:val="TOC2"/>
        <w:tabs>
          <w:tab w:val="right" w:leader="dot" w:pos="8306"/>
        </w:tabs>
      </w:pPr>
      <w:hyperlink w:anchor="_Toc12255" w:history="1">
        <w:r>
          <w:rPr>
            <w:rFonts w:ascii="仿宋" w:eastAsia="仿宋" w:hAnsi="仿宋" w:cs="仿宋" w:hint="eastAsia"/>
            <w:lang w:eastAsia="zh-CN"/>
          </w:rPr>
          <w:t>(二)、危机应对与恢复</w:t>
        </w:r>
        <w:r>
          <w:tab/>
        </w:r>
        <w:r>
          <w:fldChar w:fldCharType="begin"/>
        </w:r>
        <w:r>
          <w:instrText xml:space="preserve"> PAGEREF _Toc12255 \h </w:instrText>
        </w:r>
        <w:r>
          <w:fldChar w:fldCharType="separate"/>
        </w:r>
        <w:r>
          <w:t>25</w:t>
        </w:r>
        <w:r>
          <w:fldChar w:fldCharType="end"/>
        </w:r>
      </w:hyperlink>
    </w:p>
    <w:p>
      <w:pPr>
        <w:pStyle w:val="TOC1"/>
        <w:tabs>
          <w:tab w:val="right" w:leader="dot" w:pos="8306"/>
        </w:tabs>
      </w:pPr>
      <w:hyperlink w:anchor="_Toc31106" w:history="1">
        <w:r>
          <w:rPr>
            <w:rFonts w:ascii="仿宋" w:eastAsia="仿宋" w:hAnsi="仿宋" w:cs="仿宋" w:hint="eastAsia"/>
            <w:lang w:eastAsia="zh-CN"/>
          </w:rPr>
          <w:t>七、动力调谐陀螺平台项目创新与研发</w:t>
        </w:r>
        <w:r>
          <w:tab/>
        </w:r>
        <w:r>
          <w:fldChar w:fldCharType="begin"/>
        </w:r>
        <w:r>
          <w:instrText xml:space="preserve"> PAGEREF _Toc31106 \h </w:instrText>
        </w:r>
        <w:r>
          <w:fldChar w:fldCharType="separate"/>
        </w:r>
        <w:r>
          <w:t>27</w:t>
        </w:r>
        <w:r>
          <w:fldChar w:fldCharType="end"/>
        </w:r>
      </w:hyperlink>
    </w:p>
    <w:p>
      <w:pPr>
        <w:pStyle w:val="TOC2"/>
        <w:tabs>
          <w:tab w:val="right" w:leader="dot" w:pos="8306"/>
        </w:tabs>
      </w:pPr>
      <w:hyperlink w:anchor="_Toc1098" w:history="1">
        <w:r>
          <w:rPr>
            <w:rFonts w:ascii="仿宋" w:eastAsia="仿宋" w:hAnsi="仿宋" w:cs="仿宋" w:hint="eastAsia"/>
            <w:lang w:eastAsia="zh-CN"/>
          </w:rPr>
          <w:t>(一)、创新策略与方向</w:t>
        </w:r>
        <w:r>
          <w:tab/>
        </w:r>
        <w:r>
          <w:fldChar w:fldCharType="begin"/>
        </w:r>
        <w:r>
          <w:instrText xml:space="preserve"> PAGEREF _Toc1098 \h </w:instrText>
        </w:r>
        <w:r>
          <w:fldChar w:fldCharType="separate"/>
        </w:r>
        <w:r>
          <w:t>27</w:t>
        </w:r>
        <w:r>
          <w:fldChar w:fldCharType="end"/>
        </w:r>
      </w:hyperlink>
    </w:p>
    <w:p>
      <w:pPr>
        <w:pStyle w:val="TOC2"/>
        <w:tabs>
          <w:tab w:val="right" w:leader="dot" w:pos="8306"/>
        </w:tabs>
      </w:pPr>
      <w:hyperlink w:anchor="_Toc25227" w:history="1">
        <w:r>
          <w:rPr>
            <w:rFonts w:ascii="仿宋" w:eastAsia="仿宋" w:hAnsi="仿宋" w:cs="仿宋" w:hint="eastAsia"/>
            <w:lang w:eastAsia="zh-CN"/>
          </w:rPr>
          <w:t>(二)、研发规划与投入</w:t>
        </w:r>
        <w:r>
          <w:tab/>
        </w:r>
        <w:r>
          <w:fldChar w:fldCharType="begin"/>
        </w:r>
        <w:r>
          <w:instrText xml:space="preserve"> PAGEREF _Toc25227 \h </w:instrText>
        </w:r>
        <w:r>
          <w:fldChar w:fldCharType="separate"/>
        </w:r>
        <w:r>
          <w:t>28</w:t>
        </w:r>
        <w:r>
          <w:fldChar w:fldCharType="end"/>
        </w:r>
      </w:hyperlink>
    </w:p>
    <w:p>
      <w:pPr>
        <w:pStyle w:val="TOC1"/>
        <w:tabs>
          <w:tab w:val="right" w:leader="dot" w:pos="8306"/>
        </w:tabs>
      </w:pPr>
      <w:hyperlink w:anchor="_Toc27367" w:history="1">
        <w:r>
          <w:rPr>
            <w:rFonts w:ascii="仿宋" w:eastAsia="仿宋" w:hAnsi="仿宋" w:cs="仿宋" w:hint="eastAsia"/>
            <w:lang w:eastAsia="zh-CN"/>
          </w:rPr>
          <w:t>八、动力调谐陀螺平台项目风险管理</w:t>
        </w:r>
        <w:r>
          <w:tab/>
        </w:r>
        <w:r>
          <w:fldChar w:fldCharType="begin"/>
        </w:r>
        <w:r>
          <w:instrText xml:space="preserve"> PAGEREF _Toc27367 \h </w:instrText>
        </w:r>
        <w:r>
          <w:fldChar w:fldCharType="separate"/>
        </w:r>
        <w:r>
          <w:t>30</w:t>
        </w:r>
        <w:r>
          <w:fldChar w:fldCharType="end"/>
        </w:r>
      </w:hyperlink>
    </w:p>
    <w:p>
      <w:pPr>
        <w:pStyle w:val="TOC2"/>
        <w:tabs>
          <w:tab w:val="right" w:leader="dot" w:pos="8306"/>
        </w:tabs>
      </w:pPr>
      <w:hyperlink w:anchor="_Toc19368" w:history="1">
        <w:r>
          <w:rPr>
            <w:rFonts w:ascii="仿宋" w:eastAsia="仿宋" w:hAnsi="仿宋" w:cs="仿宋" w:hint="eastAsia"/>
            <w:lang w:eastAsia="zh-CN"/>
          </w:rPr>
          <w:t>(一)、风险识别与评估</w:t>
        </w:r>
        <w:r>
          <w:tab/>
        </w:r>
        <w:r>
          <w:fldChar w:fldCharType="begin"/>
        </w:r>
        <w:r>
          <w:instrText xml:space="preserve"> PAGEREF _Toc19368 \h </w:instrText>
        </w:r>
        <w:r>
          <w:fldChar w:fldCharType="separate"/>
        </w:r>
        <w:r>
          <w:t>30</w:t>
        </w:r>
        <w:r>
          <w:fldChar w:fldCharType="end"/>
        </w:r>
      </w:hyperlink>
    </w:p>
    <w:p>
      <w:pPr>
        <w:pStyle w:val="TOC2"/>
        <w:tabs>
          <w:tab w:val="right" w:leader="dot" w:pos="8306"/>
        </w:tabs>
      </w:pPr>
      <w:hyperlink w:anchor="_Toc21084" w:history="1">
        <w:r>
          <w:rPr>
            <w:rFonts w:ascii="仿宋" w:eastAsia="仿宋" w:hAnsi="仿宋" w:cs="仿宋" w:hint="eastAsia"/>
            <w:lang w:eastAsia="zh-CN"/>
          </w:rPr>
          <w:t>(二)、风险应对策略</w:t>
        </w:r>
        <w:r>
          <w:tab/>
        </w:r>
        <w:r>
          <w:fldChar w:fldCharType="begin"/>
        </w:r>
        <w:r>
          <w:instrText xml:space="preserve"> PAGEREF _Toc21084 \h </w:instrText>
        </w:r>
        <w:r>
          <w:fldChar w:fldCharType="separate"/>
        </w:r>
        <w:r>
          <w:t>31</w:t>
        </w:r>
        <w:r>
          <w:fldChar w:fldCharType="end"/>
        </w:r>
      </w:hyperlink>
    </w:p>
    <w:p>
      <w:pPr>
        <w:pStyle w:val="TOC2"/>
        <w:tabs>
          <w:tab w:val="right" w:leader="dot" w:pos="8306"/>
        </w:tabs>
      </w:pPr>
      <w:hyperlink w:anchor="_Toc16393" w:history="1">
        <w:r>
          <w:rPr>
            <w:rFonts w:ascii="仿宋" w:eastAsia="仿宋" w:hAnsi="仿宋" w:cs="仿宋" w:hint="eastAsia"/>
            <w:lang w:eastAsia="zh-CN"/>
          </w:rPr>
          <w:t>(三)、风险监控与控制</w:t>
        </w:r>
        <w:r>
          <w:tab/>
        </w:r>
        <w:r>
          <w:fldChar w:fldCharType="begin"/>
        </w:r>
        <w:r>
          <w:instrText xml:space="preserve"> PAGEREF _Toc16393 \h </w:instrText>
        </w:r>
        <w:r>
          <w:fldChar w:fldCharType="separate"/>
        </w:r>
        <w:r>
          <w:t>33</w:t>
        </w:r>
        <w:r>
          <w:fldChar w:fldCharType="end"/>
        </w:r>
      </w:hyperlink>
    </w:p>
    <w:p>
      <w:pPr>
        <w:pStyle w:val="TOC1"/>
        <w:tabs>
          <w:tab w:val="right" w:leader="dot" w:pos="8306"/>
        </w:tabs>
      </w:pPr>
      <w:hyperlink w:anchor="_Toc15252" w:history="1">
        <w:r>
          <w:rPr>
            <w:rFonts w:ascii="仿宋" w:eastAsia="仿宋" w:hAnsi="仿宋" w:cs="仿宋" w:hint="eastAsia"/>
            <w:lang w:eastAsia="zh-CN"/>
          </w:rPr>
          <w:t>九、动力调谐陀螺平台项目人力资源培养与发展</w:t>
        </w:r>
        <w:r>
          <w:tab/>
        </w:r>
        <w:r>
          <w:fldChar w:fldCharType="begin"/>
        </w:r>
        <w:r>
          <w:instrText xml:space="preserve"> PAGEREF _Toc15252 \h </w:instrText>
        </w:r>
        <w:r>
          <w:fldChar w:fldCharType="separate"/>
        </w:r>
        <w:r>
          <w:t>34</w:t>
        </w:r>
        <w:r>
          <w:fldChar w:fldCharType="end"/>
        </w:r>
      </w:hyperlink>
    </w:p>
    <w:p>
      <w:pPr>
        <w:pStyle w:val="TOC2"/>
        <w:tabs>
          <w:tab w:val="right" w:leader="dot" w:pos="8306"/>
        </w:tabs>
      </w:pPr>
      <w:hyperlink w:anchor="_Toc23917" w:history="1">
        <w:r>
          <w:rPr>
            <w:rFonts w:ascii="仿宋" w:eastAsia="仿宋" w:hAnsi="仿宋" w:cs="仿宋" w:hint="eastAsia"/>
            <w:lang w:eastAsia="zh-CN"/>
          </w:rPr>
          <w:t>(一)、人才需求与规划</w:t>
        </w:r>
        <w:r>
          <w:tab/>
        </w:r>
        <w:r>
          <w:fldChar w:fldCharType="begin"/>
        </w:r>
        <w:r>
          <w:instrText xml:space="preserve"> PAGEREF _Toc23917 \h </w:instrText>
        </w:r>
        <w:r>
          <w:fldChar w:fldCharType="separate"/>
        </w:r>
        <w:r>
          <w:t>34</w:t>
        </w:r>
        <w:r>
          <w:fldChar w:fldCharType="end"/>
        </w:r>
      </w:hyperlink>
    </w:p>
    <w:p>
      <w:pPr>
        <w:pStyle w:val="TOC2"/>
        <w:tabs>
          <w:tab w:val="right" w:leader="dot" w:pos="8306"/>
        </w:tabs>
      </w:pPr>
      <w:hyperlink w:anchor="_Toc21482" w:history="1">
        <w:r>
          <w:rPr>
            <w:rFonts w:ascii="仿宋" w:eastAsia="仿宋" w:hAnsi="仿宋" w:cs="仿宋" w:hint="eastAsia"/>
            <w:lang w:eastAsia="zh-CN"/>
          </w:rPr>
          <w:t>(二)、培训与发展计划</w:t>
        </w:r>
        <w:r>
          <w:tab/>
        </w:r>
        <w:r>
          <w:fldChar w:fldCharType="begin"/>
        </w:r>
        <w:r>
          <w:instrText xml:space="preserve"> PAGEREF _Toc21482 \h </w:instrText>
        </w:r>
        <w:r>
          <w:fldChar w:fldCharType="separate"/>
        </w:r>
        <w:r>
          <w:t>34</w:t>
        </w:r>
        <w:r>
          <w:fldChar w:fldCharType="end"/>
        </w:r>
      </w:hyperlink>
    </w:p>
    <w:p>
      <w:pPr>
        <w:pStyle w:val="TOC1"/>
        <w:tabs>
          <w:tab w:val="right" w:leader="dot" w:pos="8306"/>
        </w:tabs>
      </w:pPr>
      <w:hyperlink w:anchor="_Toc20486" w:history="1">
        <w:r>
          <w:rPr>
            <w:rFonts w:ascii="仿宋" w:eastAsia="仿宋" w:hAnsi="仿宋" w:cs="仿宋" w:hint="eastAsia"/>
            <w:lang w:eastAsia="zh-CN"/>
          </w:rPr>
          <w:t>十、动力调谐陀螺平台项目经营效益</w:t>
        </w:r>
        <w:r>
          <w:tab/>
        </w:r>
        <w:r>
          <w:fldChar w:fldCharType="begin"/>
        </w:r>
        <w:r>
          <w:instrText xml:space="preserve"> PAGEREF _Toc20486 \h </w:instrText>
        </w:r>
        <w:r>
          <w:fldChar w:fldCharType="separate"/>
        </w:r>
        <w:r>
          <w:t>35</w:t>
        </w:r>
        <w:r>
          <w:fldChar w:fldCharType="end"/>
        </w:r>
      </w:hyperlink>
    </w:p>
    <w:p>
      <w:pPr>
        <w:pStyle w:val="TOC2"/>
        <w:tabs>
          <w:tab w:val="right" w:leader="dot" w:pos="8306"/>
        </w:tabs>
      </w:pPr>
      <w:hyperlink w:anchor="_Toc8677" w:history="1">
        <w:r>
          <w:rPr>
            <w:rFonts w:ascii="仿宋" w:eastAsia="仿宋" w:hAnsi="仿宋" w:cs="仿宋" w:hint="eastAsia"/>
            <w:lang w:eastAsia="zh-CN"/>
          </w:rPr>
          <w:t>(一)、经济评价财务测算</w:t>
        </w:r>
        <w:r>
          <w:tab/>
        </w:r>
        <w:r>
          <w:fldChar w:fldCharType="begin"/>
        </w:r>
        <w:r>
          <w:instrText xml:space="preserve"> PAGEREF _Toc8677 \h </w:instrText>
        </w:r>
        <w:r>
          <w:fldChar w:fldCharType="separate"/>
        </w:r>
        <w:r>
          <w:t>35</w:t>
        </w:r>
        <w:r>
          <w:fldChar w:fldCharType="end"/>
        </w:r>
      </w:hyperlink>
    </w:p>
    <w:p>
      <w:pPr>
        <w:pStyle w:val="TOC2"/>
        <w:tabs>
          <w:tab w:val="right" w:leader="dot" w:pos="8306"/>
        </w:tabs>
      </w:pPr>
      <w:hyperlink w:anchor="_Toc27361" w:history="1">
        <w:r>
          <w:rPr>
            <w:rFonts w:ascii="仿宋" w:eastAsia="仿宋" w:hAnsi="仿宋" w:cs="仿宋" w:hint="eastAsia"/>
            <w:lang w:eastAsia="zh-CN"/>
          </w:rPr>
          <w:t>(二)、动力调谐陀螺平台项目盈利能力分析</w:t>
        </w:r>
        <w:r>
          <w:tab/>
        </w:r>
        <w:r>
          <w:fldChar w:fldCharType="begin"/>
        </w:r>
        <w:r>
          <w:instrText xml:space="preserve"> PAGEREF _Toc27361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23" w:history="1">
        <w:r>
          <w:rPr>
            <w:rFonts w:ascii="仿宋" w:eastAsia="仿宋" w:hAnsi="仿宋" w:cs="仿宋" w:hint="eastAsia"/>
            <w:lang w:eastAsia="zh-CN"/>
          </w:rPr>
          <w:t>十一、动力调谐陀螺平台项目财务管理</w:t>
        </w:r>
        <w:r>
          <w:tab/>
        </w:r>
        <w:r>
          <w:fldChar w:fldCharType="begin"/>
        </w:r>
        <w:r>
          <w:instrText xml:space="preserve"> PAGEREF _Toc24723 \h </w:instrText>
        </w:r>
        <w:r>
          <w:fldChar w:fldCharType="separate"/>
        </w:r>
        <w:r>
          <w:t>37</w:t>
        </w:r>
        <w:r>
          <w:fldChar w:fldCharType="end"/>
        </w:r>
      </w:hyperlink>
    </w:p>
    <w:p>
      <w:pPr>
        <w:pStyle w:val="TOC2"/>
        <w:tabs>
          <w:tab w:val="right" w:leader="dot" w:pos="8306"/>
        </w:tabs>
      </w:pPr>
      <w:hyperlink w:anchor="_Toc10296" w:history="1">
        <w:r>
          <w:rPr>
            <w:rFonts w:ascii="仿宋" w:eastAsia="仿宋" w:hAnsi="仿宋" w:cs="仿宋" w:hint="eastAsia"/>
            <w:lang w:eastAsia="zh-CN"/>
          </w:rPr>
          <w:t>(一)、资金需求大</w:t>
        </w:r>
        <w:r>
          <w:tab/>
        </w:r>
        <w:r>
          <w:fldChar w:fldCharType="begin"/>
        </w:r>
        <w:r>
          <w:instrText xml:space="preserve"> PAGEREF _Toc10296 \h </w:instrText>
        </w:r>
        <w:r>
          <w:fldChar w:fldCharType="separate"/>
        </w:r>
        <w:r>
          <w:t>37</w:t>
        </w:r>
        <w:r>
          <w:fldChar w:fldCharType="end"/>
        </w:r>
      </w:hyperlink>
    </w:p>
    <w:p>
      <w:pPr>
        <w:pStyle w:val="TOC2"/>
        <w:tabs>
          <w:tab w:val="right" w:leader="dot" w:pos="8306"/>
        </w:tabs>
      </w:pPr>
      <w:hyperlink w:anchor="_Toc18184" w:history="1">
        <w:r>
          <w:rPr>
            <w:rFonts w:ascii="仿宋" w:eastAsia="仿宋" w:hAnsi="仿宋" w:cs="仿宋" w:hint="eastAsia"/>
            <w:lang w:eastAsia="zh-CN"/>
          </w:rPr>
          <w:t>(二)、研发周期长</w:t>
        </w:r>
        <w:r>
          <w:tab/>
        </w:r>
        <w:r>
          <w:fldChar w:fldCharType="begin"/>
        </w:r>
        <w:r>
          <w:instrText xml:space="preserve"> PAGEREF _Toc18184 \h </w:instrText>
        </w:r>
        <w:r>
          <w:fldChar w:fldCharType="separate"/>
        </w:r>
        <w:r>
          <w:t>38</w:t>
        </w:r>
        <w:r>
          <w:fldChar w:fldCharType="end"/>
        </w:r>
      </w:hyperlink>
    </w:p>
    <w:p>
      <w:pPr>
        <w:pStyle w:val="TOC2"/>
        <w:tabs>
          <w:tab w:val="right" w:leader="dot" w:pos="8306"/>
        </w:tabs>
      </w:pPr>
      <w:hyperlink w:anchor="_Toc31118" w:history="1">
        <w:r>
          <w:rPr>
            <w:rFonts w:ascii="仿宋" w:eastAsia="仿宋" w:hAnsi="仿宋" w:cs="仿宋" w:hint="eastAsia"/>
            <w:lang w:eastAsia="zh-CN"/>
          </w:rPr>
          <w:t>(三)、市场风险大</w:t>
        </w:r>
        <w:r>
          <w:tab/>
        </w:r>
        <w:r>
          <w:fldChar w:fldCharType="begin"/>
        </w:r>
        <w:r>
          <w:instrText xml:space="preserve"> PAGEREF _Toc31118 \h </w:instrText>
        </w:r>
        <w:r>
          <w:fldChar w:fldCharType="separate"/>
        </w:r>
        <w:r>
          <w:t>40</w:t>
        </w:r>
        <w:r>
          <w:fldChar w:fldCharType="end"/>
        </w:r>
      </w:hyperlink>
    </w:p>
    <w:p>
      <w:pPr>
        <w:pStyle w:val="TOC2"/>
        <w:tabs>
          <w:tab w:val="right" w:leader="dot" w:pos="8306"/>
        </w:tabs>
      </w:pPr>
      <w:hyperlink w:anchor="_Toc9356" w:history="1">
        <w:r>
          <w:rPr>
            <w:rFonts w:ascii="仿宋" w:eastAsia="仿宋" w:hAnsi="仿宋" w:cs="仿宋" w:hint="eastAsia"/>
            <w:lang w:eastAsia="zh-CN"/>
          </w:rPr>
          <w:t>(四)、利润率高</w:t>
        </w:r>
        <w:r>
          <w:tab/>
        </w:r>
        <w:r>
          <w:fldChar w:fldCharType="begin"/>
        </w:r>
        <w:r>
          <w:instrText xml:space="preserve"> PAGEREF _Toc9356 \h </w:instrText>
        </w:r>
        <w:r>
          <w:fldChar w:fldCharType="separate"/>
        </w:r>
        <w:r>
          <w:t>42</w:t>
        </w:r>
        <w:r>
          <w:fldChar w:fldCharType="end"/>
        </w:r>
      </w:hyperlink>
    </w:p>
    <w:p>
      <w:pPr>
        <w:pStyle w:val="TOC1"/>
        <w:tabs>
          <w:tab w:val="right" w:leader="dot" w:pos="8306"/>
        </w:tabs>
      </w:pPr>
      <w:hyperlink w:anchor="_Toc19856" w:history="1">
        <w:r>
          <w:rPr>
            <w:rFonts w:ascii="仿宋" w:eastAsia="仿宋" w:hAnsi="仿宋" w:cs="仿宋" w:hint="eastAsia"/>
            <w:lang w:eastAsia="zh-CN"/>
          </w:rPr>
          <w:t>十二、动力调谐陀螺平台项目技术管理</w:t>
        </w:r>
        <w:r>
          <w:tab/>
        </w:r>
        <w:r>
          <w:fldChar w:fldCharType="begin"/>
        </w:r>
        <w:r>
          <w:instrText xml:space="preserve"> PAGEREF _Toc19856 \h </w:instrText>
        </w:r>
        <w:r>
          <w:fldChar w:fldCharType="separate"/>
        </w:r>
        <w:r>
          <w:t>44</w:t>
        </w:r>
        <w:r>
          <w:fldChar w:fldCharType="end"/>
        </w:r>
      </w:hyperlink>
    </w:p>
    <w:p>
      <w:pPr>
        <w:pStyle w:val="TOC2"/>
        <w:tabs>
          <w:tab w:val="right" w:leader="dot" w:pos="8306"/>
        </w:tabs>
      </w:pPr>
      <w:hyperlink w:anchor="_Toc16251" w:history="1">
        <w:r>
          <w:rPr>
            <w:rFonts w:ascii="仿宋" w:eastAsia="仿宋" w:hAnsi="仿宋" w:cs="仿宋" w:hint="eastAsia"/>
            <w:lang w:eastAsia="zh-CN"/>
          </w:rPr>
          <w:t>(一)、技术方案选用方向</w:t>
        </w:r>
        <w:r>
          <w:tab/>
        </w:r>
        <w:r>
          <w:fldChar w:fldCharType="begin"/>
        </w:r>
        <w:r>
          <w:instrText xml:space="preserve"> PAGEREF _Toc16251 \h </w:instrText>
        </w:r>
        <w:r>
          <w:fldChar w:fldCharType="separate"/>
        </w:r>
        <w:r>
          <w:t>44</w:t>
        </w:r>
        <w:r>
          <w:fldChar w:fldCharType="end"/>
        </w:r>
      </w:hyperlink>
    </w:p>
    <w:p>
      <w:pPr>
        <w:pStyle w:val="TOC2"/>
        <w:tabs>
          <w:tab w:val="right" w:leader="dot" w:pos="8306"/>
        </w:tabs>
      </w:pPr>
      <w:hyperlink w:anchor="_Toc8713" w:history="1">
        <w:r>
          <w:rPr>
            <w:rFonts w:ascii="仿宋" w:eastAsia="仿宋" w:hAnsi="仿宋" w:cs="仿宋" w:hint="eastAsia"/>
            <w:lang w:eastAsia="zh-CN"/>
          </w:rPr>
          <w:t>(二)、工艺技术方案选用原则</w:t>
        </w:r>
        <w:r>
          <w:tab/>
        </w:r>
        <w:r>
          <w:fldChar w:fldCharType="begin"/>
        </w:r>
        <w:r>
          <w:instrText xml:space="preserve"> PAGEREF _Toc8713 \h </w:instrText>
        </w:r>
        <w:r>
          <w:fldChar w:fldCharType="separate"/>
        </w:r>
        <w:r>
          <w:t>46</w:t>
        </w:r>
        <w:r>
          <w:fldChar w:fldCharType="end"/>
        </w:r>
      </w:hyperlink>
    </w:p>
    <w:p>
      <w:pPr>
        <w:pStyle w:val="TOC2"/>
        <w:tabs>
          <w:tab w:val="right" w:leader="dot" w:pos="8306"/>
        </w:tabs>
      </w:pPr>
      <w:hyperlink w:anchor="_Toc5093" w:history="1">
        <w:r>
          <w:rPr>
            <w:rFonts w:ascii="仿宋" w:eastAsia="仿宋" w:hAnsi="仿宋" w:cs="仿宋" w:hint="eastAsia"/>
            <w:lang w:eastAsia="zh-CN"/>
          </w:rPr>
          <w:t>(三)、工艺技术方案要求</w:t>
        </w:r>
        <w:r>
          <w:tab/>
        </w:r>
        <w:r>
          <w:fldChar w:fldCharType="begin"/>
        </w:r>
        <w:r>
          <w:instrText xml:space="preserve"> PAGEREF _Toc5093 \h </w:instrText>
        </w:r>
        <w:r>
          <w:fldChar w:fldCharType="separate"/>
        </w:r>
        <w:r>
          <w:t>48</w:t>
        </w:r>
        <w:r>
          <w:fldChar w:fldCharType="end"/>
        </w:r>
      </w:hyperlink>
    </w:p>
    <w:p>
      <w:pPr>
        <w:pStyle w:val="TOC1"/>
        <w:tabs>
          <w:tab w:val="right" w:leader="dot" w:pos="8306"/>
        </w:tabs>
      </w:pPr>
      <w:hyperlink w:anchor="_Toc27244" w:history="1">
        <w:r>
          <w:rPr>
            <w:rFonts w:ascii="仿宋" w:eastAsia="仿宋" w:hAnsi="仿宋" w:cs="仿宋" w:hint="eastAsia"/>
            <w:lang w:eastAsia="zh-CN"/>
          </w:rPr>
          <w:t>十三、营销与推广策略</w:t>
        </w:r>
        <w:r>
          <w:tab/>
        </w:r>
        <w:r>
          <w:fldChar w:fldCharType="begin"/>
        </w:r>
        <w:r>
          <w:instrText xml:space="preserve"> PAGEREF _Toc27244 \h </w:instrText>
        </w:r>
        <w:r>
          <w:fldChar w:fldCharType="separate"/>
        </w:r>
        <w:r>
          <w:t>51</w:t>
        </w:r>
        <w:r>
          <w:fldChar w:fldCharType="end"/>
        </w:r>
      </w:hyperlink>
    </w:p>
    <w:p>
      <w:pPr>
        <w:pStyle w:val="TOC2"/>
        <w:tabs>
          <w:tab w:val="right" w:leader="dot" w:pos="8306"/>
        </w:tabs>
      </w:pPr>
      <w:hyperlink w:anchor="_Toc14449" w:history="1">
        <w:r>
          <w:rPr>
            <w:rFonts w:ascii="仿宋" w:eastAsia="仿宋" w:hAnsi="仿宋" w:cs="仿宋" w:hint="eastAsia"/>
            <w:lang w:eastAsia="zh-CN"/>
          </w:rPr>
          <w:t>(一)、产品/服务定位与特点</w:t>
        </w:r>
        <w:r>
          <w:tab/>
        </w:r>
        <w:r>
          <w:fldChar w:fldCharType="begin"/>
        </w:r>
        <w:r>
          <w:instrText xml:space="preserve"> PAGEREF _Toc14449 \h </w:instrText>
        </w:r>
        <w:r>
          <w:fldChar w:fldCharType="separate"/>
        </w:r>
        <w:r>
          <w:t>51</w:t>
        </w:r>
        <w:r>
          <w:fldChar w:fldCharType="end"/>
        </w:r>
      </w:hyperlink>
    </w:p>
    <w:p>
      <w:pPr>
        <w:pStyle w:val="TOC2"/>
        <w:tabs>
          <w:tab w:val="right" w:leader="dot" w:pos="8306"/>
        </w:tabs>
      </w:pPr>
      <w:hyperlink w:anchor="_Toc6086" w:history="1">
        <w:r>
          <w:rPr>
            <w:rFonts w:ascii="仿宋" w:eastAsia="仿宋" w:hAnsi="仿宋" w:cs="仿宋" w:hint="eastAsia"/>
            <w:lang w:eastAsia="zh-CN"/>
          </w:rPr>
          <w:t>(二)、市场定位与竞争分析</w:t>
        </w:r>
        <w:r>
          <w:tab/>
        </w:r>
        <w:r>
          <w:fldChar w:fldCharType="begin"/>
        </w:r>
        <w:r>
          <w:instrText xml:space="preserve"> PAGEREF _Toc6086 \h </w:instrText>
        </w:r>
        <w:r>
          <w:fldChar w:fldCharType="separate"/>
        </w:r>
        <w:r>
          <w:t>52</w:t>
        </w:r>
        <w:r>
          <w:fldChar w:fldCharType="end"/>
        </w:r>
      </w:hyperlink>
    </w:p>
    <w:p>
      <w:pPr>
        <w:pStyle w:val="TOC2"/>
        <w:tabs>
          <w:tab w:val="right" w:leader="dot" w:pos="8306"/>
        </w:tabs>
      </w:pPr>
      <w:hyperlink w:anchor="_Toc8974" w:history="1">
        <w:r>
          <w:rPr>
            <w:rFonts w:ascii="仿宋" w:eastAsia="仿宋" w:hAnsi="仿宋" w:cs="仿宋" w:hint="eastAsia"/>
            <w:lang w:eastAsia="zh-CN"/>
          </w:rPr>
          <w:t>(三)、营销渠道与策略</w:t>
        </w:r>
        <w:r>
          <w:tab/>
        </w:r>
        <w:r>
          <w:fldChar w:fldCharType="begin"/>
        </w:r>
        <w:r>
          <w:instrText xml:space="preserve"> PAGEREF _Toc8974 \h </w:instrText>
        </w:r>
        <w:r>
          <w:fldChar w:fldCharType="separate"/>
        </w:r>
        <w:r>
          <w:t>53</w:t>
        </w:r>
        <w:r>
          <w:fldChar w:fldCharType="end"/>
        </w:r>
      </w:hyperlink>
    </w:p>
    <w:p>
      <w:pPr>
        <w:pStyle w:val="TOC2"/>
        <w:tabs>
          <w:tab w:val="right" w:leader="dot" w:pos="8306"/>
        </w:tabs>
      </w:pPr>
      <w:hyperlink w:anchor="_Toc5239" w:history="1">
        <w:r>
          <w:rPr>
            <w:rFonts w:ascii="仿宋" w:eastAsia="仿宋" w:hAnsi="仿宋" w:cs="仿宋" w:hint="eastAsia"/>
            <w:lang w:eastAsia="zh-CN"/>
          </w:rPr>
          <w:t>(四)、推广与宣传活动</w:t>
        </w:r>
        <w:r>
          <w:tab/>
        </w:r>
        <w:r>
          <w:fldChar w:fldCharType="begin"/>
        </w:r>
        <w:r>
          <w:instrText xml:space="preserve"> PAGEREF _Toc5239 \h </w:instrText>
        </w:r>
        <w:r>
          <w:fldChar w:fldCharType="separate"/>
        </w:r>
        <w:r>
          <w:t>54</w:t>
        </w:r>
        <w:r>
          <w:fldChar w:fldCharType="end"/>
        </w:r>
      </w:hyperlink>
    </w:p>
    <w:p>
      <w:pPr>
        <w:pStyle w:val="TOC1"/>
        <w:tabs>
          <w:tab w:val="right" w:leader="dot" w:pos="8306"/>
        </w:tabs>
      </w:pPr>
      <w:hyperlink w:anchor="_Toc25392" w:history="1">
        <w:r>
          <w:rPr>
            <w:rFonts w:ascii="仿宋" w:eastAsia="仿宋" w:hAnsi="仿宋" w:cs="仿宋" w:hint="eastAsia"/>
            <w:lang w:eastAsia="zh-CN"/>
          </w:rPr>
          <w:t>十四、动力调谐陀螺平台项目实施时间节点</w:t>
        </w:r>
        <w:r>
          <w:tab/>
        </w:r>
        <w:r>
          <w:fldChar w:fldCharType="begin"/>
        </w:r>
        <w:r>
          <w:instrText xml:space="preserve"> PAGEREF _Toc25392 \h </w:instrText>
        </w:r>
        <w:r>
          <w:fldChar w:fldCharType="separate"/>
        </w:r>
        <w:r>
          <w:t>60</w:t>
        </w:r>
        <w:r>
          <w:fldChar w:fldCharType="end"/>
        </w:r>
      </w:hyperlink>
    </w:p>
    <w:p>
      <w:pPr>
        <w:pStyle w:val="TOC2"/>
        <w:tabs>
          <w:tab w:val="right" w:leader="dot" w:pos="8306"/>
        </w:tabs>
      </w:pPr>
      <w:hyperlink w:anchor="_Toc26777" w:history="1">
        <w:r>
          <w:rPr>
            <w:rFonts w:ascii="仿宋" w:eastAsia="仿宋" w:hAnsi="仿宋" w:cs="仿宋" w:hint="eastAsia"/>
            <w:lang w:eastAsia="zh-CN"/>
          </w:rPr>
          <w:t>(一)、动力调谐陀螺平台项目启动阶段时间节点</w:t>
        </w:r>
        <w:r>
          <w:tab/>
        </w:r>
        <w:r>
          <w:fldChar w:fldCharType="begin"/>
        </w:r>
        <w:r>
          <w:instrText xml:space="preserve"> PAGEREF _Toc26777 \h </w:instrText>
        </w:r>
        <w:r>
          <w:fldChar w:fldCharType="separate"/>
        </w:r>
        <w:r>
          <w:t>60</w:t>
        </w:r>
        <w:r>
          <w:fldChar w:fldCharType="end"/>
        </w:r>
      </w:hyperlink>
    </w:p>
    <w:p>
      <w:pPr>
        <w:pStyle w:val="TOC2"/>
        <w:tabs>
          <w:tab w:val="right" w:leader="dot" w:pos="8306"/>
        </w:tabs>
      </w:pPr>
      <w:hyperlink w:anchor="_Toc6733" w:history="1">
        <w:r>
          <w:rPr>
            <w:rFonts w:ascii="仿宋" w:eastAsia="仿宋" w:hAnsi="仿宋" w:cs="仿宋" w:hint="eastAsia"/>
            <w:lang w:eastAsia="zh-CN"/>
          </w:rPr>
          <w:t>(二)、动力调谐陀螺平台项目执行阶段时间节点</w:t>
        </w:r>
        <w:r>
          <w:tab/>
        </w:r>
        <w:r>
          <w:fldChar w:fldCharType="begin"/>
        </w:r>
        <w:r>
          <w:instrText xml:space="preserve"> PAGEREF _Toc6733 \h </w:instrText>
        </w:r>
        <w:r>
          <w:fldChar w:fldCharType="separate"/>
        </w:r>
        <w:r>
          <w:t>61</w:t>
        </w:r>
        <w:r>
          <w:fldChar w:fldCharType="end"/>
        </w:r>
      </w:hyperlink>
    </w:p>
    <w:p>
      <w:pPr>
        <w:pStyle w:val="TOC2"/>
        <w:tabs>
          <w:tab w:val="right" w:leader="dot" w:pos="8306"/>
        </w:tabs>
      </w:pPr>
      <w:hyperlink w:anchor="_Toc15191" w:history="1">
        <w:r>
          <w:rPr>
            <w:rFonts w:ascii="仿宋" w:eastAsia="仿宋" w:hAnsi="仿宋" w:cs="仿宋" w:hint="eastAsia"/>
            <w:lang w:eastAsia="zh-CN"/>
          </w:rPr>
          <w:t>(三)、动力调谐陀螺平台项目完成阶段时间节点</w:t>
        </w:r>
        <w:r>
          <w:tab/>
        </w:r>
        <w:r>
          <w:fldChar w:fldCharType="begin"/>
        </w:r>
        <w:r>
          <w:instrText xml:space="preserve"> PAGEREF _Toc15191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3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202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动力调谐陀螺平台项目的技术管理特点体现在其创新导向。通过引入最先进的技术趋势和解决方案，动力调谐陀螺平台项目致力于提升科技含量、提高质量和效率水平。这意味着我们将采用最新的工具和方法，确保动力调谐陀螺平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动力调谐陀螺平台项目技术管理的显著特征。通过整合不同领域的技术资源，我们实现了跨学科的协同工作。这有助于优化技术架构，提高整体效能。此外，整合性策略还促进了不同技术团队之间的紧密沟通和高效合作，确保动力调谐陀螺平台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动力调谐陀螺平台项目所采用的技术。通过不断优化技术方案，动力调谐陀螺平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动力调谐陀螺平台项目团队将在动力调谐陀螺平台项目初期识别可能的技术风险，并采取相应的预防和应对措施。通过建立健全的风险评估机制，动力调谐陀螺平台项目能够在实施过程中及时发现并解决潜在的技术问题，保障动力调谐陀螺平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动力调谐陀螺平台项目中，技术将成为动力调谐陀螺平台项目成功的有力支持。这一深度剖析揭示了技术管理在动力调谐陀螺平台项目实施中的关键作用，为动力调谐陀螺平台项目的技术基础奠定了坚实的基础。</w:t>
      </w:r>
    </w:p>
    <w:p>
      <w:pPr>
        <w:pStyle w:val="Heading2"/>
        <w:ind w:firstLine="560" w:firstLineChars="200"/>
        <w:rPr>
          <w:rFonts w:ascii="仿宋" w:eastAsia="仿宋" w:hAnsi="仿宋" w:cs="仿宋" w:hint="eastAsia"/>
          <w:sz w:val="28"/>
          <w:lang w:eastAsia="zh-CN"/>
        </w:rPr>
      </w:pPr>
      <w:bookmarkStart w:id="4" w:name="_Toc10900"/>
      <w:r>
        <w:rPr>
          <w:rFonts w:ascii="仿宋" w:eastAsia="仿宋" w:hAnsi="仿宋" w:cs="仿宋" w:hint="eastAsia"/>
          <w:sz w:val="28"/>
          <w:lang w:eastAsia="zh-CN"/>
        </w:rPr>
        <w:t>(二)、动力调谐陀螺平台项目工艺技术设计方案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动力调谐陀螺平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动力调谐陀螺平台项目将严格按照相关行业规范要求进行组织。通过有效控制产品质量，动力调谐陀螺平台项目将致力于为顾客提供优质的动力调谐陀螺平台项目产品和良好的服务。这体现了动力调谐陀螺平台项目对于生产活动合规性和质量标准的高度重视，为动力调谐陀螺平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动力调谐陀螺平台项目注重生态效益和清洁生产原则。动力调谐陀螺平台项目建设将紧密结合地方特色经济发展，与社会经济发展规划和区域环境保护规划方案相协调一致。通过与当地区域自然生态系统的结合，动力调谐陀螺平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动力调谐陀螺平台项目产品具有多样化的客户需求和个性化的特点。因此，动力调谐陀螺平台项目产品规格品种多样，且单批生产数量较小。为满足这一特点，动力调谐陀螺平台项目承办单位将建设先进的柔性制造生产线。通过广泛应用柔性制造技术，动力调谐陀螺平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动力调谐陀螺平台项目采用的技术具有较高的技术含量和自动化水平，处于国内先进水平。这一技术选用不仅体现了对生产效率、质量和环境友好性的高标准要求，同时为动力调谐陀螺平台项目的可持续发展奠定了坚实的基础。</w:t>
      </w:r>
    </w:p>
    <w:p>
      <w:pPr>
        <w:pStyle w:val="Heading2"/>
        <w:ind w:firstLine="560" w:firstLineChars="200"/>
        <w:rPr>
          <w:rFonts w:ascii="仿宋" w:eastAsia="仿宋" w:hAnsi="仿宋" w:cs="仿宋" w:hint="eastAsia"/>
          <w:sz w:val="28"/>
          <w:lang w:eastAsia="zh-CN"/>
        </w:rPr>
      </w:pPr>
      <w:bookmarkStart w:id="5" w:name="_Toc511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为确保动力调谐陀螺平台项目的高效生产和技术实施，我们制定了一套精心设计的设备选型方案，以满足动力调谐陀螺平台项目生产、质量和环保的要求。该方案的主要特点如下：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动力调谐陀螺平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针对动力调谐陀螺平台项目产品的多样性和小批量生产的特点，我们将建设柔性制造生产线。通过在设备选型中考虑柔性制造技术，可以灵活应对不同产品规格和生产需求，实现生产线的高度灵活性和适应性。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299"/>
      <w:r>
        <w:rPr>
          <w:rFonts w:ascii="仿宋" w:eastAsia="仿宋" w:hAnsi="仿宋" w:cs="仿宋" w:hint="eastAsia"/>
          <w:sz w:val="28"/>
          <w:lang w:eastAsia="zh-CN"/>
        </w:rPr>
        <w:t>二、动力调谐陀螺平台项目概论</w:t>
      </w:r>
      <w:bookmarkEnd w:id="6"/>
    </w:p>
    <w:p>
      <w:pPr>
        <w:pStyle w:val="Heading2"/>
        <w:rPr>
          <w:rFonts w:ascii="仿宋" w:eastAsia="仿宋" w:hAnsi="仿宋" w:cs="仿宋" w:hint="eastAsia"/>
          <w:lang w:eastAsia="zh-CN"/>
        </w:rPr>
      </w:pPr>
      <w:bookmarkStart w:id="7" w:name="_Toc27928"/>
      <w:r>
        <w:rPr>
          <w:rFonts w:ascii="仿宋" w:eastAsia="仿宋" w:hAnsi="仿宋" w:cs="仿宋" w:hint="eastAsia"/>
          <w:lang w:eastAsia="zh-CN"/>
        </w:rPr>
        <w:t>(一)、动力调谐陀螺平台项目概况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调谐陀螺平台项目的起源追溯至对市场的深入洞察。市场的不断演变与变革为动力调谐陀螺平台项目提供了难得的机遇。当前市场存在的需求缺口和变革的大环境共同构成了动力调谐陀螺平台项目的背景。这个动力调谐陀螺平台项目旨在充分利用市场机遇，填补行业中尚未满足的需求，为客户提供全新的解决方案。市场的变革和需求的增长使得这个动力调谐陀螺平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动力调谐陀螺平台项目名称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调谐陀螺平台项目正式命名为动力调谐陀螺平台。这个名称不仅仅是一个标识，更代表了动力调谐陀螺平台项目的核心理念和愿景。它蕴含着动力调谐陀螺平台项目所要解决问题的关键字，具有强烈的表达和辨识度，为动力调谐陀螺平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动力调谐陀螺平台项目目标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力调谐陀螺平台项目的核心目标是提供一种全新、高效的解决方案，满足客户日益增长的需求。动力调谐陀螺平台项目追求的不仅仅是满足市场需求，更是在市场中获得卓越的竞争优势。通过不断提升产品或服务的质量和创新水平，动力调谐陀螺平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动力调谐陀螺平台项目范围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调谐陀螺平台项目全面涵盖了产品研发、制造、市场推广和售后服务，确保从产品设计到最终用户体验的全方位关注。这一全面的动力调谐陀螺平台项目范围是为了确保动力调谐陀螺平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动力调谐陀螺平台项目时间表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动力调谐陀螺平台项目计划在未来18个月内完成，包括研发、测试、市场试点和正式推出等不同阶段。这个时间表的合理设计是为了确保动力调谐陀螺平台项目各个阶段的顺利推进，以便按时交付高质量的成果。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动力调谐陀螺平台项目预算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调谐陀螺平台项目总预算估算为XX百万美元，主要分配在研发、市场推广、人员培训和运营等方面。这一充足的预算为动力调谐陀螺平台项目提供了充足的资源，确保动力调谐陀螺平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动力调谐陀螺平台项目风险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力调谐陀螺平台项目可能面临的风险包括市场接受度低、技术难题、竞争激烈等。动力调谐陀螺平台项目团队已经制定了相应的风险应对计划，通过前瞻性的风险管理，确保动力调谐陀螺平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动力调谐陀螺平台项目团队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动力调谐陀螺平台项目汇聚了一支经验丰富、多领域专业素养的核心团队，确保动力调谐陀螺平台项目在各个方面都能拥有高水平的执行力。团队的协同作战是动力调谐陀螺平台项目成功的关键因素之一。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动力调谐陀螺平台项目背景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动力调谐陀螺平台项目的背景根植于市场对更高效、创新产品的渴望，同时也受到科技发展对行业格局的深刻改变的影响。这为动力调谐陀螺平台项目提供了广阔的发展空间和市场需求。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动力调谐陀螺平台项目现状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截至目前，动力调谐陀螺平台项目已完成市场调研和技术验证，取得了初步的成功。这为动力调谐陀螺平台项目在未来的发展奠定了坚实的基础，为更远大的目标打下了坚实的基石。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5261"/>
      <w:r>
        <w:rPr>
          <w:rFonts w:ascii="仿宋" w:eastAsia="仿宋" w:hAnsi="仿宋" w:cs="仿宋" w:hint="eastAsia"/>
          <w:sz w:val="28"/>
          <w:lang w:eastAsia="zh-CN"/>
        </w:rPr>
        <w:t>(二)、动力调谐陀螺平台项目目标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动力调谐陀螺平台项目首要业务目标是在市场中占据有利地位，实现产品/服务的成功推广和销售。通过不断提升产品质量、创新性，动力调谐陀螺平台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在科技迅速发展的时代，动力调谐陀螺平台项目着眼于技术创新。通过持续的研发和技术升级，动力调谐陀螺平台项目旨在推出更具创新性的产品或服务，以满足市场对新鲜、先进解决方案的需求。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动力调谐陀螺平台项目设定了客户满意度目标。通过提供卓越的产品质量和优质的客户服务，动力调谐陀螺平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动力调谐陀螺平台项目注重社会责任和可持续发展。通过实施环保、社会责任动力调谐陀螺平台项目，动力调谐陀螺平台项目致力于在经济发展的同时保护环境，促进社会公平，实现可持续经营。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动力调谐陀螺平台项目的团队是实现目标的核心驱动力。因此，动力调谐陀螺平台项目设定了团队发展目标，包括提升团队成员的专业技能、培养领导力，以及搭建协同高效的团队工作氛围。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897"/>
      <w:r>
        <w:rPr>
          <w:rFonts w:ascii="仿宋" w:eastAsia="仿宋" w:hAnsi="仿宋" w:cs="仿宋" w:hint="eastAsia"/>
          <w:sz w:val="28"/>
          <w:lang w:eastAsia="zh-CN"/>
        </w:rPr>
        <w:t>(三)、动力调谐陀螺平台项目提出的理由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动力调谐陀螺平台项目提出的理由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调谐陀螺平台项目的提出源于对市场机遇的深刻洞察。当前市场中存在的需求缺口和行业发展趋势表明，有巨大的商业机会等待被开发。通过准确捕捉市场机遇，动力调谐陀螺平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力调谐陀螺平台项目的理念基于对技术创新的信仰。通过持续的研发和技术投入，动力调谐陀螺平台项目有望推出更具创新性的产品或服务。在科技飞速发展的当下，动力调谐陀螺平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调谐陀螺平台项目的提出是为了增强企业的行业竞争力。通过提升产品或服务的质量和独特性，动力调谐陀螺平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调谐陀螺平台项目响应了消费者需求的变化。随着社会和科技的不断发展，消费者对产品和服务的需求也在发生变化。通过深入了解并及时回应消费者的新需求，动力调谐陀螺平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调谐陀螺平台项目的提出是企业战略发展规划的一部分。在面对日益激烈的市场竞争和不断变化的商业环境中，动力调谐陀螺平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动力调谐陀螺平台项目的提出不仅仅是基于商业考量，还注重社会责任。通过推出环保、社会责任等方面的动力调谐陀螺平台项目，动力调谐陀螺平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动力调谐陀螺平台项目的提出反映了对利益相关者期望的关注。包括客户、员工、投资者等利益相关者在企业发展中都有着各自的期望，动力调谐陀螺平台项目力求在满足这些期望的同时，取得更大的共赢。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5134"/>
      <w:r>
        <w:rPr>
          <w:rFonts w:ascii="仿宋" w:eastAsia="仿宋" w:hAnsi="仿宋" w:cs="仿宋" w:hint="eastAsia"/>
          <w:sz w:val="28"/>
          <w:lang w:eastAsia="zh-CN"/>
        </w:rPr>
        <w:t>(四)、动力调谐陀螺平台项目意义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在实施动力调谐陀螺平台项目的过程中，我们不仅仅是在追逐商业成功，更是为企业和社会的多个层面创造了深远的意义。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调谐陀螺平台项目的首要意义在于提升企业的市场竞争力。通过持续的创新和对产品质量的高标准要求，动力调谐陀螺平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动力调谐陀螺平台项目的推进将促使行业技术水平的提升。通过引入先进技术和创新性解决方案，动力调谐陀螺平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社会层面，动力调谐陀螺平台项目不仅创造了大量就业机会，提高了就业水平，还注重社会责任和环保。通过参与社会公益事业和推动环保动力调谐陀螺平台项目，动力调谐陀螺平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综合而言，动力调谐陀螺平台项目意义重大，不仅推动了企业的发展，也为行业和社会的进步贡献了积极力量。这是一个全面而深刻的影响，将在未来产生可持续的正面效应。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1868"/>
      <w:r>
        <w:rPr>
          <w:rFonts w:ascii="仿宋" w:eastAsia="仿宋" w:hAnsi="仿宋" w:cs="仿宋" w:hint="eastAsia"/>
          <w:sz w:val="28"/>
          <w:lang w:eastAsia="zh-CN"/>
        </w:rPr>
        <w:t>(五)、动力调谐陀螺平台项目背景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在当今迅猛发展的商业环境中，动力调谐陀螺平台项目的动因根植于对多方面因素的审慎考量。这个动力调谐陀螺平台项目的提出并非孤立的决策，而是对企业所处背景深入思考的产物。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动力调谐陀螺平台项目背后的首要原因。科技的迅速发展和全球市场的快速变化使得企业必须灵活应对。动力调谐陀螺平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竞争的激烈程度也是动力调谐陀螺平台项目背景中不可忽视的一环。企业需要在激烈竞争中脱颖而出，为此，动力调谐陀螺平台项目致力于打破常规，提供独特的价值主张，以吸引客户并确保市场份额的增长。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技术的迅速发展为企业带来了机遇与挑战。作为动力调谐陀螺平台项目启动的背景之一，对新兴技术的应用将有助于提升企业的技术水平，使其在不断演进的商业环境中保持竞争优势。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此外，社会对企业责任的期望也在逐渐升高。动力调谐陀螺平台项目充分融入了社会责任的理念，通过可持续经营和社会公益动力调谐陀螺平台项目，企图为社会贡献一份力量，在商业成功的同时关注社会价值。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2146"/>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5327"/>
      <w:r>
        <w:rPr>
          <w:rFonts w:ascii="仿宋" w:eastAsia="仿宋" w:hAnsi="仿宋" w:cs="仿宋" w:hint="eastAsia"/>
          <w:lang w:eastAsia="zh-CN"/>
        </w:rPr>
        <w:t>(一)、动力调谐陀螺平台行业分析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动力调谐陀螺平台行业一直以来都是市场的关注焦点。行业内的发展趋势、竞争态势以及潜在机会都对动力调谐陀螺平台项目的推进产生深远的影响。通过深入研究行业的整体概貌，我们将更好地理解行业的核心特征，为动力调谐陀螺平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动力调谐陀螺平台行业，技术一直是推动创新和发展的关键因素。我们将对当前技术趋势进行详尽分析，包括但不限于人工智能、大数据应用、先进制造技术等。这有助于动力调谐陀螺平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动力调谐陀螺平台项目成功的基础。我们将对主要竞争对手进行深入研究，包括其市场份额、产品特点、市场定位等。通过全面了解竞争对手的优势和劣势，动力调谐陀螺平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6971"/>
      <w:r>
        <w:rPr>
          <w:rFonts w:ascii="仿宋" w:eastAsia="仿宋" w:hAnsi="仿宋" w:cs="仿宋" w:hint="eastAsia"/>
          <w:sz w:val="28"/>
          <w:lang w:eastAsia="zh-CN"/>
        </w:rPr>
        <w:t>(二)、动力调谐陀螺平台市场分析预测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动力调谐陀螺平台市场未来的增长趋势。这包括市场的整体规模、各细分领域的发展趋势等。动力调谐陀螺平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动力调谐陀螺平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动力调谐陀螺平台项目实施过程中需要充分考虑的因素。我们将对市场风险进行全面评估，包括但不限于政策法规风险、市场竞争风险、技术变革风险等。通过对潜在风险的深入分析，动力调谐陀螺平台项目可以制定相应的风险缓解策略，降低不确定性对动力调谐陀螺平台项目的影响。</w:t>
      </w:r>
    </w:p>
    <w:p>
      <w:pPr>
        <w:pStyle w:val="Heading1"/>
        <w:ind w:firstLine="560" w:firstLineChars="200"/>
        <w:rPr>
          <w:rFonts w:ascii="仿宋" w:eastAsia="仿宋" w:hAnsi="仿宋" w:cs="仿宋" w:hint="eastAsia"/>
          <w:sz w:val="28"/>
          <w:lang w:eastAsia="zh-CN"/>
        </w:rPr>
      </w:pPr>
      <w:bookmarkStart w:id="15" w:name="_Toc16864"/>
      <w:r>
        <w:rPr>
          <w:rFonts w:ascii="仿宋" w:eastAsia="仿宋" w:hAnsi="仿宋" w:cs="仿宋" w:hint="eastAsia"/>
          <w:sz w:val="28"/>
          <w:lang w:eastAsia="zh-CN"/>
        </w:rPr>
        <w:t>四、动力调谐陀螺平台项目选址可行性分析</w:t>
      </w:r>
      <w:bookmarkEnd w:id="15"/>
    </w:p>
    <w:p>
      <w:pPr>
        <w:pStyle w:val="Heading2"/>
        <w:rPr>
          <w:rFonts w:ascii="仿宋" w:eastAsia="仿宋" w:hAnsi="仿宋" w:cs="仿宋" w:hint="eastAsia"/>
          <w:lang w:eastAsia="zh-CN"/>
        </w:rPr>
      </w:pPr>
      <w:bookmarkStart w:id="16" w:name="_Toc26712"/>
      <w:r>
        <w:rPr>
          <w:rFonts w:ascii="仿宋" w:eastAsia="仿宋" w:hAnsi="仿宋" w:cs="仿宋" w:hint="eastAsia"/>
          <w:lang w:eastAsia="zh-CN"/>
        </w:rPr>
        <w:t>(一)、动力调谐陀螺平台项目选址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该动力调谐陀螺平台项目选址位于XX省XX市XX区XXX街道</w:t>
      </w:r>
    </w:p>
    <w:p>
      <w:pPr>
        <w:pStyle w:val="Heading2"/>
        <w:ind w:firstLine="560" w:firstLineChars="200"/>
        <w:rPr>
          <w:rFonts w:ascii="仿宋" w:eastAsia="仿宋" w:hAnsi="仿宋" w:cs="仿宋" w:hint="eastAsia"/>
          <w:sz w:val="28"/>
          <w:lang w:eastAsia="zh-CN"/>
        </w:rPr>
      </w:pPr>
      <w:bookmarkStart w:id="17" w:name="_Toc1127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动力调谐陀螺平台项目的征地面积将根据动力调谐陀螺平台项目的实际规模和需求进行精确规划。具体面积XXX平方米，旨在确保动力调谐陀螺平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净用地面积是在征地面积基础上去除不可利用面积后的实际可开发用地。具体面积XXX平方米，考虑到环保、交通、安全等多方面因素，以确保动力调谐陀螺平台项目在整体利用效率上达到最优。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动力调谐陀螺平台项目计划建设的建筑总规模具体面积XXX平方米。这一规模的确定综合考虑了动力调谐陀螺平台项目的性质、规模，以及城市规划的相关要求，确保建筑布局与周边环境协调一致。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绿地率是动力调谐陀螺平台项目用地中被规划为绿地的比例。具体面积XXX平方米，旨在通过合理规划绿地，改善动力调谐陀螺平台项目周边环境，提升居民生活质量，并符合城市整体绿化规划。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容积率是用地上可以建设的建筑总体积与用地面积之比。具体面积XXX，通过合理的容积率规划，确保动力调谐陀螺平台项目建筑规模与周边环境和谐共生。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动力调谐陀螺平台项目选址与当地城市规划相一致，具体面积XXX平方米。通过与城市规划部门深入沟通，确保动力调谐陀螺平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https://d.book118.com/875331003010011124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动力调谐陀螺平台项目规划设计纲要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动力调谐陀螺平台项目规划设计纲要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动力调谐陀螺平台项目规划设计纲要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动力调谐陀螺平台项目规划设计纲要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动力调谐陀螺平台项目规划设计纲要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动力调谐陀螺平台项目规划设计纲要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动力调谐陀螺平台项目规划设计纲要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动力调谐陀螺平台项目规划设计纲要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动力调谐陀螺平台项目规划设计纲要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动力调谐陀螺平台项目规划设计纲要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动力调谐陀螺平台项目规划设计纲要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动力调谐陀螺平台项目规划设计纲要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动力调谐陀螺平台项目规划设计纲要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动力调谐陀螺平台项目规划设计纲要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动力调谐陀螺平台项目规划设计纲要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动力调谐陀螺平台项目规划设计纲要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动力调谐陀螺平台项目规划设计纲要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52593F"/>
    <w:rsid w:val="6F5259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5331003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2024-03-04T05:36:00Z</dcterms:created>
  <dcterms:modified xsi:type="dcterms:W3CDTF">2024-03-04T05:36:36Z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9A825C4F8FFF4021A648693CF419E691_11</vt:lpwstr>
  </property>
  <property fmtid="{D5CDD505-2E9C-101B-9397-08002B2CF9AE}" pid="3" name="KSOProductBuildVer">
    <vt:lpwstr>2052-12.1.0.16388</vt:lpwstr>
  </property>
</Properties>
</file>