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电镀设备项目策划方案报告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二、电镀设备项目选址方案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(一)、电镀设备项目选址原则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(四)、电镀设备项目选址综合评价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6" w:history="1">
        <w:r>
          <w:rPr>
            <w:rFonts w:ascii="仿宋" w:eastAsia="仿宋" w:hAnsi="仿宋" w:cs="仿宋" w:hint="eastAsia"/>
            <w:lang w:eastAsia="zh-CN"/>
          </w:rPr>
          <w:t>(一)、电镀设备项目承办单位背景分析</w:t>
        </w:r>
        <w:r>
          <w:tab/>
        </w:r>
        <w:r>
          <w:fldChar w:fldCharType="begin"/>
        </w:r>
        <w:r>
          <w:instrText xml:space="preserve"> PAGEREF _Toc23716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(二)、电镀设备项目背景分析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四、电镀设备企业经营决策的方法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五、电镀设备项目规划进度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(一)、电镀设备项目进度安排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0" w:history="1">
        <w:r>
          <w:rPr>
            <w:rFonts w:ascii="仿宋" w:eastAsia="仿宋" w:hAnsi="仿宋" w:cs="仿宋" w:hint="eastAsia"/>
            <w:lang w:eastAsia="zh-CN"/>
          </w:rPr>
          <w:t>(二)、电镀设备项目实施保障措施</w:t>
        </w:r>
        <w:r>
          <w:tab/>
        </w:r>
        <w:r>
          <w:fldChar w:fldCharType="begin"/>
        </w:r>
        <w:r>
          <w:instrText xml:space="preserve"> PAGEREF _Toc27570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(四)、电镀设备项目进度监控与调整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六、产业环境分析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七、电镀设备项目危机管理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1" w:history="1">
        <w:r>
          <w:rPr>
            <w:rFonts w:ascii="仿宋" w:eastAsia="仿宋" w:hAnsi="仿宋" w:cs="仿宋" w:hint="eastAsia"/>
            <w:lang w:eastAsia="zh-CN"/>
          </w:rPr>
          <w:t>八、人力资源的特点及管理过程</w:t>
        </w:r>
        <w:r>
          <w:tab/>
        </w:r>
        <w:r>
          <w:fldChar w:fldCharType="begin"/>
        </w:r>
        <w:r>
          <w:instrText xml:space="preserve"> PAGEREF _Toc8271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2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_Toc16622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(一)、电镀设备项目总投资构成分析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7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_Toc10717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(六)、电镀设备项目融资方案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6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8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十二、公司组建背景分析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(一)、电镀设备项目背景分析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(二)、电镀设备项目建设必要性分析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十三、供应链管理方案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9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十四、融资及使用计划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6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_Toc10296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_Toc7979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十六、电镀设备项目进度计划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(一)、电镀设备项目进度安排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(二)、电镀设备项目实施保障措施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十七、电镀设备项目招投标方案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6" w:history="1">
        <w:r>
          <w:rPr>
            <w:rFonts w:ascii="仿宋" w:eastAsia="仿宋" w:hAnsi="仿宋" w:cs="仿宋" w:hint="eastAsia"/>
            <w:lang w:eastAsia="zh-CN"/>
          </w:rPr>
          <w:t>(四)、电镀设备项目招投标要求</w:t>
        </w:r>
        <w:r>
          <w:tab/>
        </w:r>
        <w:r>
          <w:fldChar w:fldCharType="begin"/>
        </w:r>
        <w:r>
          <w:instrText xml:space="preserve"> PAGEREF _Toc28916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(五)、电镀设备项目招标方式和招标程序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十九、市场营销策略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8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6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_Toc1476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二十、未来发展战略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83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2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(一)产品策划方案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订电镀设备项目产品策划方案时，充分考虑了国家和地方的产业发展政策、市场需求、资源供应、企业融资能力、生产工艺技术水平、电镀设备项目经济效益和投资风险等多个因素。我们的主要产品是电镀设备，根据市场需求的变化，我们将灵活调整具体的产品类型。制定每年的生产计划是在综合考虑了人力资源、设备生产能力和市场需求预测的基础上确定的。我们视产量和销量为一体，本报告将按照初步的产品方案进行测算。根据确定的产品方案、建设规模和预测的电镀设备产品价格，我们确定了年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(二)市场营销策略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https://d.book118.com/876014123241010053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电镀设备项目策划方案报告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电镀设备项目策划方案报告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电镀设备项目策划方案报告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电镀设备项目策划方案报告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电镀设备项目策划方案报告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DA2315"/>
    <w:rsid w:val="4593521B"/>
    <w:rsid w:val="6CDA231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0141232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2024-03-01T00:25:00Z</dcterms:created>
  <dcterms:modified xsi:type="dcterms:W3CDTF">2024-03-01T00:26:12Z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B7F52E1AB6A141FC885EB6DE5482CE32_11</vt:lpwstr>
  </property>
  <property fmtid="{D5CDD505-2E9C-101B-9397-08002B2CF9AE}" pid="3" name="KSOProductBuildVer">
    <vt:lpwstr>2052-12.1.0.16250</vt:lpwstr>
  </property>
</Properties>
</file>