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工业定制电源项目计划设计方案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0" w:history="1">
        <w:r>
          <w:rPr>
            <w:rFonts w:ascii="仿宋" w:eastAsia="仿宋" w:hAnsi="仿宋" w:cs="仿宋" w:hint="eastAsia"/>
            <w:lang w:eastAsia="zh-CN"/>
          </w:rPr>
          <w:t>序言</w:t>
        </w:r>
        <w:r>
          <w:tab/>
        </w:r>
        <w:r>
          <w:fldChar w:fldCharType="begin"/>
        </w:r>
        <w:r>
          <w:instrText xml:space="preserve"> PAGEREF _Toc15000 \h </w:instrText>
        </w:r>
        <w:r>
          <w:fldChar w:fldCharType="separate"/>
        </w:r>
        <w:r>
          <w:t>3</w:t>
        </w:r>
        <w:r>
          <w:fldChar w:fldCharType="end"/>
        </w:r>
      </w:hyperlink>
    </w:p>
    <w:p>
      <w:pPr>
        <w:pStyle w:val="TOC1"/>
        <w:tabs>
          <w:tab w:val="right" w:leader="dot" w:pos="8306"/>
        </w:tabs>
      </w:pPr>
      <w:hyperlink w:anchor="_Toc5219" w:history="1">
        <w:r>
          <w:rPr>
            <w:rFonts w:ascii="仿宋" w:eastAsia="仿宋" w:hAnsi="仿宋" w:cs="仿宋" w:hint="eastAsia"/>
            <w:lang w:eastAsia="zh-CN"/>
          </w:rPr>
          <w:t>一、工业定制电源项目概论</w:t>
        </w:r>
        <w:r>
          <w:tab/>
        </w:r>
        <w:r>
          <w:fldChar w:fldCharType="begin"/>
        </w:r>
        <w:r>
          <w:instrText xml:space="preserve"> PAGEREF _Toc5219 \h </w:instrText>
        </w:r>
        <w:r>
          <w:fldChar w:fldCharType="separate"/>
        </w:r>
        <w:r>
          <w:t>3</w:t>
        </w:r>
        <w:r>
          <w:fldChar w:fldCharType="end"/>
        </w:r>
      </w:hyperlink>
    </w:p>
    <w:p>
      <w:pPr>
        <w:pStyle w:val="TOC2"/>
        <w:tabs>
          <w:tab w:val="right" w:leader="dot" w:pos="8306"/>
        </w:tabs>
      </w:pPr>
      <w:hyperlink w:anchor="_Toc2267" w:history="1">
        <w:r>
          <w:rPr>
            <w:rFonts w:ascii="仿宋" w:eastAsia="仿宋" w:hAnsi="仿宋" w:cs="仿宋" w:hint="eastAsia"/>
            <w:lang w:eastAsia="zh-CN"/>
          </w:rPr>
          <w:t>(一)、工业定制电源项目概况</w:t>
        </w:r>
        <w:r>
          <w:tab/>
        </w:r>
        <w:r>
          <w:fldChar w:fldCharType="begin"/>
        </w:r>
        <w:r>
          <w:instrText xml:space="preserve"> PAGEREF _Toc2267 \h </w:instrText>
        </w:r>
        <w:r>
          <w:fldChar w:fldCharType="separate"/>
        </w:r>
        <w:r>
          <w:t>3</w:t>
        </w:r>
        <w:r>
          <w:fldChar w:fldCharType="end"/>
        </w:r>
      </w:hyperlink>
    </w:p>
    <w:p>
      <w:pPr>
        <w:pStyle w:val="TOC2"/>
        <w:tabs>
          <w:tab w:val="right" w:leader="dot" w:pos="8306"/>
        </w:tabs>
      </w:pPr>
      <w:hyperlink w:anchor="_Toc16920" w:history="1">
        <w:r>
          <w:rPr>
            <w:rFonts w:ascii="仿宋" w:eastAsia="仿宋" w:hAnsi="仿宋" w:cs="仿宋" w:hint="eastAsia"/>
            <w:lang w:eastAsia="zh-CN"/>
          </w:rPr>
          <w:t>(二)、工业定制电源项目目标</w:t>
        </w:r>
        <w:r>
          <w:tab/>
        </w:r>
        <w:r>
          <w:fldChar w:fldCharType="begin"/>
        </w:r>
        <w:r>
          <w:instrText xml:space="preserve"> PAGEREF _Toc16920 \h </w:instrText>
        </w:r>
        <w:r>
          <w:fldChar w:fldCharType="separate"/>
        </w:r>
        <w:r>
          <w:t>5</w:t>
        </w:r>
        <w:r>
          <w:fldChar w:fldCharType="end"/>
        </w:r>
      </w:hyperlink>
    </w:p>
    <w:p>
      <w:pPr>
        <w:pStyle w:val="TOC2"/>
        <w:tabs>
          <w:tab w:val="right" w:leader="dot" w:pos="8306"/>
        </w:tabs>
      </w:pPr>
      <w:hyperlink w:anchor="_Toc15845" w:history="1">
        <w:r>
          <w:rPr>
            <w:rFonts w:ascii="仿宋" w:eastAsia="仿宋" w:hAnsi="仿宋" w:cs="仿宋" w:hint="eastAsia"/>
            <w:lang w:eastAsia="zh-CN"/>
          </w:rPr>
          <w:t>(三)、工业定制电源项目提出的理由</w:t>
        </w:r>
        <w:r>
          <w:tab/>
        </w:r>
        <w:r>
          <w:fldChar w:fldCharType="begin"/>
        </w:r>
        <w:r>
          <w:instrText xml:space="preserve"> PAGEREF _Toc15845 \h </w:instrText>
        </w:r>
        <w:r>
          <w:fldChar w:fldCharType="separate"/>
        </w:r>
        <w:r>
          <w:t>6</w:t>
        </w:r>
        <w:r>
          <w:fldChar w:fldCharType="end"/>
        </w:r>
      </w:hyperlink>
    </w:p>
    <w:p>
      <w:pPr>
        <w:pStyle w:val="TOC2"/>
        <w:tabs>
          <w:tab w:val="right" w:leader="dot" w:pos="8306"/>
        </w:tabs>
      </w:pPr>
      <w:hyperlink w:anchor="_Toc20898" w:history="1">
        <w:r>
          <w:rPr>
            <w:rFonts w:ascii="仿宋" w:eastAsia="仿宋" w:hAnsi="仿宋" w:cs="仿宋" w:hint="eastAsia"/>
            <w:lang w:eastAsia="zh-CN"/>
          </w:rPr>
          <w:t>(四)、工业定制电源项目意义</w:t>
        </w:r>
        <w:r>
          <w:tab/>
        </w:r>
        <w:r>
          <w:fldChar w:fldCharType="begin"/>
        </w:r>
        <w:r>
          <w:instrText xml:space="preserve"> PAGEREF _Toc20898 \h </w:instrText>
        </w:r>
        <w:r>
          <w:fldChar w:fldCharType="separate"/>
        </w:r>
        <w:r>
          <w:t>8</w:t>
        </w:r>
        <w:r>
          <w:fldChar w:fldCharType="end"/>
        </w:r>
      </w:hyperlink>
    </w:p>
    <w:p>
      <w:pPr>
        <w:pStyle w:val="TOC2"/>
        <w:tabs>
          <w:tab w:val="right" w:leader="dot" w:pos="8306"/>
        </w:tabs>
      </w:pPr>
      <w:hyperlink w:anchor="_Toc18411" w:history="1">
        <w:r>
          <w:rPr>
            <w:rFonts w:ascii="仿宋" w:eastAsia="仿宋" w:hAnsi="仿宋" w:cs="仿宋" w:hint="eastAsia"/>
            <w:lang w:eastAsia="zh-CN"/>
          </w:rPr>
          <w:t>(五)、工业定制电源项目背景</w:t>
        </w:r>
        <w:r>
          <w:tab/>
        </w:r>
        <w:r>
          <w:fldChar w:fldCharType="begin"/>
        </w:r>
        <w:r>
          <w:instrText xml:space="preserve"> PAGEREF _Toc18411 \h </w:instrText>
        </w:r>
        <w:r>
          <w:fldChar w:fldCharType="separate"/>
        </w:r>
        <w:r>
          <w:t>9</w:t>
        </w:r>
        <w:r>
          <w:fldChar w:fldCharType="end"/>
        </w:r>
      </w:hyperlink>
    </w:p>
    <w:p>
      <w:pPr>
        <w:pStyle w:val="TOC1"/>
        <w:tabs>
          <w:tab w:val="right" w:leader="dot" w:pos="8306"/>
        </w:tabs>
      </w:pPr>
      <w:hyperlink w:anchor="_Toc15294" w:history="1">
        <w:r>
          <w:rPr>
            <w:rFonts w:ascii="仿宋" w:eastAsia="仿宋" w:hAnsi="仿宋" w:cs="仿宋" w:hint="eastAsia"/>
            <w:lang w:eastAsia="zh-CN"/>
          </w:rPr>
          <w:t>二、工业定制电源项目危机管理</w:t>
        </w:r>
        <w:r>
          <w:tab/>
        </w:r>
        <w:r>
          <w:fldChar w:fldCharType="begin"/>
        </w:r>
        <w:r>
          <w:instrText xml:space="preserve"> PAGEREF _Toc15294 \h </w:instrText>
        </w:r>
        <w:r>
          <w:fldChar w:fldCharType="separate"/>
        </w:r>
        <w:r>
          <w:t>10</w:t>
        </w:r>
        <w:r>
          <w:fldChar w:fldCharType="end"/>
        </w:r>
      </w:hyperlink>
    </w:p>
    <w:p>
      <w:pPr>
        <w:pStyle w:val="TOC2"/>
        <w:tabs>
          <w:tab w:val="right" w:leader="dot" w:pos="8306"/>
        </w:tabs>
      </w:pPr>
      <w:hyperlink w:anchor="_Toc23215" w:history="1">
        <w:r>
          <w:rPr>
            <w:rFonts w:ascii="仿宋" w:eastAsia="仿宋" w:hAnsi="仿宋" w:cs="仿宋" w:hint="eastAsia"/>
            <w:lang w:eastAsia="zh-CN"/>
          </w:rPr>
          <w:t>(一)、危机预警与识别</w:t>
        </w:r>
        <w:r>
          <w:tab/>
        </w:r>
        <w:r>
          <w:fldChar w:fldCharType="begin"/>
        </w:r>
        <w:r>
          <w:instrText xml:space="preserve"> PAGEREF _Toc23215 \h </w:instrText>
        </w:r>
        <w:r>
          <w:fldChar w:fldCharType="separate"/>
        </w:r>
        <w:r>
          <w:t>10</w:t>
        </w:r>
        <w:r>
          <w:fldChar w:fldCharType="end"/>
        </w:r>
      </w:hyperlink>
    </w:p>
    <w:p>
      <w:pPr>
        <w:pStyle w:val="TOC2"/>
        <w:tabs>
          <w:tab w:val="right" w:leader="dot" w:pos="8306"/>
        </w:tabs>
      </w:pPr>
      <w:hyperlink w:anchor="_Toc21328" w:history="1">
        <w:r>
          <w:rPr>
            <w:rFonts w:ascii="仿宋" w:eastAsia="仿宋" w:hAnsi="仿宋" w:cs="仿宋" w:hint="eastAsia"/>
            <w:lang w:eastAsia="zh-CN"/>
          </w:rPr>
          <w:t>(二)、危机应对与恢复</w:t>
        </w:r>
        <w:r>
          <w:tab/>
        </w:r>
        <w:r>
          <w:fldChar w:fldCharType="begin"/>
        </w:r>
        <w:r>
          <w:instrText xml:space="preserve"> PAGEREF _Toc21328 \h </w:instrText>
        </w:r>
        <w:r>
          <w:fldChar w:fldCharType="separate"/>
        </w:r>
        <w:r>
          <w:t>11</w:t>
        </w:r>
        <w:r>
          <w:fldChar w:fldCharType="end"/>
        </w:r>
      </w:hyperlink>
    </w:p>
    <w:p>
      <w:pPr>
        <w:pStyle w:val="TOC1"/>
        <w:tabs>
          <w:tab w:val="right" w:leader="dot" w:pos="8306"/>
        </w:tabs>
      </w:pPr>
      <w:hyperlink w:anchor="_Toc23298" w:history="1">
        <w:r>
          <w:rPr>
            <w:rFonts w:ascii="仿宋" w:eastAsia="仿宋" w:hAnsi="仿宋" w:cs="仿宋" w:hint="eastAsia"/>
            <w:lang w:eastAsia="zh-CN"/>
          </w:rPr>
          <w:t>三、工业定制电源项目建设单位说明</w:t>
        </w:r>
        <w:r>
          <w:tab/>
        </w:r>
        <w:r>
          <w:fldChar w:fldCharType="begin"/>
        </w:r>
        <w:r>
          <w:instrText xml:space="preserve"> PAGEREF _Toc23298 \h </w:instrText>
        </w:r>
        <w:r>
          <w:fldChar w:fldCharType="separate"/>
        </w:r>
        <w:r>
          <w:t>12</w:t>
        </w:r>
        <w:r>
          <w:fldChar w:fldCharType="end"/>
        </w:r>
      </w:hyperlink>
    </w:p>
    <w:p>
      <w:pPr>
        <w:pStyle w:val="TOC2"/>
        <w:tabs>
          <w:tab w:val="right" w:leader="dot" w:pos="8306"/>
        </w:tabs>
      </w:pPr>
      <w:hyperlink w:anchor="_Toc22877" w:history="1">
        <w:r>
          <w:rPr>
            <w:rFonts w:ascii="仿宋" w:eastAsia="仿宋" w:hAnsi="仿宋" w:cs="仿宋" w:hint="eastAsia"/>
            <w:lang w:eastAsia="zh-CN"/>
          </w:rPr>
          <w:t>(一)、工业定制电源项目承办单位基本情况</w:t>
        </w:r>
        <w:r>
          <w:tab/>
        </w:r>
        <w:r>
          <w:fldChar w:fldCharType="begin"/>
        </w:r>
        <w:r>
          <w:instrText xml:space="preserve"> PAGEREF _Toc22877 \h </w:instrText>
        </w:r>
        <w:r>
          <w:fldChar w:fldCharType="separate"/>
        </w:r>
        <w:r>
          <w:t>12</w:t>
        </w:r>
        <w:r>
          <w:fldChar w:fldCharType="end"/>
        </w:r>
      </w:hyperlink>
    </w:p>
    <w:p>
      <w:pPr>
        <w:pStyle w:val="TOC2"/>
        <w:tabs>
          <w:tab w:val="right" w:leader="dot" w:pos="8306"/>
        </w:tabs>
      </w:pPr>
      <w:hyperlink w:anchor="_Toc8038" w:history="1">
        <w:r>
          <w:rPr>
            <w:rFonts w:ascii="仿宋" w:eastAsia="仿宋" w:hAnsi="仿宋" w:cs="仿宋" w:hint="eastAsia"/>
            <w:lang w:eastAsia="zh-CN"/>
          </w:rPr>
          <w:t>(二)、公司经济效益分析</w:t>
        </w:r>
        <w:r>
          <w:tab/>
        </w:r>
        <w:r>
          <w:fldChar w:fldCharType="begin"/>
        </w:r>
        <w:r>
          <w:instrText xml:space="preserve"> PAGEREF _Toc8038 \h </w:instrText>
        </w:r>
        <w:r>
          <w:fldChar w:fldCharType="separate"/>
        </w:r>
        <w:r>
          <w:t>13</w:t>
        </w:r>
        <w:r>
          <w:fldChar w:fldCharType="end"/>
        </w:r>
      </w:hyperlink>
    </w:p>
    <w:p>
      <w:pPr>
        <w:pStyle w:val="TOC1"/>
        <w:tabs>
          <w:tab w:val="right" w:leader="dot" w:pos="8306"/>
        </w:tabs>
      </w:pPr>
      <w:hyperlink w:anchor="_Toc17833" w:history="1">
        <w:r>
          <w:rPr>
            <w:rFonts w:ascii="仿宋" w:eastAsia="仿宋" w:hAnsi="仿宋" w:cs="仿宋" w:hint="eastAsia"/>
            <w:lang w:eastAsia="zh-CN"/>
          </w:rPr>
          <w:t>四、工业定制电源项目建设背景及必要性分析</w:t>
        </w:r>
        <w:r>
          <w:tab/>
        </w:r>
        <w:r>
          <w:fldChar w:fldCharType="begin"/>
        </w:r>
        <w:r>
          <w:instrText xml:space="preserve"> PAGEREF _Toc17833 \h </w:instrText>
        </w:r>
        <w:r>
          <w:fldChar w:fldCharType="separate"/>
        </w:r>
        <w:r>
          <w:t>14</w:t>
        </w:r>
        <w:r>
          <w:fldChar w:fldCharType="end"/>
        </w:r>
      </w:hyperlink>
    </w:p>
    <w:p>
      <w:pPr>
        <w:pStyle w:val="TOC2"/>
        <w:tabs>
          <w:tab w:val="right" w:leader="dot" w:pos="8306"/>
        </w:tabs>
      </w:pPr>
      <w:hyperlink w:anchor="_Toc30389" w:history="1">
        <w:r>
          <w:rPr>
            <w:rFonts w:ascii="仿宋" w:eastAsia="仿宋" w:hAnsi="仿宋" w:cs="仿宋" w:hint="eastAsia"/>
            <w:lang w:eastAsia="zh-CN"/>
          </w:rPr>
          <w:t>(一)、工业定制电源项目背景分析</w:t>
        </w:r>
        <w:r>
          <w:tab/>
        </w:r>
        <w:r>
          <w:fldChar w:fldCharType="begin"/>
        </w:r>
        <w:r>
          <w:instrText xml:space="preserve"> PAGEREF _Toc30389 \h </w:instrText>
        </w:r>
        <w:r>
          <w:fldChar w:fldCharType="separate"/>
        </w:r>
        <w:r>
          <w:t>14</w:t>
        </w:r>
        <w:r>
          <w:fldChar w:fldCharType="end"/>
        </w:r>
      </w:hyperlink>
    </w:p>
    <w:p>
      <w:pPr>
        <w:pStyle w:val="TOC2"/>
        <w:tabs>
          <w:tab w:val="right" w:leader="dot" w:pos="8306"/>
        </w:tabs>
      </w:pPr>
      <w:hyperlink w:anchor="_Toc4420" w:history="1">
        <w:r>
          <w:rPr>
            <w:rFonts w:ascii="仿宋" w:eastAsia="仿宋" w:hAnsi="仿宋" w:cs="仿宋" w:hint="eastAsia"/>
            <w:lang w:eastAsia="zh-CN"/>
          </w:rPr>
          <w:t>(二)、工业定制电源项目建设必要性分析</w:t>
        </w:r>
        <w:r>
          <w:tab/>
        </w:r>
        <w:r>
          <w:fldChar w:fldCharType="begin"/>
        </w:r>
        <w:r>
          <w:instrText xml:space="preserve"> PAGEREF _Toc4420 \h </w:instrText>
        </w:r>
        <w:r>
          <w:fldChar w:fldCharType="separate"/>
        </w:r>
        <w:r>
          <w:t>15</w:t>
        </w:r>
        <w:r>
          <w:fldChar w:fldCharType="end"/>
        </w:r>
      </w:hyperlink>
    </w:p>
    <w:p>
      <w:pPr>
        <w:pStyle w:val="TOC1"/>
        <w:tabs>
          <w:tab w:val="right" w:leader="dot" w:pos="8306"/>
        </w:tabs>
      </w:pPr>
      <w:hyperlink w:anchor="_Toc11503" w:history="1">
        <w:r>
          <w:rPr>
            <w:rFonts w:ascii="仿宋" w:eastAsia="仿宋" w:hAnsi="仿宋" w:cs="仿宋" w:hint="eastAsia"/>
            <w:lang w:eastAsia="zh-CN"/>
          </w:rPr>
          <w:t>五、工业定制电源项目土建工程</w:t>
        </w:r>
        <w:r>
          <w:tab/>
        </w:r>
        <w:r>
          <w:fldChar w:fldCharType="begin"/>
        </w:r>
        <w:r>
          <w:instrText xml:space="preserve"> PAGEREF _Toc11503 \h </w:instrText>
        </w:r>
        <w:r>
          <w:fldChar w:fldCharType="separate"/>
        </w:r>
        <w:r>
          <w:t>17</w:t>
        </w:r>
        <w:r>
          <w:fldChar w:fldCharType="end"/>
        </w:r>
      </w:hyperlink>
    </w:p>
    <w:p>
      <w:pPr>
        <w:pStyle w:val="TOC2"/>
        <w:tabs>
          <w:tab w:val="right" w:leader="dot" w:pos="8306"/>
        </w:tabs>
      </w:pPr>
      <w:hyperlink w:anchor="_Toc31379" w:history="1">
        <w:r>
          <w:rPr>
            <w:rFonts w:ascii="仿宋" w:eastAsia="仿宋" w:hAnsi="仿宋" w:cs="仿宋" w:hint="eastAsia"/>
            <w:lang w:eastAsia="zh-CN"/>
          </w:rPr>
          <w:t>(一)、建筑工程设计原则</w:t>
        </w:r>
        <w:r>
          <w:tab/>
        </w:r>
        <w:r>
          <w:fldChar w:fldCharType="begin"/>
        </w:r>
        <w:r>
          <w:instrText xml:space="preserve"> PAGEREF _Toc31379 \h </w:instrText>
        </w:r>
        <w:r>
          <w:fldChar w:fldCharType="separate"/>
        </w:r>
        <w:r>
          <w:t>17</w:t>
        </w:r>
        <w:r>
          <w:fldChar w:fldCharType="end"/>
        </w:r>
      </w:hyperlink>
    </w:p>
    <w:p>
      <w:pPr>
        <w:pStyle w:val="TOC2"/>
        <w:tabs>
          <w:tab w:val="right" w:leader="dot" w:pos="8306"/>
        </w:tabs>
      </w:pPr>
      <w:hyperlink w:anchor="_Toc18344" w:history="1">
        <w:r>
          <w:rPr>
            <w:rFonts w:ascii="仿宋" w:eastAsia="仿宋" w:hAnsi="仿宋" w:cs="仿宋" w:hint="eastAsia"/>
            <w:lang w:eastAsia="zh-CN"/>
          </w:rPr>
          <w:t>(二)、土建工程设计年限及安全等级</w:t>
        </w:r>
        <w:r>
          <w:tab/>
        </w:r>
        <w:r>
          <w:fldChar w:fldCharType="begin"/>
        </w:r>
        <w:r>
          <w:instrText xml:space="preserve"> PAGEREF _Toc18344 \h </w:instrText>
        </w:r>
        <w:r>
          <w:fldChar w:fldCharType="separate"/>
        </w:r>
        <w:r>
          <w:t>18</w:t>
        </w:r>
        <w:r>
          <w:fldChar w:fldCharType="end"/>
        </w:r>
      </w:hyperlink>
    </w:p>
    <w:p>
      <w:pPr>
        <w:pStyle w:val="TOC2"/>
        <w:tabs>
          <w:tab w:val="right" w:leader="dot" w:pos="8306"/>
        </w:tabs>
      </w:pPr>
      <w:hyperlink w:anchor="_Toc13978" w:history="1">
        <w:r>
          <w:rPr>
            <w:rFonts w:ascii="仿宋" w:eastAsia="仿宋" w:hAnsi="仿宋" w:cs="仿宋" w:hint="eastAsia"/>
            <w:lang w:eastAsia="zh-CN"/>
          </w:rPr>
          <w:t>(三)、建筑工程设计总体要求</w:t>
        </w:r>
        <w:r>
          <w:tab/>
        </w:r>
        <w:r>
          <w:fldChar w:fldCharType="begin"/>
        </w:r>
        <w:r>
          <w:instrText xml:space="preserve"> PAGEREF _Toc13978 \h </w:instrText>
        </w:r>
        <w:r>
          <w:fldChar w:fldCharType="separate"/>
        </w:r>
        <w:r>
          <w:t>19</w:t>
        </w:r>
        <w:r>
          <w:fldChar w:fldCharType="end"/>
        </w:r>
      </w:hyperlink>
    </w:p>
    <w:p>
      <w:pPr>
        <w:pStyle w:val="TOC2"/>
        <w:tabs>
          <w:tab w:val="right" w:leader="dot" w:pos="8306"/>
        </w:tabs>
      </w:pPr>
      <w:hyperlink w:anchor="_Toc16037" w:history="1">
        <w:r>
          <w:rPr>
            <w:rFonts w:ascii="仿宋" w:eastAsia="仿宋" w:hAnsi="仿宋" w:cs="仿宋" w:hint="eastAsia"/>
            <w:lang w:eastAsia="zh-CN"/>
          </w:rPr>
          <w:t>(四)、土建工程建设指标</w:t>
        </w:r>
        <w:r>
          <w:tab/>
        </w:r>
        <w:r>
          <w:fldChar w:fldCharType="begin"/>
        </w:r>
        <w:r>
          <w:instrText xml:space="preserve"> PAGEREF _Toc16037 \h </w:instrText>
        </w:r>
        <w:r>
          <w:fldChar w:fldCharType="separate"/>
        </w:r>
        <w:r>
          <w:t>20</w:t>
        </w:r>
        <w:r>
          <w:fldChar w:fldCharType="end"/>
        </w:r>
      </w:hyperlink>
    </w:p>
    <w:p>
      <w:pPr>
        <w:pStyle w:val="TOC1"/>
        <w:tabs>
          <w:tab w:val="right" w:leader="dot" w:pos="8306"/>
        </w:tabs>
      </w:pPr>
      <w:hyperlink w:anchor="_Toc24973" w:history="1">
        <w:r>
          <w:rPr>
            <w:rFonts w:ascii="仿宋" w:eastAsia="仿宋" w:hAnsi="仿宋" w:cs="仿宋" w:hint="eastAsia"/>
            <w:lang w:eastAsia="zh-CN"/>
          </w:rPr>
          <w:t>六、工业定制电源项目文档管理</w:t>
        </w:r>
        <w:r>
          <w:tab/>
        </w:r>
        <w:r>
          <w:fldChar w:fldCharType="begin"/>
        </w:r>
        <w:r>
          <w:instrText xml:space="preserve"> PAGEREF _Toc24973 \h </w:instrText>
        </w:r>
        <w:r>
          <w:fldChar w:fldCharType="separate"/>
        </w:r>
        <w:r>
          <w:t>20</w:t>
        </w:r>
        <w:r>
          <w:fldChar w:fldCharType="end"/>
        </w:r>
      </w:hyperlink>
    </w:p>
    <w:p>
      <w:pPr>
        <w:pStyle w:val="TOC2"/>
        <w:tabs>
          <w:tab w:val="right" w:leader="dot" w:pos="8306"/>
        </w:tabs>
      </w:pPr>
      <w:hyperlink w:anchor="_Toc23214" w:history="1">
        <w:r>
          <w:rPr>
            <w:rFonts w:ascii="仿宋" w:eastAsia="仿宋" w:hAnsi="仿宋" w:cs="仿宋" w:hint="eastAsia"/>
            <w:lang w:eastAsia="zh-CN"/>
          </w:rPr>
          <w:t>(一)、文档编制与审查</w:t>
        </w:r>
        <w:r>
          <w:tab/>
        </w:r>
        <w:r>
          <w:fldChar w:fldCharType="begin"/>
        </w:r>
        <w:r>
          <w:instrText xml:space="preserve"> PAGEREF _Toc23214 \h </w:instrText>
        </w:r>
        <w:r>
          <w:fldChar w:fldCharType="separate"/>
        </w:r>
        <w:r>
          <w:t>20</w:t>
        </w:r>
        <w:r>
          <w:fldChar w:fldCharType="end"/>
        </w:r>
      </w:hyperlink>
    </w:p>
    <w:p>
      <w:pPr>
        <w:pStyle w:val="TOC2"/>
        <w:tabs>
          <w:tab w:val="right" w:leader="dot" w:pos="8306"/>
        </w:tabs>
      </w:pPr>
      <w:hyperlink w:anchor="_Toc20722" w:history="1">
        <w:r>
          <w:rPr>
            <w:rFonts w:ascii="仿宋" w:eastAsia="仿宋" w:hAnsi="仿宋" w:cs="仿宋" w:hint="eastAsia"/>
            <w:lang w:eastAsia="zh-CN"/>
          </w:rPr>
          <w:t>(二)、文档发布与分发</w:t>
        </w:r>
        <w:r>
          <w:tab/>
        </w:r>
        <w:r>
          <w:fldChar w:fldCharType="begin"/>
        </w:r>
        <w:r>
          <w:instrText xml:space="preserve"> PAGEREF _Toc20722 \h </w:instrText>
        </w:r>
        <w:r>
          <w:fldChar w:fldCharType="separate"/>
        </w:r>
        <w:r>
          <w:t>21</w:t>
        </w:r>
        <w:r>
          <w:fldChar w:fldCharType="end"/>
        </w:r>
      </w:hyperlink>
    </w:p>
    <w:p>
      <w:pPr>
        <w:pStyle w:val="TOC2"/>
        <w:tabs>
          <w:tab w:val="right" w:leader="dot" w:pos="8306"/>
        </w:tabs>
      </w:pPr>
      <w:hyperlink w:anchor="_Toc29598" w:history="1">
        <w:r>
          <w:rPr>
            <w:rFonts w:ascii="仿宋" w:eastAsia="仿宋" w:hAnsi="仿宋" w:cs="仿宋" w:hint="eastAsia"/>
            <w:lang w:eastAsia="zh-CN"/>
          </w:rPr>
          <w:t>(三)、文档存档与归档</w:t>
        </w:r>
        <w:r>
          <w:tab/>
        </w:r>
        <w:r>
          <w:fldChar w:fldCharType="begin"/>
        </w:r>
        <w:r>
          <w:instrText xml:space="preserve"> PAGEREF _Toc29598 \h </w:instrText>
        </w:r>
        <w:r>
          <w:fldChar w:fldCharType="separate"/>
        </w:r>
        <w:r>
          <w:t>22</w:t>
        </w:r>
        <w:r>
          <w:fldChar w:fldCharType="end"/>
        </w:r>
      </w:hyperlink>
    </w:p>
    <w:p>
      <w:pPr>
        <w:pStyle w:val="TOC1"/>
        <w:tabs>
          <w:tab w:val="right" w:leader="dot" w:pos="8306"/>
        </w:tabs>
      </w:pPr>
      <w:hyperlink w:anchor="_Toc15330" w:history="1">
        <w:r>
          <w:rPr>
            <w:rFonts w:ascii="仿宋" w:eastAsia="仿宋" w:hAnsi="仿宋" w:cs="仿宋" w:hint="eastAsia"/>
            <w:lang w:eastAsia="zh-CN"/>
          </w:rPr>
          <w:t>七、工业定制电源项目投资规划</w:t>
        </w:r>
        <w:r>
          <w:tab/>
        </w:r>
        <w:r>
          <w:fldChar w:fldCharType="begin"/>
        </w:r>
        <w:r>
          <w:instrText xml:space="preserve"> PAGEREF _Toc15330 \h </w:instrText>
        </w:r>
        <w:r>
          <w:fldChar w:fldCharType="separate"/>
        </w:r>
        <w:r>
          <w:t>23</w:t>
        </w:r>
        <w:r>
          <w:fldChar w:fldCharType="end"/>
        </w:r>
      </w:hyperlink>
    </w:p>
    <w:p>
      <w:pPr>
        <w:pStyle w:val="TOC2"/>
        <w:tabs>
          <w:tab w:val="right" w:leader="dot" w:pos="8306"/>
        </w:tabs>
      </w:pPr>
      <w:hyperlink w:anchor="_Toc20529" w:history="1">
        <w:r>
          <w:rPr>
            <w:rFonts w:ascii="仿宋" w:eastAsia="仿宋" w:hAnsi="仿宋" w:cs="仿宋" w:hint="eastAsia"/>
            <w:lang w:eastAsia="zh-CN"/>
          </w:rPr>
          <w:t>(一)、工业定制电源项目总投资估算</w:t>
        </w:r>
        <w:r>
          <w:tab/>
        </w:r>
        <w:r>
          <w:fldChar w:fldCharType="begin"/>
        </w:r>
        <w:r>
          <w:instrText xml:space="preserve"> PAGEREF _Toc20529 \h </w:instrText>
        </w:r>
        <w:r>
          <w:fldChar w:fldCharType="separate"/>
        </w:r>
        <w:r>
          <w:t>23</w:t>
        </w:r>
        <w:r>
          <w:fldChar w:fldCharType="end"/>
        </w:r>
      </w:hyperlink>
    </w:p>
    <w:p>
      <w:pPr>
        <w:pStyle w:val="TOC2"/>
        <w:tabs>
          <w:tab w:val="right" w:leader="dot" w:pos="8306"/>
        </w:tabs>
      </w:pPr>
      <w:hyperlink w:anchor="_Toc4639" w:history="1">
        <w:r>
          <w:rPr>
            <w:rFonts w:ascii="仿宋" w:eastAsia="仿宋" w:hAnsi="仿宋" w:cs="仿宋" w:hint="eastAsia"/>
            <w:lang w:eastAsia="zh-CN"/>
          </w:rPr>
          <w:t>(二)、资金筹措</w:t>
        </w:r>
        <w:r>
          <w:tab/>
        </w:r>
        <w:r>
          <w:fldChar w:fldCharType="begin"/>
        </w:r>
        <w:r>
          <w:instrText xml:space="preserve"> PAGEREF _Toc4639 \h </w:instrText>
        </w:r>
        <w:r>
          <w:fldChar w:fldCharType="separate"/>
        </w:r>
        <w:r>
          <w:t>25</w:t>
        </w:r>
        <w:r>
          <w:fldChar w:fldCharType="end"/>
        </w:r>
      </w:hyperlink>
    </w:p>
    <w:p>
      <w:pPr>
        <w:pStyle w:val="TOC1"/>
        <w:tabs>
          <w:tab w:val="right" w:leader="dot" w:pos="8306"/>
        </w:tabs>
      </w:pPr>
      <w:hyperlink w:anchor="_Toc15663" w:history="1">
        <w:r>
          <w:rPr>
            <w:rFonts w:ascii="仿宋" w:eastAsia="仿宋" w:hAnsi="仿宋" w:cs="仿宋" w:hint="eastAsia"/>
            <w:lang w:eastAsia="zh-CN"/>
          </w:rPr>
          <w:t>八、工业定制电源项目创新与研发</w:t>
        </w:r>
        <w:r>
          <w:tab/>
        </w:r>
        <w:r>
          <w:fldChar w:fldCharType="begin"/>
        </w:r>
        <w:r>
          <w:instrText xml:space="preserve"> PAGEREF _Toc15663 \h </w:instrText>
        </w:r>
        <w:r>
          <w:fldChar w:fldCharType="separate"/>
        </w:r>
        <w:r>
          <w:t>25</w:t>
        </w:r>
        <w:r>
          <w:fldChar w:fldCharType="end"/>
        </w:r>
      </w:hyperlink>
    </w:p>
    <w:p>
      <w:pPr>
        <w:pStyle w:val="TOC2"/>
        <w:tabs>
          <w:tab w:val="right" w:leader="dot" w:pos="8306"/>
        </w:tabs>
      </w:pPr>
      <w:hyperlink w:anchor="_Toc24866" w:history="1">
        <w:r>
          <w:rPr>
            <w:rFonts w:ascii="仿宋" w:eastAsia="仿宋" w:hAnsi="仿宋" w:cs="仿宋" w:hint="eastAsia"/>
            <w:lang w:eastAsia="zh-CN"/>
          </w:rPr>
          <w:t>(一)、创新策略与方向</w:t>
        </w:r>
        <w:r>
          <w:tab/>
        </w:r>
        <w:r>
          <w:fldChar w:fldCharType="begin"/>
        </w:r>
        <w:r>
          <w:instrText xml:space="preserve"> PAGEREF _Toc24866 \h </w:instrText>
        </w:r>
        <w:r>
          <w:fldChar w:fldCharType="separate"/>
        </w:r>
        <w:r>
          <w:t>25</w:t>
        </w:r>
        <w:r>
          <w:fldChar w:fldCharType="end"/>
        </w:r>
      </w:hyperlink>
    </w:p>
    <w:p>
      <w:pPr>
        <w:pStyle w:val="TOC2"/>
        <w:tabs>
          <w:tab w:val="right" w:leader="dot" w:pos="8306"/>
        </w:tabs>
      </w:pPr>
      <w:hyperlink w:anchor="_Toc24277" w:history="1">
        <w:r>
          <w:rPr>
            <w:rFonts w:ascii="仿宋" w:eastAsia="仿宋" w:hAnsi="仿宋" w:cs="仿宋" w:hint="eastAsia"/>
            <w:lang w:eastAsia="zh-CN"/>
          </w:rPr>
          <w:t>(二)、研发规划与投入</w:t>
        </w:r>
        <w:r>
          <w:tab/>
        </w:r>
        <w:r>
          <w:fldChar w:fldCharType="begin"/>
        </w:r>
        <w:r>
          <w:instrText xml:space="preserve"> PAGEREF _Toc24277 \h </w:instrText>
        </w:r>
        <w:r>
          <w:fldChar w:fldCharType="separate"/>
        </w:r>
        <w:r>
          <w:t>27</w:t>
        </w:r>
        <w:r>
          <w:fldChar w:fldCharType="end"/>
        </w:r>
      </w:hyperlink>
    </w:p>
    <w:p>
      <w:pPr>
        <w:pStyle w:val="TOC1"/>
        <w:tabs>
          <w:tab w:val="right" w:leader="dot" w:pos="8306"/>
        </w:tabs>
      </w:pPr>
      <w:hyperlink w:anchor="_Toc24138" w:history="1">
        <w:r>
          <w:rPr>
            <w:rFonts w:ascii="仿宋" w:eastAsia="仿宋" w:hAnsi="仿宋" w:cs="仿宋" w:hint="eastAsia"/>
            <w:lang w:eastAsia="zh-CN"/>
          </w:rPr>
          <w:t>九、工业定制电源项目计划安排</w:t>
        </w:r>
        <w:r>
          <w:tab/>
        </w:r>
        <w:r>
          <w:fldChar w:fldCharType="begin"/>
        </w:r>
        <w:r>
          <w:instrText xml:space="preserve"> PAGEREF _Toc24138 \h </w:instrText>
        </w:r>
        <w:r>
          <w:fldChar w:fldCharType="separate"/>
        </w:r>
        <w:r>
          <w:t>29</w:t>
        </w:r>
        <w:r>
          <w:fldChar w:fldCharType="end"/>
        </w:r>
      </w:hyperlink>
    </w:p>
    <w:p>
      <w:pPr>
        <w:pStyle w:val="TOC2"/>
        <w:tabs>
          <w:tab w:val="right" w:leader="dot" w:pos="8306"/>
        </w:tabs>
      </w:pPr>
      <w:hyperlink w:anchor="_Toc5810" w:history="1">
        <w:r>
          <w:rPr>
            <w:rFonts w:ascii="仿宋" w:eastAsia="仿宋" w:hAnsi="仿宋" w:cs="仿宋" w:hint="eastAsia"/>
            <w:lang w:eastAsia="zh-CN"/>
          </w:rPr>
          <w:t>(一)、建设周期</w:t>
        </w:r>
        <w:r>
          <w:tab/>
        </w:r>
        <w:r>
          <w:fldChar w:fldCharType="begin"/>
        </w:r>
        <w:r>
          <w:instrText xml:space="preserve"> PAGEREF _Toc5810 \h </w:instrText>
        </w:r>
        <w:r>
          <w:fldChar w:fldCharType="separate"/>
        </w:r>
        <w:r>
          <w:t>29</w:t>
        </w:r>
        <w:r>
          <w:fldChar w:fldCharType="end"/>
        </w:r>
      </w:hyperlink>
    </w:p>
    <w:p>
      <w:pPr>
        <w:pStyle w:val="TOC2"/>
        <w:tabs>
          <w:tab w:val="right" w:leader="dot" w:pos="8306"/>
        </w:tabs>
      </w:pPr>
      <w:hyperlink w:anchor="_Toc10194" w:history="1">
        <w:r>
          <w:rPr>
            <w:rFonts w:ascii="仿宋" w:eastAsia="仿宋" w:hAnsi="仿宋" w:cs="仿宋" w:hint="eastAsia"/>
            <w:lang w:eastAsia="zh-CN"/>
          </w:rPr>
          <w:t>(二)、建设进度</w:t>
        </w:r>
        <w:r>
          <w:tab/>
        </w:r>
        <w:r>
          <w:fldChar w:fldCharType="begin"/>
        </w:r>
        <w:r>
          <w:instrText xml:space="preserve"> PAGEREF _Toc10194 \h </w:instrText>
        </w:r>
        <w:r>
          <w:fldChar w:fldCharType="separate"/>
        </w:r>
        <w:r>
          <w:t>29</w:t>
        </w:r>
        <w:r>
          <w:fldChar w:fldCharType="end"/>
        </w:r>
      </w:hyperlink>
    </w:p>
    <w:p>
      <w:pPr>
        <w:pStyle w:val="TOC2"/>
        <w:tabs>
          <w:tab w:val="right" w:leader="dot" w:pos="8306"/>
        </w:tabs>
      </w:pPr>
      <w:hyperlink w:anchor="_Toc26968" w:history="1">
        <w:r>
          <w:rPr>
            <w:rFonts w:ascii="仿宋" w:eastAsia="仿宋" w:hAnsi="仿宋" w:cs="仿宋" w:hint="eastAsia"/>
            <w:lang w:eastAsia="zh-CN"/>
          </w:rPr>
          <w:t>(三)、进度安排注意事项</w:t>
        </w:r>
        <w:r>
          <w:tab/>
        </w:r>
        <w:r>
          <w:fldChar w:fldCharType="begin"/>
        </w:r>
        <w:r>
          <w:instrText xml:space="preserve"> PAGEREF _Toc26968 \h </w:instrText>
        </w:r>
        <w:r>
          <w:fldChar w:fldCharType="separate"/>
        </w:r>
        <w:r>
          <w:t>30</w:t>
        </w:r>
        <w:r>
          <w:fldChar w:fldCharType="end"/>
        </w:r>
      </w:hyperlink>
    </w:p>
    <w:p>
      <w:pPr>
        <w:pStyle w:val="TOC2"/>
        <w:tabs>
          <w:tab w:val="right" w:leader="dot" w:pos="8306"/>
        </w:tabs>
      </w:pPr>
      <w:hyperlink w:anchor="_Toc6722" w:history="1">
        <w:r>
          <w:rPr>
            <w:rFonts w:ascii="仿宋" w:eastAsia="仿宋" w:hAnsi="仿宋" w:cs="仿宋" w:hint="eastAsia"/>
            <w:lang w:eastAsia="zh-CN"/>
          </w:rPr>
          <w:t>(四)、人力资源配置</w:t>
        </w:r>
        <w:r>
          <w:tab/>
        </w:r>
        <w:r>
          <w:fldChar w:fldCharType="begin"/>
        </w:r>
        <w:r>
          <w:instrText xml:space="preserve"> PAGEREF _Toc6722 \h </w:instrText>
        </w:r>
        <w:r>
          <w:fldChar w:fldCharType="separate"/>
        </w:r>
        <w:r>
          <w:t>32</w:t>
        </w:r>
        <w:r>
          <w:fldChar w:fldCharType="end"/>
        </w:r>
      </w:hyperlink>
    </w:p>
    <w:p>
      <w:pPr>
        <w:pStyle w:val="TOC1"/>
        <w:tabs>
          <w:tab w:val="right" w:leader="dot" w:pos="8306"/>
        </w:tabs>
      </w:pPr>
      <w:hyperlink w:anchor="_Toc27270" w:history="1">
        <w:r>
          <w:rPr>
            <w:rFonts w:ascii="仿宋" w:eastAsia="仿宋" w:hAnsi="仿宋" w:cs="仿宋" w:hint="eastAsia"/>
            <w:lang w:eastAsia="zh-CN"/>
          </w:rPr>
          <w:t>十、工业定制电源项目经营效益</w:t>
        </w:r>
        <w:r>
          <w:tab/>
        </w:r>
        <w:r>
          <w:fldChar w:fldCharType="begin"/>
        </w:r>
        <w:r>
          <w:instrText xml:space="preserve"> PAGEREF _Toc27270 \h </w:instrText>
        </w:r>
        <w:r>
          <w:fldChar w:fldCharType="separate"/>
        </w:r>
        <w:r>
          <w:t>33</w:t>
        </w:r>
        <w:r>
          <w:fldChar w:fldCharType="end"/>
        </w:r>
      </w:hyperlink>
    </w:p>
    <w:p>
      <w:pPr>
        <w:pStyle w:val="TOC2"/>
        <w:tabs>
          <w:tab w:val="right" w:leader="dot" w:pos="8306"/>
        </w:tabs>
      </w:pPr>
      <w:hyperlink w:anchor="_Toc18019" w:history="1">
        <w:r>
          <w:rPr>
            <w:rFonts w:ascii="仿宋" w:eastAsia="仿宋" w:hAnsi="仿宋" w:cs="仿宋" w:hint="eastAsia"/>
            <w:lang w:eastAsia="zh-CN"/>
          </w:rPr>
          <w:t>(一)、经济评价财务测算</w:t>
        </w:r>
        <w:r>
          <w:tab/>
        </w:r>
        <w:r>
          <w:fldChar w:fldCharType="begin"/>
        </w:r>
        <w:r>
          <w:instrText xml:space="preserve"> PAGEREF _Toc18019 \h </w:instrText>
        </w:r>
        <w:r>
          <w:fldChar w:fldCharType="separate"/>
        </w:r>
        <w:r>
          <w:t>33</w:t>
        </w:r>
        <w:r>
          <w:fldChar w:fldCharType="end"/>
        </w:r>
      </w:hyperlink>
    </w:p>
    <w:p>
      <w:pPr>
        <w:pStyle w:val="TOC2"/>
        <w:tabs>
          <w:tab w:val="right" w:leader="dot" w:pos="8306"/>
        </w:tabs>
      </w:pPr>
      <w:hyperlink w:anchor="_Toc11197" w:history="1">
        <w:r>
          <w:rPr>
            <w:rFonts w:ascii="仿宋" w:eastAsia="仿宋" w:hAnsi="仿宋" w:cs="仿宋" w:hint="eastAsia"/>
            <w:lang w:eastAsia="zh-CN"/>
          </w:rPr>
          <w:t>(二)、工业定制电源项目盈利能力分析</w:t>
        </w:r>
        <w:r>
          <w:tab/>
        </w:r>
        <w:r>
          <w:fldChar w:fldCharType="begin"/>
        </w:r>
        <w:r>
          <w:instrText xml:space="preserve"> PAGEREF _Toc11197 \h </w:instrText>
        </w:r>
        <w:r>
          <w:fldChar w:fldCharType="separate"/>
        </w:r>
        <w:r>
          <w:t>34</w:t>
        </w:r>
        <w:r>
          <w:fldChar w:fldCharType="end"/>
        </w:r>
      </w:hyperlink>
    </w:p>
    <w:p>
      <w:pPr>
        <w:pStyle w:val="TOC1"/>
        <w:tabs>
          <w:tab w:val="right" w:leader="dot" w:pos="8306"/>
        </w:tabs>
      </w:pPr>
      <w:hyperlink w:anchor="_Toc13330" w:history="1">
        <w:r>
          <w:rPr>
            <w:rFonts w:ascii="仿宋" w:eastAsia="仿宋" w:hAnsi="仿宋" w:cs="仿宋" w:hint="eastAsia"/>
            <w:lang w:eastAsia="zh-CN"/>
          </w:rPr>
          <w:t>十一、工业定制电源项目财务管理</w:t>
        </w:r>
        <w:r>
          <w:tab/>
        </w:r>
        <w:r>
          <w:fldChar w:fldCharType="begin"/>
        </w:r>
        <w:r>
          <w:instrText xml:space="preserve"> PAGEREF _Toc13330 \h </w:instrText>
        </w:r>
        <w:r>
          <w:fldChar w:fldCharType="separate"/>
        </w:r>
        <w:r>
          <w:t>35</w:t>
        </w:r>
        <w:r>
          <w:fldChar w:fldCharType="end"/>
        </w:r>
      </w:hyperlink>
    </w:p>
    <w:p>
      <w:pPr>
        <w:pStyle w:val="TOC2"/>
        <w:tabs>
          <w:tab w:val="right" w:leader="dot" w:pos="8306"/>
        </w:tabs>
      </w:pPr>
      <w:hyperlink w:anchor="_Toc18520" w:history="1">
        <w:r>
          <w:rPr>
            <w:rFonts w:ascii="仿宋" w:eastAsia="仿宋" w:hAnsi="仿宋" w:cs="仿宋" w:hint="eastAsia"/>
            <w:lang w:eastAsia="zh-CN"/>
          </w:rPr>
          <w:t>(一)、资金需求大</w:t>
        </w:r>
        <w:r>
          <w:tab/>
        </w:r>
        <w:r>
          <w:fldChar w:fldCharType="begin"/>
        </w:r>
        <w:r>
          <w:instrText xml:space="preserve"> PAGEREF _Toc18520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1" w:history="1">
        <w:r>
          <w:rPr>
            <w:rFonts w:ascii="仿宋" w:eastAsia="仿宋" w:hAnsi="仿宋" w:cs="仿宋" w:hint="eastAsia"/>
            <w:lang w:eastAsia="zh-CN"/>
          </w:rPr>
          <w:t>(二)、研发周期长</w:t>
        </w:r>
        <w:r>
          <w:tab/>
        </w:r>
        <w:r>
          <w:fldChar w:fldCharType="begin"/>
        </w:r>
        <w:r>
          <w:instrText xml:space="preserve"> PAGEREF _Toc16481 \h </w:instrText>
        </w:r>
        <w:r>
          <w:fldChar w:fldCharType="separate"/>
        </w:r>
        <w:r>
          <w:t>36</w:t>
        </w:r>
        <w:r>
          <w:fldChar w:fldCharType="end"/>
        </w:r>
      </w:hyperlink>
    </w:p>
    <w:p>
      <w:pPr>
        <w:pStyle w:val="TOC2"/>
        <w:tabs>
          <w:tab w:val="right" w:leader="dot" w:pos="8306"/>
        </w:tabs>
      </w:pPr>
      <w:hyperlink w:anchor="_Toc17321" w:history="1">
        <w:r>
          <w:rPr>
            <w:rFonts w:ascii="仿宋" w:eastAsia="仿宋" w:hAnsi="仿宋" w:cs="仿宋" w:hint="eastAsia"/>
            <w:lang w:eastAsia="zh-CN"/>
          </w:rPr>
          <w:t>(三)、市场风险大</w:t>
        </w:r>
        <w:r>
          <w:tab/>
        </w:r>
        <w:r>
          <w:fldChar w:fldCharType="begin"/>
        </w:r>
        <w:r>
          <w:instrText xml:space="preserve"> PAGEREF _Toc17321 \h </w:instrText>
        </w:r>
        <w:r>
          <w:fldChar w:fldCharType="separate"/>
        </w:r>
        <w:r>
          <w:t>37</w:t>
        </w:r>
        <w:r>
          <w:fldChar w:fldCharType="end"/>
        </w:r>
      </w:hyperlink>
    </w:p>
    <w:p>
      <w:pPr>
        <w:pStyle w:val="TOC2"/>
        <w:tabs>
          <w:tab w:val="right" w:leader="dot" w:pos="8306"/>
        </w:tabs>
      </w:pPr>
      <w:hyperlink w:anchor="_Toc6617" w:history="1">
        <w:r>
          <w:rPr>
            <w:rFonts w:ascii="仿宋" w:eastAsia="仿宋" w:hAnsi="仿宋" w:cs="仿宋" w:hint="eastAsia"/>
            <w:lang w:eastAsia="zh-CN"/>
          </w:rPr>
          <w:t>(四)、利润率高</w:t>
        </w:r>
        <w:r>
          <w:tab/>
        </w:r>
        <w:r>
          <w:fldChar w:fldCharType="begin"/>
        </w:r>
        <w:r>
          <w:instrText xml:space="preserve"> PAGEREF _Toc6617 \h </w:instrText>
        </w:r>
        <w:r>
          <w:fldChar w:fldCharType="separate"/>
        </w:r>
        <w:r>
          <w:t>40</w:t>
        </w:r>
        <w:r>
          <w:fldChar w:fldCharType="end"/>
        </w:r>
      </w:hyperlink>
    </w:p>
    <w:p>
      <w:pPr>
        <w:pStyle w:val="TOC1"/>
        <w:tabs>
          <w:tab w:val="right" w:leader="dot" w:pos="8306"/>
        </w:tabs>
      </w:pPr>
      <w:hyperlink w:anchor="_Toc20641" w:history="1">
        <w:r>
          <w:rPr>
            <w:rFonts w:ascii="仿宋" w:eastAsia="仿宋" w:hAnsi="仿宋" w:cs="仿宋" w:hint="eastAsia"/>
            <w:lang w:eastAsia="zh-CN"/>
          </w:rPr>
          <w:t>十二、工业定制电源项目社会影响</w:t>
        </w:r>
        <w:r>
          <w:tab/>
        </w:r>
        <w:r>
          <w:fldChar w:fldCharType="begin"/>
        </w:r>
        <w:r>
          <w:instrText xml:space="preserve"> PAGEREF _Toc20641 \h </w:instrText>
        </w:r>
        <w:r>
          <w:fldChar w:fldCharType="separate"/>
        </w:r>
        <w:r>
          <w:t>42</w:t>
        </w:r>
        <w:r>
          <w:fldChar w:fldCharType="end"/>
        </w:r>
      </w:hyperlink>
    </w:p>
    <w:p>
      <w:pPr>
        <w:pStyle w:val="TOC2"/>
        <w:tabs>
          <w:tab w:val="right" w:leader="dot" w:pos="8306"/>
        </w:tabs>
      </w:pPr>
      <w:hyperlink w:anchor="_Toc13293" w:history="1">
        <w:r>
          <w:rPr>
            <w:rFonts w:ascii="仿宋" w:eastAsia="仿宋" w:hAnsi="仿宋" w:cs="仿宋" w:hint="eastAsia"/>
            <w:lang w:eastAsia="zh-CN"/>
          </w:rPr>
          <w:t>(一)、社会责任与义务</w:t>
        </w:r>
        <w:r>
          <w:tab/>
        </w:r>
        <w:r>
          <w:fldChar w:fldCharType="begin"/>
        </w:r>
        <w:r>
          <w:instrText xml:space="preserve"> PAGEREF _Toc13293 \h </w:instrText>
        </w:r>
        <w:r>
          <w:fldChar w:fldCharType="separate"/>
        </w:r>
        <w:r>
          <w:t>42</w:t>
        </w:r>
        <w:r>
          <w:fldChar w:fldCharType="end"/>
        </w:r>
      </w:hyperlink>
    </w:p>
    <w:p>
      <w:pPr>
        <w:pStyle w:val="TOC2"/>
        <w:tabs>
          <w:tab w:val="right" w:leader="dot" w:pos="8306"/>
        </w:tabs>
      </w:pPr>
      <w:hyperlink w:anchor="_Toc6157" w:history="1">
        <w:r>
          <w:rPr>
            <w:rFonts w:ascii="仿宋" w:eastAsia="仿宋" w:hAnsi="仿宋" w:cs="仿宋" w:hint="eastAsia"/>
            <w:lang w:eastAsia="zh-CN"/>
          </w:rPr>
          <w:t>(二)、社会参与与沟通</w:t>
        </w:r>
        <w:r>
          <w:tab/>
        </w:r>
        <w:r>
          <w:fldChar w:fldCharType="begin"/>
        </w:r>
        <w:r>
          <w:instrText xml:space="preserve"> PAGEREF _Toc6157 \h </w:instrText>
        </w:r>
        <w:r>
          <w:fldChar w:fldCharType="separate"/>
        </w:r>
        <w:r>
          <w:t>43</w:t>
        </w:r>
        <w:r>
          <w:fldChar w:fldCharType="end"/>
        </w:r>
      </w:hyperlink>
    </w:p>
    <w:p>
      <w:pPr>
        <w:pStyle w:val="TOC1"/>
        <w:tabs>
          <w:tab w:val="right" w:leader="dot" w:pos="8306"/>
        </w:tabs>
      </w:pPr>
      <w:hyperlink w:anchor="_Toc4822" w:history="1">
        <w:r>
          <w:rPr>
            <w:rFonts w:ascii="仿宋" w:eastAsia="仿宋" w:hAnsi="仿宋" w:cs="仿宋" w:hint="eastAsia"/>
            <w:lang w:eastAsia="zh-CN"/>
          </w:rPr>
          <w:t>十三、工业定制电源项目工程方案分析</w:t>
        </w:r>
        <w:r>
          <w:tab/>
        </w:r>
        <w:r>
          <w:fldChar w:fldCharType="begin"/>
        </w:r>
        <w:r>
          <w:instrText xml:space="preserve"> PAGEREF _Toc4822 \h </w:instrText>
        </w:r>
        <w:r>
          <w:fldChar w:fldCharType="separate"/>
        </w:r>
        <w:r>
          <w:t>44</w:t>
        </w:r>
        <w:r>
          <w:fldChar w:fldCharType="end"/>
        </w:r>
      </w:hyperlink>
    </w:p>
    <w:p>
      <w:pPr>
        <w:pStyle w:val="TOC2"/>
        <w:tabs>
          <w:tab w:val="right" w:leader="dot" w:pos="8306"/>
        </w:tabs>
      </w:pPr>
      <w:hyperlink w:anchor="_Toc31088" w:history="1">
        <w:r>
          <w:rPr>
            <w:rFonts w:ascii="仿宋" w:eastAsia="仿宋" w:hAnsi="仿宋" w:cs="仿宋" w:hint="eastAsia"/>
            <w:lang w:eastAsia="zh-CN"/>
          </w:rPr>
          <w:t>(一)、建筑工程设计原则</w:t>
        </w:r>
        <w:r>
          <w:tab/>
        </w:r>
        <w:r>
          <w:fldChar w:fldCharType="begin"/>
        </w:r>
        <w:r>
          <w:instrText xml:space="preserve"> PAGEREF _Toc31088 \h </w:instrText>
        </w:r>
        <w:r>
          <w:fldChar w:fldCharType="separate"/>
        </w:r>
        <w:r>
          <w:t>44</w:t>
        </w:r>
        <w:r>
          <w:fldChar w:fldCharType="end"/>
        </w:r>
      </w:hyperlink>
    </w:p>
    <w:p>
      <w:pPr>
        <w:pStyle w:val="TOC2"/>
        <w:tabs>
          <w:tab w:val="right" w:leader="dot" w:pos="8306"/>
        </w:tabs>
      </w:pPr>
      <w:hyperlink w:anchor="_Toc7021" w:history="1">
        <w:r>
          <w:rPr>
            <w:rFonts w:ascii="仿宋" w:eastAsia="仿宋" w:hAnsi="仿宋" w:cs="仿宋" w:hint="eastAsia"/>
            <w:lang w:eastAsia="zh-CN"/>
          </w:rPr>
          <w:t>(二)、土建工程建设指标</w:t>
        </w:r>
        <w:r>
          <w:tab/>
        </w:r>
        <w:r>
          <w:fldChar w:fldCharType="begin"/>
        </w:r>
        <w:r>
          <w:instrText xml:space="preserve"> PAGEREF _Toc7021 \h </w:instrText>
        </w:r>
        <w:r>
          <w:fldChar w:fldCharType="separate"/>
        </w:r>
        <w:r>
          <w:t>47</w:t>
        </w:r>
        <w:r>
          <w:fldChar w:fldCharType="end"/>
        </w:r>
      </w:hyperlink>
    </w:p>
    <w:p>
      <w:pPr>
        <w:pStyle w:val="TOC1"/>
        <w:tabs>
          <w:tab w:val="right" w:leader="dot" w:pos="8306"/>
        </w:tabs>
      </w:pPr>
      <w:hyperlink w:anchor="_Toc25605" w:history="1">
        <w:r>
          <w:rPr>
            <w:rFonts w:ascii="仿宋" w:eastAsia="仿宋" w:hAnsi="仿宋" w:cs="仿宋" w:hint="eastAsia"/>
            <w:lang w:eastAsia="zh-CN"/>
          </w:rPr>
          <w:t>十四、风险识别与分类</w:t>
        </w:r>
        <w:r>
          <w:tab/>
        </w:r>
        <w:r>
          <w:fldChar w:fldCharType="begin"/>
        </w:r>
        <w:r>
          <w:instrText xml:space="preserve"> PAGEREF _Toc25605 \h </w:instrText>
        </w:r>
        <w:r>
          <w:fldChar w:fldCharType="separate"/>
        </w:r>
        <w:r>
          <w:t>49</w:t>
        </w:r>
        <w:r>
          <w:fldChar w:fldCharType="end"/>
        </w:r>
      </w:hyperlink>
    </w:p>
    <w:p>
      <w:pPr>
        <w:pStyle w:val="TOC2"/>
        <w:tabs>
          <w:tab w:val="right" w:leader="dot" w:pos="8306"/>
        </w:tabs>
      </w:pPr>
      <w:hyperlink w:anchor="_Toc11971" w:history="1">
        <w:r>
          <w:rPr>
            <w:rFonts w:ascii="仿宋" w:eastAsia="仿宋" w:hAnsi="仿宋" w:cs="仿宋" w:hint="eastAsia"/>
            <w:lang w:eastAsia="zh-CN"/>
          </w:rPr>
          <w:t>(一)、风险识别</w:t>
        </w:r>
        <w:r>
          <w:tab/>
        </w:r>
        <w:r>
          <w:fldChar w:fldCharType="begin"/>
        </w:r>
        <w:r>
          <w:instrText xml:space="preserve"> PAGEREF _Toc11971 \h </w:instrText>
        </w:r>
        <w:r>
          <w:fldChar w:fldCharType="separate"/>
        </w:r>
        <w:r>
          <w:t>49</w:t>
        </w:r>
        <w:r>
          <w:fldChar w:fldCharType="end"/>
        </w:r>
      </w:hyperlink>
    </w:p>
    <w:p>
      <w:pPr>
        <w:pStyle w:val="TOC2"/>
        <w:tabs>
          <w:tab w:val="right" w:leader="dot" w:pos="8306"/>
        </w:tabs>
      </w:pPr>
      <w:hyperlink w:anchor="_Toc4202" w:history="1">
        <w:r>
          <w:rPr>
            <w:rFonts w:ascii="仿宋" w:eastAsia="仿宋" w:hAnsi="仿宋" w:cs="仿宋" w:hint="eastAsia"/>
            <w:lang w:eastAsia="zh-CN"/>
          </w:rPr>
          <w:t>(二)、风险分类</w:t>
        </w:r>
        <w:r>
          <w:tab/>
        </w:r>
        <w:r>
          <w:fldChar w:fldCharType="begin"/>
        </w:r>
        <w:r>
          <w:instrText xml:space="preserve"> PAGEREF _Toc4202 \h </w:instrText>
        </w:r>
        <w:r>
          <w:fldChar w:fldCharType="separate"/>
        </w:r>
        <w:r>
          <w:t>50</w:t>
        </w:r>
        <w:r>
          <w:fldChar w:fldCharType="end"/>
        </w:r>
      </w:hyperlink>
    </w:p>
    <w:p>
      <w:pPr>
        <w:pStyle w:val="TOC1"/>
        <w:tabs>
          <w:tab w:val="right" w:leader="dot" w:pos="8306"/>
        </w:tabs>
      </w:pPr>
      <w:hyperlink w:anchor="_Toc22402" w:history="1">
        <w:r>
          <w:rPr>
            <w:rFonts w:ascii="仿宋" w:eastAsia="仿宋" w:hAnsi="仿宋" w:cs="仿宋" w:hint="eastAsia"/>
            <w:lang w:eastAsia="zh-CN"/>
          </w:rPr>
          <w:t>十五、质量管理体系</w:t>
        </w:r>
        <w:r>
          <w:tab/>
        </w:r>
        <w:r>
          <w:fldChar w:fldCharType="begin"/>
        </w:r>
        <w:r>
          <w:instrText xml:space="preserve"> PAGEREF _Toc22402 \h </w:instrText>
        </w:r>
        <w:r>
          <w:fldChar w:fldCharType="separate"/>
        </w:r>
        <w:r>
          <w:t>52</w:t>
        </w:r>
        <w:r>
          <w:fldChar w:fldCharType="end"/>
        </w:r>
      </w:hyperlink>
    </w:p>
    <w:p>
      <w:pPr>
        <w:pStyle w:val="TOC2"/>
        <w:tabs>
          <w:tab w:val="right" w:leader="dot" w:pos="8306"/>
        </w:tabs>
      </w:pPr>
      <w:hyperlink w:anchor="_Toc26880" w:history="1">
        <w:r>
          <w:rPr>
            <w:rFonts w:ascii="仿宋" w:eastAsia="仿宋" w:hAnsi="仿宋" w:cs="仿宋" w:hint="eastAsia"/>
            <w:lang w:eastAsia="zh-CN"/>
          </w:rPr>
          <w:t>(一)、质量目标与方针</w:t>
        </w:r>
        <w:r>
          <w:tab/>
        </w:r>
        <w:r>
          <w:fldChar w:fldCharType="begin"/>
        </w:r>
        <w:r>
          <w:instrText xml:space="preserve"> PAGEREF _Toc26880 \h </w:instrText>
        </w:r>
        <w:r>
          <w:fldChar w:fldCharType="separate"/>
        </w:r>
        <w:r>
          <w:t>52</w:t>
        </w:r>
        <w:r>
          <w:fldChar w:fldCharType="end"/>
        </w:r>
      </w:hyperlink>
    </w:p>
    <w:p>
      <w:pPr>
        <w:pStyle w:val="TOC2"/>
        <w:tabs>
          <w:tab w:val="right" w:leader="dot" w:pos="8306"/>
        </w:tabs>
      </w:pPr>
      <w:hyperlink w:anchor="_Toc16228" w:history="1">
        <w:r>
          <w:rPr>
            <w:rFonts w:ascii="仿宋" w:eastAsia="仿宋" w:hAnsi="仿宋" w:cs="仿宋" w:hint="eastAsia"/>
            <w:lang w:eastAsia="zh-CN"/>
          </w:rPr>
          <w:t>(二)、质量管理责任</w:t>
        </w:r>
        <w:r>
          <w:tab/>
        </w:r>
        <w:r>
          <w:fldChar w:fldCharType="begin"/>
        </w:r>
        <w:r>
          <w:instrText xml:space="preserve"> PAGEREF _Toc16228 \h </w:instrText>
        </w:r>
        <w:r>
          <w:fldChar w:fldCharType="separate"/>
        </w:r>
        <w:r>
          <w:t>53</w:t>
        </w:r>
        <w:r>
          <w:fldChar w:fldCharType="end"/>
        </w:r>
      </w:hyperlink>
    </w:p>
    <w:p>
      <w:pPr>
        <w:pStyle w:val="TOC2"/>
        <w:tabs>
          <w:tab w:val="right" w:leader="dot" w:pos="8306"/>
        </w:tabs>
      </w:pPr>
      <w:hyperlink w:anchor="_Toc7695" w:history="1">
        <w:r>
          <w:rPr>
            <w:rFonts w:ascii="仿宋" w:eastAsia="仿宋" w:hAnsi="仿宋" w:cs="仿宋" w:hint="eastAsia"/>
            <w:lang w:eastAsia="zh-CN"/>
          </w:rPr>
          <w:t>(三)、质量管理体系文件</w:t>
        </w:r>
        <w:r>
          <w:tab/>
        </w:r>
        <w:r>
          <w:fldChar w:fldCharType="begin"/>
        </w:r>
        <w:r>
          <w:instrText xml:space="preserve"> PAGEREF _Toc7695 \h </w:instrText>
        </w:r>
        <w:r>
          <w:fldChar w:fldCharType="separate"/>
        </w:r>
        <w:r>
          <w:t>54</w:t>
        </w:r>
        <w:r>
          <w:fldChar w:fldCharType="end"/>
        </w:r>
      </w:hyperlink>
    </w:p>
    <w:p>
      <w:pPr>
        <w:pStyle w:val="TOC2"/>
        <w:tabs>
          <w:tab w:val="right" w:leader="dot" w:pos="8306"/>
        </w:tabs>
      </w:pPr>
      <w:hyperlink w:anchor="_Toc5435" w:history="1">
        <w:r>
          <w:rPr>
            <w:rFonts w:ascii="仿宋" w:eastAsia="仿宋" w:hAnsi="仿宋" w:cs="仿宋" w:hint="eastAsia"/>
            <w:lang w:eastAsia="zh-CN"/>
          </w:rPr>
          <w:t>(四)、质量培训与教育</w:t>
        </w:r>
        <w:r>
          <w:tab/>
        </w:r>
        <w:r>
          <w:fldChar w:fldCharType="begin"/>
        </w:r>
        <w:r>
          <w:instrText xml:space="preserve"> PAGEREF _Toc5435 \h </w:instrText>
        </w:r>
        <w:r>
          <w:fldChar w:fldCharType="separate"/>
        </w:r>
        <w:r>
          <w:t>56</w:t>
        </w:r>
        <w:r>
          <w:fldChar w:fldCharType="end"/>
        </w:r>
      </w:hyperlink>
    </w:p>
    <w:p>
      <w:pPr>
        <w:pStyle w:val="TOC2"/>
        <w:tabs>
          <w:tab w:val="right" w:leader="dot" w:pos="8306"/>
        </w:tabs>
      </w:pPr>
      <w:hyperlink w:anchor="_Toc3106" w:history="1">
        <w:r>
          <w:rPr>
            <w:rFonts w:ascii="仿宋" w:eastAsia="仿宋" w:hAnsi="仿宋" w:cs="仿宋" w:hint="eastAsia"/>
            <w:lang w:eastAsia="zh-CN"/>
          </w:rPr>
          <w:t>(五)、质量审核与评价</w:t>
        </w:r>
        <w:r>
          <w:tab/>
        </w:r>
        <w:r>
          <w:fldChar w:fldCharType="begin"/>
        </w:r>
        <w:r>
          <w:instrText xml:space="preserve"> PAGEREF _Toc3106 \h </w:instrText>
        </w:r>
        <w:r>
          <w:fldChar w:fldCharType="separate"/>
        </w:r>
        <w:r>
          <w:t>58</w:t>
        </w:r>
        <w:r>
          <w:fldChar w:fldCharType="end"/>
        </w:r>
      </w:hyperlink>
    </w:p>
    <w:p>
      <w:pPr>
        <w:pStyle w:val="TOC2"/>
        <w:tabs>
          <w:tab w:val="right" w:leader="dot" w:pos="8306"/>
        </w:tabs>
      </w:pPr>
      <w:hyperlink w:anchor="_Toc4191" w:history="1">
        <w:r>
          <w:rPr>
            <w:rFonts w:ascii="仿宋" w:eastAsia="仿宋" w:hAnsi="仿宋" w:cs="仿宋" w:hint="eastAsia"/>
            <w:lang w:eastAsia="zh-CN"/>
          </w:rPr>
          <w:t>(六)、不符合与纠正措施</w:t>
        </w:r>
        <w:r>
          <w:tab/>
        </w:r>
        <w:r>
          <w:fldChar w:fldCharType="begin"/>
        </w:r>
        <w:r>
          <w:instrText xml:space="preserve"> PAGEREF _Toc4191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19"/>
      <w:r>
        <w:rPr>
          <w:rFonts w:ascii="仿宋" w:eastAsia="仿宋" w:hAnsi="仿宋" w:cs="仿宋" w:hint="eastAsia"/>
          <w:sz w:val="28"/>
          <w:lang w:eastAsia="zh-CN"/>
        </w:rPr>
        <w:t>一、工业定制电源项目概论</w:t>
      </w:r>
      <w:bookmarkEnd w:id="2"/>
    </w:p>
    <w:p>
      <w:pPr>
        <w:pStyle w:val="Heading2"/>
        <w:rPr>
          <w:rFonts w:ascii="仿宋" w:eastAsia="仿宋" w:hAnsi="仿宋" w:cs="仿宋" w:hint="eastAsia"/>
          <w:lang w:eastAsia="zh-CN"/>
        </w:rPr>
      </w:pPr>
      <w:bookmarkStart w:id="3" w:name="_Toc2267"/>
      <w:r>
        <w:rPr>
          <w:rFonts w:ascii="仿宋" w:eastAsia="仿宋" w:hAnsi="仿宋" w:cs="仿宋" w:hint="eastAsia"/>
          <w:lang w:eastAsia="zh-CN"/>
        </w:rPr>
        <w:t>(一)、工业定制电源项目概况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起源追溯至对市场的深入洞察。市场的不断演变与变革为工业定制电源项目提供了难得的机遇。当前市场存在的需求缺口和变革的大环境共同构成了工业定制电源项目的背景。这个工业定制电源项目旨在充分利用市场机遇，填补行业中尚未满足的需求，为客户提供全新的解决方案。市场的变革和需求的增长使得这个工业定制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工业定制电源项目名称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正式命名为工业定制电源。这个名称不仅仅是一个标识，更代表了工业定制电源项目的核心理念和愿景。它蕴含着工业定制电源项目所要解决问题的关键字，具有强烈的表达和辨识度，为工业定制电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工业定制电源项目目标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核心目标是提供一种全新、高效的解决方案，满足客户日益增长的需求。工业定制电源项目追求的不仅仅是满足市场需求，更是在市场中获得卓越的竞争优势。通过不断提升产品或服务的质量和创新水平，工业定制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工业定制电源项目范围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全面涵盖了产品研发、制造、市场推广和售后服务，确保从产品设计到最终用户体验的全方位关注。这一全面的工业定制电源项目范围是为了确保工业定制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工业定制电源项目时间表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工业定制电源项目计划在未来18个月内完成，包括研发、测试、市场试点和正式推出等不同阶段。这个时间表的合理设计是为了确保工业定制电源项目各个阶段的顺利推进，以便按时交付高质量的成果。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工业定制电源项目预算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总预算估算为XX百万美元，主要分配在研发、市场推广、人员培训和运营等方面。这一充足的预算为工业定制电源项目提供了充足的资源，确保工业定制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工业定制电源项目风险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可能面临的风险包括市场接受度低、技术难题、竞争激烈等。工业定制电源项目团队已经制定了相应的风险应对计划，通过前瞻性的风险管理，确保工业定制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工业定制电源项目团队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工业定制电源项目汇聚了一支经验丰富、多领域专业素养的核心团队，确保工业定制电源项目在各个方面都能拥有高水平的执行力。团队的协同作战是工业定制电源项目成功的关键因素之一。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工业定制电源项目背景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工业定制电源项目的背景根植于市场对更高效、创新产品的渴望，同时也受到科技发展对行业格局的深刻改变的影响。这为工业定制电源项目提供了广阔的发展空间和市场需求。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工业定制电源项目现状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截至目前，工业定制电源项目已完成市场调研和技术验证，取得了初步的成功。这为工业定制电源项目在未来的发展奠定了坚实的基础，为更远大的目标打下了坚实的基石。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20"/>
      <w:r>
        <w:rPr>
          <w:rFonts w:ascii="仿宋" w:eastAsia="仿宋" w:hAnsi="仿宋" w:cs="仿宋" w:hint="eastAsia"/>
          <w:sz w:val="28"/>
          <w:lang w:eastAsia="zh-CN"/>
        </w:rPr>
        <w:t>(二)、工业定制电源项目目标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keyword》工业定制电源项目首要业务目标是在市场中占据有利地位，实现产品/服务的成功推广和销售。通过不断提升产品质量、创新性，工业定制电源项目追求成为行业中的领导者，赢得更多客户的青睐。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在科技迅速发展的时代，工业定制电源项目着眼于技术创新。通过持续的研发和技术升级，工业定制电源项目旨在推出更具创新性的产品或服务，以满足市场对新鲜、先进解决方案的需求。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为了建立可持续的客户关系，工业定制电源项目设定了客户满意度目标。通过提供卓越的产品质量和优质的客户服务，工业定制电源项目追求赢得客户的信任和忠诚度，确保他们的满意度达到行业领先水平。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工业定制电源项目注重社会责任和可持续发展。通过实施环保、社会责任工业定制电源项目，工业定制电源项目致力于在经济发展的同时保护环境，促进社会公平，实现可持续经营。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工业定制电源项目的团队是实现目标的核心驱动力。因此，工业定制电源项目设定了团队发展目标，包括提升团队成员的专业技能、培养领导力，以及搭建协同高效的团队工作氛围。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45"/>
      <w:r>
        <w:rPr>
          <w:rFonts w:ascii="仿宋" w:eastAsia="仿宋" w:hAnsi="仿宋" w:cs="仿宋" w:hint="eastAsia"/>
          <w:sz w:val="28"/>
          <w:lang w:eastAsia="zh-CN"/>
        </w:rPr>
        <w:t>(三)、工业定制电源项目提出的理由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工业定制电源项目提出的理由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提出源于对市场机遇的深刻洞察。当前市场中存在的需求缺口和行业发展趋势表明，有巨大的商业机会等待被开发。通过准确捕捉市场机遇，工业定制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理念基于对技术创新的信仰。通过持续的研发和技术投入，工业定制电源项目有望推出更具创新性的产品或服务。在科技飞速发展的当下，工业定制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提出是为了增强企业的行业竞争力。通过提升产品或服务的质量和独特性，工业定制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响应了消费者需求的变化。随着社会和科技的不断发展，消费者对产品和服务的需求也在发生变化。通过深入了解并及时回应消费者的新需求，工业定制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工业定制电源项目的提出是企业战略发展规划的一部分。在面对日益激烈的市场竞争和不断变化的商业环境中，工业定制电源项目作为企业战略的一环，旨在为企业开辟新的增长领域，巩固企业在行业中的地位。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提出不仅仅是基于商业考量，还注重社会责任。通过推出环保、社会责任等方面的工业定制电源项目，工业定制电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工业定制电源项目的提出反映了对利益相关者期望的关注。包括客户、员工、投资者等利益相关者在企业发展中都有着各自的期望，工业定制电源项目力求在满足这些期望的同时，取得更大的共赢。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98"/>
      <w:r>
        <w:rPr>
          <w:rFonts w:ascii="仿宋" w:eastAsia="仿宋" w:hAnsi="仿宋" w:cs="仿宋" w:hint="eastAsia"/>
          <w:sz w:val="28"/>
          <w:lang w:eastAsia="zh-CN"/>
        </w:rPr>
        <w:t>(四)、工业定制电源项目意义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在实施工业定制电源项目的过程中，我们不仅仅是在追逐商业成功，更是为企业和社会的多个层面创造了深远的意义。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首要意义在于提升企业的市场竞争力。通过持续的创新和对产品质量的高标准要求，工业定制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定制电源项目的推进将促使行业技术水平的提升。通过引入先进技术和创新性解决方案，工业定制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定制电源项目不仅创造了大量就业机会，提高了就业水平，还注重社会责任和环保。通过参与社会公益事业和推动环保工业定制电源项目，工业定制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综合而言，工业定制电源项目意义重大，不仅推动了企业的发展，也为行业和社会的进步贡献了积极力量。这是一个全面而深刻的影响，将在未来产生可持续的正面效应。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11"/>
      <w:r>
        <w:rPr>
          <w:rFonts w:ascii="仿宋" w:eastAsia="仿宋" w:hAnsi="仿宋" w:cs="仿宋" w:hint="eastAsia"/>
          <w:sz w:val="28"/>
          <w:lang w:eastAsia="zh-CN"/>
        </w:rPr>
        <w:t>(五)、工业定制电源项目背景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在当今迅猛发展的商业环境中，工业定制电源项目的动因根植于对多方面因素的审慎考量。这个工业定制电源项目的提出并非孤立的决策，而是对企业所处背景深入思考的产物。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定制电源项目背后的首要原因。科技的迅速发展和全球市场的快速变化使得企业必须灵活应对。工业定制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竞争的激烈程度也是工业定制电源项目背景中不可忽视的一环。企业需要在激烈竞争中脱颖而出，为此，工业定制电源项目致力于打破常规，提供独特的价值主张，以吸引客户并确保市场份额的增长。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技术的迅速发展为企业带来了机遇与挑战。作为工业定制电源项目启动的背景之一，对新兴技术的应用将有助于提升企业的技术水平，使其在不断演进的商业环境中保持竞争优势。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此外，社会对企业责任的期望也在逐渐升高。工业定制电源项目充分融入了社会责任的理念，通过可持续经营和社会公益工业定制电源项目，企图为社会贡献一份力量，在商业成功的同时关注社会价值。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94"/>
      <w:r>
        <w:rPr>
          <w:rFonts w:ascii="仿宋" w:eastAsia="仿宋" w:hAnsi="仿宋" w:cs="仿宋" w:hint="eastAsia"/>
          <w:sz w:val="28"/>
          <w:lang w:eastAsia="zh-CN"/>
        </w:rPr>
        <w:t>二、工业定制电源项目危机管理</w:t>
      </w:r>
      <w:bookmarkEnd w:id="8"/>
    </w:p>
    <w:p>
      <w:pPr>
        <w:pStyle w:val="Heading2"/>
        <w:rPr>
          <w:rFonts w:ascii="仿宋" w:eastAsia="仿宋" w:hAnsi="仿宋" w:cs="仿宋" w:hint="eastAsia"/>
          <w:lang w:eastAsia="zh-CN"/>
        </w:rPr>
      </w:pPr>
      <w:bookmarkStart w:id="9" w:name="_Toc2321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定制电源项目危机管理中，危机预警与识别是确保工业定制电源项目稳健运行的核心步骤。通过建立全面的监测机制，工业定制电源项目团队旨在及时发现和理解潜在的风险和危机因素，以便采取及时的预防和应对措施，确保工业定制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首先，通过深入的风险评估，工业定制电源项目团队全面分析了整个工业定制电源项目和各个阶段可能存在的威胁。这包括准确评估每个潜在风险的发生概率和可能影响的程度，为后续危机预警提供了有力支持。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定制电源项目团队着重于明确定义工业定制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定制电源项目进展的持续监控，团队能够及时发现潜在问题并作出迅速反应。工业定制电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在这一阶段，团队的专业素养和反应速度将发挥至关重要的作用，以确保潜在危机能够在初期得到有效的处理，最大程度地减轻负面影响。通过危机预警与识别，工业定制电源项目得以更有序、可控地推进。</w:t>
      </w:r>
    </w:p>
    <w:p>
      <w:pPr>
        <w:pStyle w:val="Heading2"/>
        <w:ind w:firstLine="560" w:firstLineChars="200"/>
        <w:rPr>
          <w:rFonts w:ascii="仿宋" w:eastAsia="仿宋" w:hAnsi="仿宋" w:cs="仿宋" w:hint="eastAsia"/>
          <w:sz w:val="28"/>
          <w:lang w:eastAsia="zh-CN"/>
        </w:rPr>
      </w:pPr>
      <w:bookmarkStart w:id="10" w:name="_Toc213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在危机发生时，工业定制电源项目团队立即行动，成立了应急小组。该小组的任务是迅速制定并实施紧急应对措施，以最小化潜在损失。以下是采取的主要措施：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暂停工业定制电源项目进度：为遏制危机蔓延，工业定制电源项目暂时停止进行，以便全面评估当前状况。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资源重新分配：重新评估工业定制电源项目资源的分配，确保最大限度地减小损失。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实时沟通：与关键利益相关者建立实时沟通机制，向他们传递工业定制电源项目危机的实际状况，保障工业定制电源项目核心利益。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在紧急应对的同时，工业定制电源项目团队强调了团队协作和有效沟通的重要性。以下是团队协作的关键举措：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信息共享机制：建立了信息共享平台，确保团队成员能够及时获取工业定制电源项目危机的实时信息。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领导者沟通：工业定制电源项目领导者通过定期会议和即时沟通工具，指导团队应对危机，保持团队稳定运行。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随着危机得到初步控制，工业定制电源项目团队转向制定恢复计划，以确保工业定制电源项目能够从中迅速恢复。主要恢复计划包括：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修复受损的进度计划：重新评估工业定制电源项目进度，制定修复计划，确保工业定制电源项目尽快回归正常进程。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重新调整资源分配：优化资源分配，确保工业定制电源项目在有限资源下高效运转。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风险管理机制加强：对工业定制电源项目风险进行全面评估，制定更强化的风险管理策略，以预防未来可能的危机。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298"/>
      <w:r>
        <w:rPr>
          <w:rFonts w:ascii="仿宋" w:eastAsia="仿宋" w:hAnsi="仿宋" w:cs="仿宋" w:hint="eastAsia"/>
          <w:sz w:val="28"/>
          <w:lang w:eastAsia="zh-CN"/>
        </w:rPr>
        <w:t>三、工业定制电源项目建设单位说明</w:t>
      </w:r>
      <w:bookmarkEnd w:id="11"/>
    </w:p>
    <w:p>
      <w:pPr>
        <w:pStyle w:val="Heading2"/>
        <w:rPr>
          <w:rFonts w:ascii="仿宋" w:eastAsia="仿宋" w:hAnsi="仿宋" w:cs="仿宋" w:hint="eastAsia"/>
          <w:lang w:eastAsia="zh-CN"/>
        </w:rPr>
      </w:pPr>
      <w:bookmarkStart w:id="12" w:name="_Toc22877"/>
      <w:r>
        <w:rPr>
          <w:rFonts w:ascii="仿宋" w:eastAsia="仿宋" w:hAnsi="仿宋" w:cs="仿宋" w:hint="eastAsia"/>
          <w:lang w:eastAsia="zh-CN"/>
        </w:rPr>
        <w:t>(一)、工业定制电源项目承办单位基本情况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0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定制电源项目承办单位的XXXX，我们着眼于实现可持续的经济效益。通过技术创新和解决方案的提供，公司预计在工业定制电源项目执行期间将获得可观的收入增长。这一收入来源主要包括工业定制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同时，我们注重成本控制和效率提升，以确保工业定制电源项目的可持续盈利。透过精细的管理和资源优化，公司期望实现工业定制电源项目利润最大化。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定制电源项目实施进行全面的投资评估，包括工业定制电源项目启动阶段的资金投入和后续运营成本。通过对工业定制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工业定制电源项目实施过程中具备足够的资金流动性，公司将进行详尽的现金流分析。这包括资金需求的合理预测、工业定制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833"/>
      <w:r>
        <w:rPr>
          <w:rFonts w:ascii="仿宋" w:eastAsia="仿宋" w:hAnsi="仿宋" w:cs="仿宋" w:hint="eastAsia"/>
          <w:sz w:val="28"/>
          <w:lang w:eastAsia="zh-CN"/>
        </w:rPr>
        <w:t>四、工业定制电源项目建设背景及必要性分析</w:t>
      </w:r>
      <w:bookmarkEnd w:id="14"/>
    </w:p>
    <w:p>
      <w:pPr>
        <w:pStyle w:val="Heading2"/>
        <w:rPr>
          <w:rFonts w:ascii="仿宋" w:eastAsia="仿宋" w:hAnsi="仿宋" w:cs="仿宋" w:hint="eastAsia"/>
          <w:lang w:eastAsia="zh-CN"/>
        </w:rPr>
      </w:pPr>
      <w:bookmarkStart w:id="15" w:name="_Toc30389"/>
      <w:r>
        <w:rPr>
          <w:rFonts w:ascii="仿宋" w:eastAsia="仿宋" w:hAnsi="仿宋" w:cs="仿宋" w:hint="eastAsia"/>
          <w:lang w:eastAsia="zh-CN"/>
        </w:rPr>
        <w:t>(一)、工业定制电源项目背景分析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定制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定制电源项目在这个潮流中的定位。同时，我们将关注行业内涌现的新兴机遇，以便工业定制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定制电源项目提供了强大的发展动力。我们将聚焦于行业内最新的技术发展趋势，包括但不限于人工智能、大数据分析、物联网等领域。通过深度的技术研究，我们将确保工业定制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定制电源项目发展的源泉。我们将投入更多的精力对市场需求进行深入剖析，超越表面的需求，深入挖掘潜在的市场痛点和机遇。通过对市场需求的细致了解，工业定制电源项目将更有针对性地设计解决方案，满足市场的多样化需求，从而更好地促进工业定制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定制电源项目战略至关重要。我们将对竞争态势进行更为深入的分析，包括但不限于市场份额、产品特点、客户满意度等多个维度。通过深度的竞争分析，工业定制电源项目将能够更准确地把握市场脉搏，制定具有竞争力的工业定制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定制电源项目的发展具有直接的影响。我们将进行更为全面的法规和政策分析，了解行业发展中的潜在法律风险和合规挑战。通过充分了解和遵守相关法规，工业定制电源项目将确保在法律框架内合法合规运营，为工业定制电源项目的稳健发展提供有力支持。</w:t>
      </w:r>
    </w:p>
    <w:p>
      <w:pPr>
        <w:pStyle w:val="Heading2"/>
        <w:ind w:firstLine="560" w:firstLineChars="200"/>
        <w:rPr>
          <w:rFonts w:ascii="仿宋" w:eastAsia="仿宋" w:hAnsi="仿宋" w:cs="仿宋" w:hint="eastAsia"/>
          <w:sz w:val="28"/>
          <w:lang w:eastAsia="zh-CN"/>
        </w:rPr>
      </w:pPr>
      <w:bookmarkStart w:id="16" w:name="_Toc4420"/>
      <w:r>
        <w:rPr>
          <w:rFonts w:ascii="仿宋" w:eastAsia="仿宋" w:hAnsi="仿宋" w:cs="仿宋" w:hint="eastAsia"/>
          <w:sz w:val="28"/>
          <w:lang w:eastAsia="zh-CN"/>
        </w:rPr>
        <w:t>(二)、工业定制电源项目建设必要性分析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建设的迫切性源于对行业发展趋势的深刻洞察。我们正处于一个行业变革的时代，科技创新、数字化转型成为企业发展的关键动力。工业定制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建设不仅仅是为了跟上潮流，更是为了通过技术创新推动企业的持续发展。通过引入先进的技术和解决方案，工业定制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定制电源项目的建设成为必然选择，通过提高产品质量、拓展服务领域，从而在竞争中获得更多的机会。工业定制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定制电源项目建设的必要性体现在对客户需求更精准的满足。通过工业定制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https://d.book118.com/876015145240010033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72965"/>
    <w:rsid w:val="74A729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1514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2024-01-12T07:06:00Z</dcterms:created>
  <dcterms:modified xsi:type="dcterms:W3CDTF">2024-01-12T07:06:13Z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6DB9E80F9E5741ECABD31A41E3321BF3_11</vt:lpwstr>
  </property>
  <property fmtid="{D5CDD505-2E9C-101B-9397-08002B2CF9AE}" pid="3" name="KSOProductBuildVer">
    <vt:lpwstr>2052-12.1.0.16120</vt:lpwstr>
  </property>
</Properties>
</file>