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7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体重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秤项目商业计划书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06667965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、体重秤项目总平面设计要求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三、体重秤项目建设背景及必要性分析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)、体重秤项目建设期原辅材料供应情况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)、体重秤项目运营期原辅材料供应及质量管理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、体重秤项目概论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一)、体重秤项目承办单位基本情况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)、体重秤项目概况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)、体重秤项目评价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、劳动安全生产分析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一)、设计依据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三)、体重秤项目对环境的主要影响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930111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(一)、体重秤项目进度安排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、体重秤项目实施保障措施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770515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91" w:line="414" w:lineRule="auto"/>
        <w:ind w:left="34" w:right="14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项目商业计划书旨在全面介绍和规划一个创新性的体重秤项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目，以满足需求。该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案的目的是为了提供体重秤项目的全面概览，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学</w:t>
      </w:r>
      <w:r>
        <w:rPr>
          <w:rFonts w:ascii="FangSong" w:eastAsia="FangSong" w:hAnsi="FangSong" w:cs="FangSong"/>
          <w:spacing w:val="-12"/>
          <w:sz w:val="28"/>
          <w:szCs w:val="28"/>
        </w:rPr>
        <w:t>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进</w:t>
      </w:r>
      <w:r>
        <w:rPr>
          <w:rFonts w:ascii="FangSong" w:eastAsia="FangSong" w:hAnsi="FangSong" w:cs="FangSong"/>
          <w:spacing w:val="-12"/>
          <w:sz w:val="28"/>
          <w:szCs w:val="28"/>
        </w:rPr>
        <w:t>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习交流。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体重</w:t>
      </w:r>
      <w:r>
        <w:rPr>
          <w:rFonts w:ascii="FangSong" w:eastAsia="FangSong" w:hAnsi="FangSong" w:cs="FangSong"/>
          <w:spacing w:val="-8"/>
          <w:sz w:val="28"/>
          <w:szCs w:val="28"/>
        </w:rPr>
        <w:t>秤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3" w:right="56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发展，体重秤行业在技术上取得了显著的突破。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**体重秤行业**是一片充满活力的领域，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体重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发展，体重秤行业在技术上取得了显著的突破。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在体</w:t>
      </w:r>
      <w:r>
        <w:rPr>
          <w:rFonts w:ascii="FangSong" w:eastAsia="FangSong" w:hAnsi="FangSong" w:cs="FangSong"/>
          <w:spacing w:val="-15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秤项目的建筑工程设计过程中，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则，以确保体重秤项目的可持续发展和建筑结构的安全性：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(二)、体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重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秤项目总平面设计要求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体重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8" w:line="416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，适应体重秤项目的实际使用需要。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7" w:lineRule="auto"/>
        <w:ind w:left="42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before="287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重秤项目所处地区的地质条件和地震风险，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结合体重秤项目的实际需求和环境条件，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持良好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筑工程的设计总体要求是确保体重秤项目实现预期功能、安全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220" w:lineRule="auto"/>
        <w:ind w:right="5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确</w:t>
      </w:r>
      <w:r>
        <w:rPr>
          <w:rFonts w:ascii="FangSong" w:eastAsia="FangSong" w:hAnsi="FangSong" w:cs="FangSong"/>
          <w:spacing w:val="-9"/>
          <w:sz w:val="28"/>
          <w:szCs w:val="28"/>
        </w:rPr>
        <w:t>保建筑的功能布局满足体重秤项目需求，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pacing w:before="29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line="417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够达到高标准，满足体重秤项目的长期发展需求。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5" w:right="7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体重秤项目规划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平方米，充分考虑到体重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秤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6" w:line="416" w:lineRule="auto"/>
        <w:ind w:left="34" w:right="1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24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64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0"/>
          <w:sz w:val="28"/>
          <w:szCs w:val="28"/>
        </w:rPr>
        <w:t>占体重秤项目总投资比例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0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体</w:t>
      </w:r>
      <w:r>
        <w:rPr>
          <w:rFonts w:ascii="FangSong" w:eastAsia="FangSong" w:hAnsi="FangSong" w:cs="FangSong"/>
          <w:spacing w:val="-3"/>
          <w:sz w:val="28"/>
          <w:szCs w:val="28"/>
        </w:rPr>
        <w:t>重秤项目总投资的比例为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构中占有合理</w:t>
      </w:r>
      <w:r>
        <w:rPr>
          <w:rFonts w:ascii="FangSong" w:eastAsia="FangSong" w:hAnsi="FangSong" w:cs="FangSong"/>
          <w:spacing w:val="-3"/>
          <w:sz w:val="28"/>
          <w:szCs w:val="28"/>
        </w:rPr>
        <w:t>比</w:t>
      </w:r>
      <w:r>
        <w:rPr>
          <w:rFonts w:ascii="FangSong" w:eastAsia="FangSong" w:hAnsi="FangSong" w:cs="FangSong"/>
          <w:spacing w:val="-2"/>
          <w:sz w:val="28"/>
          <w:szCs w:val="28"/>
        </w:rPr>
        <w:t>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来体重秤项目运营的需求，同时避免了过度浪费。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重秤项目整体布局：</w:t>
      </w:r>
    </w:p>
    <w:p>
      <w:pPr>
        <w:spacing w:before="292" w:line="411" w:lineRule="auto"/>
        <w:ind w:left="37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0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使体重秤项目更好地适应当地的自然和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  <w:r>
        <w:rPr>
          <w:rFonts w:ascii="FangSong" w:eastAsia="FangSong" w:hAnsi="FangSong" w:cs="FangSong"/>
          <w:spacing w:val="-9"/>
          <w:sz w:val="28"/>
          <w:szCs w:val="28"/>
        </w:rPr>
        <w:t>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2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三、体重秤项目建设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  <w:sectPr>
          <w:footerReference w:type="default" r:id="rId4"/>
          <w:pgSz w:w="11906" w:h="16839"/>
          <w:pgMar w:top="1431" w:right="1623" w:bottom="2312" w:left="1785" w:header="0" w:footer="1977" w:gutter="0"/>
          <w:pgNumType w:start="13"/>
          <w:cols w:space="708"/>
        </w:sect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5"/>
          <w:type w:val="nextPage"/>
          <w:pgSz w:w="11906" w:h="16839"/>
          <w:pgMar w:top="1431" w:right="1623" w:bottom="2312" w:left="1785" w:header="0" w:footer="1977" w:gutter="0"/>
          <w:pgNumType w:start="14"/>
          <w:cols w:space="708"/>
          <w:titlePg w:val="0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7"/>
          <w:pgSz w:w="11906" w:h="16839"/>
          <w:pgMar w:top="1431" w:right="1697" w:bottom="400" w:left="1785" w:header="0" w:footer="0" w:gutter="0"/>
          <w:pgNumType w:start="16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)、体重秤项目建设期原辅材料供应情况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在体</w:t>
      </w:r>
      <w:r>
        <w:rPr>
          <w:rFonts w:ascii="FangSong" w:eastAsia="FangSong" w:hAnsi="FangSong" w:cs="FangSong"/>
          <w:spacing w:val="-15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秤项目的建设和运营过程中，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量稳定的重要环节。本章将详细探讨体重秤项目建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体重秤项目建设期原辅材料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在体</w:t>
      </w:r>
      <w:r>
        <w:rPr>
          <w:rFonts w:ascii="FangSong" w:eastAsia="FangSong" w:hAnsi="FangSong" w:cs="FangSong"/>
          <w:spacing w:val="-15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秤项目建设期间，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。下面是体重秤项目建设期原辅材料供应情况的主要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ectPr>
          <w:footerReference w:type="default" r:id="rId8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(二)、体重秤项目运营期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9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体重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至关重要。下面是体重秤项目运营期原辅材料供应及质量管理的关键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五、体重秤项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(一)、体重秤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  <w:sectPr>
          <w:footerReference w:type="default" r:id="rId9"/>
          <w:pgSz w:w="11906" w:h="16839"/>
          <w:pgMar w:top="1431" w:right="1785" w:bottom="400" w:left="1785" w:header="0" w:footer="0" w:gutter="0"/>
          <w:pgNumType w:start="18"/>
          <w:cols w:space="708"/>
        </w:sect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ectPr>
          <w:footerReference w:type="default" r:id="rId10"/>
          <w:type w:val="nextPage"/>
          <w:pgSz w:w="11906" w:h="16839"/>
          <w:pgMar w:top="1431" w:right="1785" w:bottom="400" w:left="1785" w:header="0" w:footer="0" w:gutter="0"/>
          <w:pgNumType w:start="19"/>
          <w:cols w:space="708"/>
          <w:titlePg w:val="0"/>
        </w:sectPr>
      </w:pPr>
    </w:p>
    <w:p>
      <w:pPr>
        <w:spacing w:before="183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二)、体重秤项目概况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</w:t>
      </w:r>
      <w:r>
        <w:rPr>
          <w:rFonts w:ascii="FangSong" w:eastAsia="FangSong" w:hAnsi="FangSong" w:cs="FangSong"/>
          <w:spacing w:val="-10"/>
          <w:sz w:val="28"/>
          <w:szCs w:val="28"/>
        </w:rPr>
        <w:t>重秤项目名称：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体重秤项目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体</w:t>
      </w:r>
      <w:r>
        <w:rPr>
          <w:rFonts w:ascii="FangSong" w:eastAsia="FangSong" w:hAnsi="FangSong" w:cs="FangSong"/>
          <w:spacing w:val="-11"/>
          <w:sz w:val="28"/>
          <w:szCs w:val="28"/>
        </w:rPr>
        <w:t>重秤项目类型：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体</w:t>
      </w:r>
      <w:r>
        <w:rPr>
          <w:rFonts w:ascii="FangSong" w:eastAsia="FangSong" w:hAnsi="FangSong" w:cs="FangSong"/>
          <w:spacing w:val="-17"/>
          <w:sz w:val="28"/>
          <w:szCs w:val="28"/>
        </w:rPr>
        <w:t>重秤项目地点：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体</w:t>
      </w:r>
      <w:r>
        <w:rPr>
          <w:rFonts w:ascii="FangSong" w:eastAsia="FangSong" w:hAnsi="FangSong" w:cs="FangSong"/>
          <w:spacing w:val="-27"/>
          <w:sz w:val="28"/>
          <w:szCs w:val="28"/>
        </w:rPr>
        <w:t>重</w:t>
      </w:r>
      <w:r>
        <w:rPr>
          <w:rFonts w:ascii="FangSong" w:eastAsia="FangSong" w:hAnsi="FangSong" w:cs="FangSong"/>
          <w:spacing w:val="-14"/>
          <w:sz w:val="28"/>
          <w:szCs w:val="28"/>
        </w:rPr>
        <w:t>秤项目规模：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9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体重秤项目周期：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9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体重秤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体重秤项目的建设旨在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三)、体重秤项目评价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该体重秤项目处于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</w:p>
    <w:p>
      <w:pPr>
        <w:sectPr>
          <w:footerReference w:type="default" r:id="rId11"/>
          <w:pgSz w:w="11906" w:h="16839"/>
          <w:pgMar w:top="1431" w:right="1697" w:bottom="400" w:left="1785" w:header="0" w:footer="0" w:gutter="0"/>
          <w:pgNumType w:start="20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41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重</w:t>
      </w:r>
      <w:r>
        <w:rPr>
          <w:rFonts w:ascii="FangSong" w:eastAsia="FangSong" w:hAnsi="FangSong" w:cs="FangSong"/>
          <w:spacing w:val="-4"/>
          <w:sz w:val="28"/>
          <w:szCs w:val="28"/>
        </w:rPr>
        <w:t>秤项目具备较高的实施可行性。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体重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" w:line="411" w:lineRule="auto"/>
        <w:ind w:left="41" w:right="14" w:firstLine="560"/>
        <w:rPr>
          <w:rFonts w:ascii="FangSong" w:eastAsia="FangSong" w:hAnsi="FangSong" w:cs="FangSong"/>
          <w:sz w:val="28"/>
          <w:szCs w:val="28"/>
        </w:rPr>
        <w:sectPr>
          <w:footerReference w:type="default" r:id="rId12"/>
          <w:pgSz w:w="11906" w:h="16839"/>
          <w:pgMar w:top="1431" w:right="1785" w:bottom="400" w:left="1785" w:header="0" w:footer="0" w:gutter="0"/>
          <w:pgNumType w:start="21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体重秤项目团队将定期审核国家和地方的劳动安全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法规，确保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所</w:t>
      </w:r>
      <w:r>
        <w:rPr>
          <w:rFonts w:ascii="FangSong" w:eastAsia="FangSong" w:hAnsi="FangSong" w:cs="FangSong"/>
          <w:spacing w:val="-2"/>
          <w:sz w:val="28"/>
          <w:szCs w:val="28"/>
        </w:rPr>
        <w:t>有的员工和工作场所都符合最新的法规要求。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</w:p>
    <w:p>
      <w:pPr>
        <w:sectPr>
          <w:footerReference w:type="default" r:id="rId13"/>
          <w:type w:val="nextPage"/>
          <w:pgSz w:w="11906" w:h="16839"/>
          <w:pgMar w:top="1431" w:right="1785" w:bottom="400" w:left="1785" w:header="0" w:footer="0" w:gutter="0"/>
          <w:pgNumType w:start="22"/>
          <w:cols w:space="708"/>
          <w:titlePg w:val="0"/>
        </w:sectPr>
      </w:pPr>
    </w:p>
    <w:p>
      <w:pPr>
        <w:spacing w:before="182" w:line="224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285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应对体重秤项目所在行业的特殊性，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体重秤项目将参考并采用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相关技术标准，以确保设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体重秤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</w:t>
      </w:r>
      <w:r>
        <w:rPr>
          <w:rFonts w:ascii="FangSong" w:eastAsia="FangSong" w:hAnsi="FangSong" w:cs="FangSong"/>
          <w:spacing w:val="-3"/>
          <w:sz w:val="28"/>
          <w:szCs w:val="28"/>
        </w:rPr>
        <w:t>进行全员劳动安全培训，体重秤项目将覆盖以下方面：</w:t>
      </w:r>
    </w:p>
    <w:p>
      <w:pPr>
        <w:spacing w:before="290" w:line="220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7"/>
          <w:sz w:val="28"/>
          <w:szCs w:val="28"/>
        </w:rPr>
        <w:t>要</w:t>
      </w:r>
    </w:p>
    <w:p>
      <w:pPr>
        <w:sectPr>
          <w:footerReference w:type="default" r:id="rId14"/>
          <w:pgSz w:w="11906" w:h="16839"/>
          <w:pgMar w:top="1431" w:right="1718" w:bottom="40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88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7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体重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人</w:t>
      </w:r>
      <w:r>
        <w:rPr>
          <w:rFonts w:ascii="FangSong" w:eastAsia="FangSong" w:hAnsi="FangSong" w:cs="FangSong"/>
          <w:spacing w:val="-13"/>
          <w:sz w:val="28"/>
          <w:szCs w:val="28"/>
        </w:rPr>
        <w:t>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降</w:t>
      </w:r>
      <w:r>
        <w:rPr>
          <w:rFonts w:ascii="FangSong" w:eastAsia="FangSong" w:hAnsi="FangSong" w:cs="FangSong"/>
          <w:spacing w:val="-3"/>
          <w:sz w:val="28"/>
          <w:szCs w:val="28"/>
        </w:rPr>
        <w:t>低设备故障引发的安全风险，体重秤项目将采取以下措施：</w:t>
      </w:r>
    </w:p>
    <w:p>
      <w:pPr>
        <w:spacing w:before="290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体重秤项目将确保工作环境符合安全</w:t>
      </w:r>
      <w:r>
        <w:rPr>
          <w:rFonts w:ascii="FangSong" w:eastAsia="FangSong" w:hAnsi="FangSong" w:cs="FangSong"/>
          <w:spacing w:val="-7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准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0" w:line="220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</w:t>
      </w:r>
      <w:r>
        <w:rPr>
          <w:rFonts w:ascii="FangSong" w:eastAsia="FangSong" w:hAnsi="FangSong" w:cs="FangSong"/>
          <w:spacing w:val="-10"/>
          <w:sz w:val="28"/>
          <w:szCs w:val="28"/>
        </w:rPr>
        <w:t>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</w:p>
    <w:p>
      <w:pPr>
        <w:sectPr>
          <w:footerReference w:type="default" r:id="rId15"/>
          <w:pgSz w:w="11906" w:h="16839"/>
          <w:pgMar w:top="1431" w:right="1697" w:bottom="40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46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14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14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体重秤项目将最大程度地</w:t>
      </w:r>
      <w:r>
        <w:rPr>
          <w:rFonts w:ascii="FangSong" w:eastAsia="FangSong" w:hAnsi="FangSong" w:cs="FangSong"/>
          <w:spacing w:val="-7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低工</w:t>
      </w:r>
      <w:r>
        <w:rPr>
          <w:rFonts w:ascii="FangSong" w:eastAsia="FangSong" w:hAnsi="FangSong" w:cs="FangSong"/>
          <w:spacing w:val="-2"/>
          <w:sz w:val="28"/>
          <w:szCs w:val="28"/>
        </w:rPr>
        <w:t>作中的安全风险，创造一个安全、可靠的工作环境。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全卫生专用设施设计：在体重秤项目建设过程中，我们对安全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卫</w:t>
      </w:r>
      <w:r>
        <w:rPr>
          <w:rFonts w:ascii="FangSong" w:eastAsia="FangSong" w:hAnsi="FangSong" w:cs="FangSong"/>
          <w:spacing w:val="-12"/>
          <w:sz w:val="28"/>
          <w:szCs w:val="28"/>
        </w:rPr>
        <w:t>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体重秤项目的全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位安全保障。这包括了防火防爆设施、火灾自动报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警系统、水消防</w:t>
      </w:r>
      <w:r>
        <w:rPr>
          <w:rFonts w:ascii="FangSong" w:eastAsia="FangSong" w:hAnsi="FangSong" w:cs="FangSong"/>
          <w:spacing w:val="-4"/>
          <w:sz w:val="28"/>
          <w:szCs w:val="28"/>
        </w:rPr>
        <w:t>系</w:t>
      </w:r>
      <w:r>
        <w:rPr>
          <w:rFonts w:ascii="FangSong" w:eastAsia="FangSong" w:hAnsi="FangSong" w:cs="FangSong"/>
          <w:spacing w:val="-3"/>
          <w:sz w:val="28"/>
          <w:szCs w:val="28"/>
        </w:rPr>
        <w:t>统、空调设施、岗位通风设施、隔声降噪设施、安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个</w:t>
      </w:r>
      <w:r>
        <w:rPr>
          <w:rFonts w:ascii="FangSong" w:eastAsia="FangSong" w:hAnsi="FangSong" w:cs="FangSong"/>
          <w:spacing w:val="-5"/>
          <w:sz w:val="28"/>
          <w:szCs w:val="28"/>
        </w:rPr>
        <w:t>安全的工作场所。</w:t>
      </w:r>
    </w:p>
    <w:p>
      <w:pPr>
        <w:spacing w:before="3" w:line="413" w:lineRule="auto"/>
        <w:ind w:left="37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取与生产工艺相匹配：针对体重秤项目特有的生产工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艺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生</w:t>
      </w:r>
      <w:r>
        <w:rPr>
          <w:rFonts w:ascii="FangSong" w:eastAsia="FangSong" w:hAnsi="FangSong" w:cs="FangSong"/>
          <w:spacing w:val="-10"/>
          <w:sz w:val="28"/>
          <w:szCs w:val="28"/>
        </w:rPr>
        <w:t>风</w:t>
      </w:r>
      <w:r>
        <w:rPr>
          <w:rFonts w:ascii="FangSong" w:eastAsia="FangSong" w:hAnsi="FangSong" w:cs="FangSong"/>
          <w:spacing w:val="-8"/>
          <w:sz w:val="28"/>
          <w:szCs w:val="28"/>
        </w:rPr>
        <w:t>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人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就能够确保在安全和卫生条件下进行</w:t>
      </w:r>
    </w:p>
    <w:p>
      <w:pPr>
        <w:sectPr>
          <w:footerReference w:type="default" r:id="rId16"/>
          <w:pgSz w:w="11906" w:h="16839"/>
          <w:pgMar w:top="1431" w:right="1785" w:bottom="40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4"/>
          <w:sz w:val="28"/>
          <w:szCs w:val="28"/>
        </w:rPr>
        <w:t>工作。</w:t>
      </w:r>
    </w:p>
    <w:p>
      <w:pPr>
        <w:spacing w:before="292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用先进、成熟、可靠的生产技术：体重秤项目设计中采用了先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进、成熟、可靠的生产技术，严格遵循国家有关劳动安全卫生政策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3" w:line="414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确保工程体重秤项目在完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工后</w:t>
      </w:r>
      <w:r>
        <w:rPr>
          <w:rFonts w:ascii="FangSong" w:eastAsia="FangSong" w:hAnsi="FangSong" w:cs="FangSong"/>
          <w:spacing w:val="-3"/>
          <w:sz w:val="28"/>
          <w:szCs w:val="28"/>
        </w:rPr>
        <w:t>仍能保持安全可靠的生产秩序。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资源配置是确保体重秤项目成功实施的核心要素之一。在岗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我们根据体重秤项目规模和复杂性制定了合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理的组织结构，明确定位每个岗位的职责，以确保团队的协同合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都</w:t>
      </w:r>
      <w:r>
        <w:rPr>
          <w:rFonts w:ascii="FangSong" w:eastAsia="FangSong" w:hAnsi="FangSong" w:cs="FangSong"/>
          <w:spacing w:val="-8"/>
          <w:sz w:val="28"/>
          <w:szCs w:val="28"/>
        </w:rPr>
        <w:t>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确保团队内部的信息流通畅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顺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5" w:line="414" w:lineRule="auto"/>
        <w:ind w:left="35" w:right="2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</w:p>
    <w:p>
      <w:pPr>
        <w:sectPr>
          <w:footerReference w:type="default" r:id="rId17"/>
          <w:pgSz w:w="11906" w:h="16839"/>
          <w:pgMar w:top="1431" w:right="1743" w:bottom="400" w:left="1785" w:header="0" w:footer="0" w:gutter="0"/>
          <w:pgNumType w:start="26"/>
          <w:cols w:space="708"/>
        </w:sectPr>
      </w:pPr>
    </w:p>
    <w:p>
      <w:pPr>
        <w:spacing w:before="180" w:line="414" w:lineRule="auto"/>
        <w:ind w:left="34" w:firstLine="5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关注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具备应对体重秤项目挑战的能力。通过这些人力资源配置策略，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为体重秤项目的顺利实施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确保体重秤项目团队的协调运作和高效执行，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配</w:t>
      </w:r>
      <w:r>
        <w:rPr>
          <w:rFonts w:ascii="FangSong" w:eastAsia="FangSong" w:hAnsi="FangSong" w:cs="FangSong"/>
          <w:spacing w:val="-3"/>
          <w:sz w:val="28"/>
          <w:szCs w:val="28"/>
        </w:rPr>
        <w:t>置</w:t>
      </w:r>
      <w:r>
        <w:rPr>
          <w:rFonts w:ascii="FangSong" w:eastAsia="FangSong" w:hAnsi="FangSong" w:cs="FangSong"/>
          <w:spacing w:val="-2"/>
          <w:sz w:val="28"/>
          <w:szCs w:val="28"/>
        </w:rPr>
        <w:t>分为不同层面，并采用灵活的策略来满足体重秤项目需求。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招募到最适合体重秤项目的人才。</w:t>
      </w:r>
    </w:p>
    <w:p>
      <w:pPr>
        <w:spacing w:before="1" w:line="411" w:lineRule="auto"/>
        <w:ind w:left="51" w:right="56" w:firstLine="5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岗位分工：明确体重秤项目各个岗位的职责和任务，根据团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队成员</w:t>
      </w:r>
      <w:r>
        <w:rPr>
          <w:rFonts w:ascii="FangSong" w:eastAsia="FangSong" w:hAnsi="FangSong" w:cs="FangSong"/>
          <w:spacing w:val="-4"/>
          <w:sz w:val="28"/>
          <w:szCs w:val="28"/>
        </w:rPr>
        <w:t>的专业特长和兴趣分配适当的工作职责。充分发挥每位团队成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员的专业优势，提高工作效率和执行力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展目标，并提供培训和资源支持，助力其在体重秤项目中不断成</w:t>
      </w:r>
      <w:r>
        <w:rPr>
          <w:rFonts w:ascii="FangSong" w:eastAsia="FangSong" w:hAnsi="FangSong" w:cs="FangSong"/>
          <w:spacing w:val="-1"/>
          <w:sz w:val="28"/>
          <w:szCs w:val="28"/>
        </w:rPr>
        <w:t>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4" w:lineRule="auto"/>
        <w:ind w:left="33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ectPr>
          <w:footerReference w:type="default" r:id="rId18"/>
          <w:pgSz w:w="11906" w:h="16839"/>
          <w:pgMar w:top="1431" w:right="1743" w:bottom="40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4" w:right="13" w:firstLine="554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89" w:line="411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重秤项目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角色扮演等方式，提高团队成员的协同工作能力。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</w:t>
      </w:r>
      <w:r>
        <w:rPr>
          <w:rFonts w:ascii="FangSong" w:eastAsia="FangSong" w:hAnsi="FangSong" w:cs="FangSong"/>
          <w:spacing w:val="-4"/>
          <w:sz w:val="28"/>
          <w:szCs w:val="28"/>
        </w:rPr>
        <w:t>重秤项目的环境影响评估旨在全面了解、评估体重秤项目对周</w:t>
      </w:r>
    </w:p>
    <w:p>
      <w:pPr>
        <w:sectPr>
          <w:footerReference w:type="default" r:id="rId19"/>
          <w:pgSz w:w="11906" w:h="16839"/>
          <w:pgMar w:top="1431" w:right="1750" w:bottom="40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3" w:right="176" w:firstLine="4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16"/>
          <w:sz w:val="28"/>
          <w:szCs w:val="28"/>
        </w:rPr>
        <w:t>边</w:t>
      </w:r>
      <w:r>
        <w:rPr>
          <w:rFonts w:ascii="FangSong" w:eastAsia="FangSong" w:hAnsi="FangSong" w:cs="FangSong"/>
          <w:spacing w:val="-11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从而为决策者提供科学、客观的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依</w:t>
      </w:r>
      <w:r>
        <w:rPr>
          <w:rFonts w:ascii="FangSong" w:eastAsia="FangSong" w:hAnsi="FangSong" w:cs="FangSong"/>
          <w:spacing w:val="-7"/>
          <w:sz w:val="28"/>
          <w:szCs w:val="28"/>
        </w:rPr>
        <w:t>据。具体目的包括：</w:t>
      </w:r>
    </w:p>
    <w:p>
      <w:pPr>
        <w:spacing w:before="1" w:line="411" w:lineRule="auto"/>
        <w:ind w:left="31" w:right="2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确定体重秤项目可能对自然环境、生态系统、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2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遵循国家和地方环境法规，确保体重秤项目在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环保方</w:t>
      </w:r>
      <w:r>
        <w:rPr>
          <w:rFonts w:ascii="FangSong" w:eastAsia="FangSong" w:hAnsi="FangSong" w:cs="FangSong"/>
          <w:spacing w:val="-4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的合法性和可持续性。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体重秤项目对环境的主要影响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我们将全面了解体重秤项目可能对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境产生的主要影响，包括但不限于：</w:t>
      </w:r>
    </w:p>
    <w:p>
      <w:pPr>
        <w:spacing w:before="1" w:line="411" w:lineRule="auto"/>
        <w:ind w:left="41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评估体重秤项目对附近水源的影响，确保水质不</w:t>
      </w:r>
      <w:r>
        <w:rPr>
          <w:rFonts w:ascii="FangSong" w:eastAsia="FangSong" w:hAnsi="FangSong" w:cs="FangSong"/>
          <w:sz w:val="28"/>
          <w:szCs w:val="28"/>
        </w:rPr>
        <w:t>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污染。</w:t>
      </w:r>
    </w:p>
    <w:p>
      <w:pPr>
        <w:spacing w:before="1" w:line="411" w:lineRule="auto"/>
        <w:ind w:left="34" w:right="17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考察体重秤项目可能对空气质量产生的影响，采取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相应</w:t>
      </w:r>
      <w:r>
        <w:rPr>
          <w:rFonts w:ascii="FangSong" w:eastAsia="FangSong" w:hAnsi="FangSong" w:cs="FangSong"/>
          <w:spacing w:val="-5"/>
          <w:sz w:val="28"/>
          <w:szCs w:val="28"/>
        </w:rPr>
        <w:t>措</w:t>
      </w:r>
      <w:r>
        <w:rPr>
          <w:rFonts w:ascii="FangSong" w:eastAsia="FangSong" w:hAnsi="FangSong" w:cs="FangSong"/>
          <w:spacing w:val="-4"/>
          <w:sz w:val="28"/>
          <w:szCs w:val="28"/>
        </w:rPr>
        <w:t>施减少空气污染。</w:t>
      </w:r>
    </w:p>
    <w:p>
      <w:pPr>
        <w:spacing w:before="2" w:line="415" w:lineRule="auto"/>
        <w:ind w:left="43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分析体重秤项目对土壤的潜在影响，保护土壤生态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统的稳定。</w:t>
      </w:r>
    </w:p>
    <w:p>
      <w:pPr>
        <w:sectPr>
          <w:footerReference w:type="default" r:id="rId20"/>
          <w:pgSz w:w="11906" w:h="16839"/>
          <w:pgMar w:top="1431" w:right="1623" w:bottom="400" w:left="1785" w:header="0" w:footer="0" w:gutter="0"/>
          <w:pgNumType w:start="2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为减少环境影</w:t>
      </w:r>
      <w:r>
        <w:rPr>
          <w:rFonts w:ascii="FangSong" w:eastAsia="FangSong" w:hAnsi="FangSong" w:cs="FangSong"/>
          <w:spacing w:val="-4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，体重秤项目将采取以下环保措施：</w:t>
      </w:r>
    </w:p>
    <w:p>
      <w:pPr>
        <w:spacing w:before="290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411" w:lineRule="auto"/>
        <w:ind w:left="49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体重</w:t>
      </w:r>
      <w:r>
        <w:rPr>
          <w:rFonts w:ascii="FangSong" w:eastAsia="FangSong" w:hAnsi="FangSong" w:cs="FangSong"/>
          <w:spacing w:val="-4"/>
          <w:sz w:val="28"/>
          <w:szCs w:val="28"/>
        </w:rPr>
        <w:t>秤</w:t>
      </w:r>
      <w:r>
        <w:rPr>
          <w:rFonts w:ascii="FangSong" w:eastAsia="FangSong" w:hAnsi="FangSong" w:cs="FangSong"/>
          <w:spacing w:val="-3"/>
          <w:sz w:val="28"/>
          <w:szCs w:val="28"/>
        </w:rPr>
        <w:t>项目将建立完善的环境监测与管理体系，包括：</w:t>
      </w:r>
    </w:p>
    <w:p>
      <w:pPr>
        <w:spacing w:before="291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0" w:line="417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footerReference w:type="default" r:id="rId21"/>
          <w:pgSz w:w="11906" w:h="16839"/>
          <w:pgMar w:top="1431" w:right="1785" w:bottom="400" w:left="1785" w:header="0" w:footer="0" w:gutter="0"/>
          <w:pgNumType w:start="30"/>
          <w:cols w:space="708"/>
        </w:sectPr>
      </w:pPr>
    </w:p>
    <w:p>
      <w:pPr>
        <w:spacing w:before="183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</w:p>
    <w:p>
      <w:pPr>
        <w:spacing w:before="290" w:line="223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九、进度计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一)、体重秤项目进度安排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确保体重秤项目按时、按质完成，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我们精心设计了详细的体重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9"/>
          <w:sz w:val="28"/>
          <w:szCs w:val="28"/>
        </w:rPr>
        <w:t>秤</w:t>
      </w:r>
      <w:r>
        <w:rPr>
          <w:rFonts w:ascii="FangSong" w:eastAsia="FangSong" w:hAnsi="FangSong" w:cs="FangSong"/>
          <w:spacing w:val="-20"/>
          <w:sz w:val="28"/>
          <w:szCs w:val="28"/>
        </w:rPr>
        <w:t>项目进度安排，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个月，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主要包括以下关键阶段：</w:t>
      </w:r>
    </w:p>
    <w:p>
      <w:pPr>
        <w:spacing w:before="3" w:line="411" w:lineRule="auto"/>
        <w:ind w:left="34" w:right="77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1.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体重秤项目前期准备(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个月)：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在体重秤项目启动阶段，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包括体重秤项目立项、人员组建、资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源调查和需求分析等。这个阶段的目标是确保体重秤项目有足够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，为后续工作打下坚实基础。</w:t>
      </w:r>
    </w:p>
    <w:p>
      <w:pPr>
        <w:spacing w:before="2" w:line="411" w:lineRule="auto"/>
        <w:ind w:left="33" w:right="77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确保对体重秤项目地理环境和资源有全面了解。基于勘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察</w:t>
      </w:r>
      <w:r>
        <w:rPr>
          <w:rFonts w:ascii="FangSong" w:eastAsia="FangSong" w:hAnsi="FangSong" w:cs="FangSong"/>
          <w:spacing w:val="-12"/>
          <w:sz w:val="28"/>
          <w:szCs w:val="28"/>
        </w:rPr>
        <w:t>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个阶段的目标是确保体重秤项目的设计是科学、合理且可行的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1" w:lineRule="auto"/>
        <w:ind w:left="31" w:right="77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以保证体重秤项目的高质量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完</w:t>
      </w:r>
      <w:r>
        <w:rPr>
          <w:rFonts w:ascii="FangSong" w:eastAsia="FangSong" w:hAnsi="FangSong" w:cs="FangSong"/>
          <w:spacing w:val="-12"/>
          <w:sz w:val="28"/>
          <w:szCs w:val="28"/>
        </w:rPr>
        <w:t>成。</w:t>
      </w:r>
    </w:p>
    <w:p>
      <w:pPr>
        <w:spacing w:before="3" w:line="415" w:lineRule="auto"/>
        <w:ind w:left="32" w:right="77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照体重秤项目需求，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选择并采购所需的设备。这一过程将涉及供应</w:t>
      </w:r>
    </w:p>
    <w:p>
      <w:pPr>
        <w:sectPr>
          <w:footerReference w:type="default" r:id="rId22"/>
          <w:pgSz w:w="11906" w:h="16839"/>
          <w:pgMar w:top="1431" w:right="1722" w:bottom="400" w:left="1785" w:header="0" w:footer="0" w:gutter="0"/>
          <w:pgNumType w:start="31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</w:rPr>
        <w:t>商谈判、合同签订等步骤，确保设备的及时到位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4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为体重秤项目后续的运营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</w:t>
      </w:r>
      <w:r>
        <w:rPr>
          <w:rFonts w:ascii="FangSong" w:eastAsia="FangSong" w:hAnsi="FangSong" w:cs="FangSong"/>
          <w:spacing w:val="-9"/>
          <w:sz w:val="28"/>
          <w:szCs w:val="28"/>
        </w:rPr>
        <w:t>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(二)、体重秤项目实施保障措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确保体重秤项目的顺利实施，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保障措施，以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对各种可能出现的挑战和问题。</w:t>
      </w:r>
    </w:p>
    <w:p>
      <w:pPr>
        <w:spacing w:before="2" w:line="411" w:lineRule="auto"/>
        <w:ind w:left="33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体重秤项目管理体系建立：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我们将建立一个全面的体重秤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确保每个体重秤项目阶段都有清晰的组织结构和明确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定</w:t>
      </w:r>
      <w:r>
        <w:rPr>
          <w:rFonts w:ascii="FangSong" w:eastAsia="FangSong" w:hAnsi="FangSong" w:cs="FangSong"/>
          <w:spacing w:val="-8"/>
          <w:sz w:val="28"/>
          <w:szCs w:val="28"/>
        </w:rPr>
        <w:t>义的职责。体重秤项目管理团队将定期召开会议，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审查和更新体重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秤项目计划，保证体重秤项目目标的实现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重秤项目的进展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行详细审查。这包括每周例行会议和每月一次的全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滞</w:t>
      </w:r>
      <w:r>
        <w:rPr>
          <w:rFonts w:ascii="FangSong" w:eastAsia="FangSong" w:hAnsi="FangSong" w:cs="FangSong"/>
          <w:spacing w:val="-7"/>
          <w:sz w:val="28"/>
          <w:szCs w:val="28"/>
        </w:rPr>
        <w:t>后或问题。</w:t>
      </w:r>
    </w:p>
    <w:p>
      <w:pPr>
        <w:spacing w:before="3" w:line="411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体重秤项目的影响。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4.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资</w:t>
      </w:r>
      <w:r>
        <w:rPr>
          <w:rFonts w:ascii="FangSong" w:eastAsia="FangSong" w:hAnsi="FangSong" w:cs="FangSong"/>
          <w:spacing w:val="-7"/>
          <w:sz w:val="28"/>
          <w:szCs w:val="28"/>
        </w:rPr>
        <w:t>源优化：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我们将采用先进的资源规划工具，通过科学的方</w:t>
      </w:r>
    </w:p>
    <w:p>
      <w:pPr>
        <w:sectPr>
          <w:footerReference w:type="default" r:id="rId23"/>
          <w:pgSz w:w="11906" w:h="16839"/>
          <w:pgMar w:top="1431" w:right="1785" w:bottom="40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3" w:right="102" w:firstLine="7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r>
        <w:rPr>
          <w:rFonts w:ascii="FangSong" w:eastAsia="FangSong" w:hAnsi="FangSong" w:cs="FangSong"/>
          <w:spacing w:val="-16"/>
          <w:sz w:val="28"/>
          <w:szCs w:val="28"/>
        </w:rPr>
        <w:t>法</w:t>
      </w:r>
      <w:r>
        <w:rPr>
          <w:rFonts w:ascii="FangSong" w:eastAsia="FangSong" w:hAnsi="FangSong" w:cs="FangSong"/>
          <w:spacing w:val="-14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将提高</w:t>
      </w:r>
      <w:r>
        <w:rPr>
          <w:rFonts w:ascii="FangSong" w:eastAsia="FangSong" w:hAnsi="FangSong" w:cs="FangSong"/>
          <w:spacing w:val="-3"/>
          <w:sz w:val="28"/>
          <w:szCs w:val="28"/>
        </w:rPr>
        <w:t>整个体重秤项目执行效率。</w:t>
      </w:r>
    </w:p>
    <w:p>
      <w:pPr>
        <w:spacing w:before="2" w:line="411" w:lineRule="auto"/>
        <w:ind w:left="32" w:right="6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团队成员可以分享体重秤项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目进展、反馈问题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并共同解决。此外，我们将定期组织团队活动，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</w:t>
      </w:r>
      <w:r>
        <w:rPr>
          <w:rFonts w:ascii="FangSong" w:eastAsia="FangSong" w:hAnsi="FangSong" w:cs="FangSong"/>
          <w:spacing w:val="-5"/>
          <w:sz w:val="28"/>
          <w:szCs w:val="28"/>
        </w:rPr>
        <w:t>进团队协作与默契。</w:t>
      </w:r>
    </w:p>
    <w:p>
      <w:pPr>
        <w:spacing w:before="3" w:line="414" w:lineRule="auto"/>
        <w:ind w:left="33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我们将建立严格的质量控制体系，涵盖体</w:t>
      </w:r>
      <w:r>
        <w:rPr>
          <w:rFonts w:ascii="FangSong" w:eastAsia="FangSong" w:hAnsi="FangSong" w:cs="FangSong"/>
          <w:spacing w:val="-7"/>
          <w:sz w:val="28"/>
          <w:szCs w:val="28"/>
        </w:rPr>
        <w:t>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秤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确保体重秤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交付的成果符合预期标准，提高体重秤项目整体质量。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十、供应链管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(一)、供应链战略规划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在企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的整体战略中，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供应链战略规划是确保生产和分销过程高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效</w:t>
      </w:r>
      <w:r>
        <w:rPr>
          <w:rFonts w:ascii="FangSong" w:eastAsia="FangSong" w:hAnsi="FangSong" w:cs="FangSong"/>
          <w:spacing w:val="-3"/>
          <w:sz w:val="28"/>
          <w:szCs w:val="28"/>
        </w:rPr>
        <w:t>运转的关键要素。下面是供应链战略规划的几个核心方面：</w:t>
      </w:r>
    </w:p>
    <w:p>
      <w:pPr>
        <w:spacing w:before="2" w:line="411" w:lineRule="auto"/>
        <w:ind w:left="3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目标明确：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企业首先需</w:t>
      </w:r>
      <w:r>
        <w:rPr>
          <w:rFonts w:ascii="FangSong" w:eastAsia="FangSong" w:hAnsi="FangSong" w:cs="FangSong"/>
          <w:sz w:val="28"/>
          <w:szCs w:val="28"/>
        </w:rPr>
        <w:t>要明确长期的供应链管理目标和愿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景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9"/>
          <w:sz w:val="28"/>
          <w:szCs w:val="28"/>
        </w:rPr>
        <w:t>这可能包括提高产品交付效率、降低运营成本、提高产品质量等。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明确的目标</w:t>
      </w:r>
      <w:r>
        <w:rPr>
          <w:rFonts w:ascii="FangSong" w:eastAsia="FangSong" w:hAnsi="FangSong" w:cs="FangSong"/>
          <w:spacing w:val="-2"/>
          <w:sz w:val="28"/>
          <w:szCs w:val="28"/>
        </w:rPr>
        <w:t>有助于为整个供应链提供清晰的方向。</w:t>
      </w:r>
    </w:p>
    <w:p>
      <w:pPr>
        <w:spacing w:before="2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需求规划：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了解市场需求趋势是供应链规划的核心。通过深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入</w:t>
      </w:r>
      <w:r>
        <w:rPr>
          <w:rFonts w:ascii="FangSong" w:eastAsia="FangSong" w:hAnsi="FangSong" w:cs="FangSong"/>
          <w:spacing w:val="-12"/>
          <w:sz w:val="28"/>
          <w:szCs w:val="28"/>
        </w:rPr>
        <w:t>分析客户需求、市场趋势，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企业能够调整供应链，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以应对市场的变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供应网络设计：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选择合适的供应商、制造商、分销商和零售</w:t>
      </w:r>
    </w:p>
    <w:p>
      <w:pPr>
        <w:sectPr>
          <w:footerReference w:type="default" r:id="rId24"/>
          <w:pgSz w:w="11906" w:h="16839"/>
          <w:pgMar w:top="1431" w:right="1697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2" w:right="36" w:firstLine="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商</w:t>
      </w:r>
      <w:r>
        <w:rPr>
          <w:rFonts w:ascii="FangSong" w:eastAsia="FangSong" w:hAnsi="FangSong" w:cs="FangSong"/>
          <w:spacing w:val="-15"/>
          <w:sz w:val="28"/>
          <w:szCs w:val="28"/>
        </w:rPr>
        <w:t>至</w:t>
      </w:r>
      <w:r>
        <w:rPr>
          <w:rFonts w:ascii="FangSong" w:eastAsia="FangSong" w:hAnsi="FangSong" w:cs="FangSong"/>
          <w:spacing w:val="-8"/>
          <w:sz w:val="28"/>
          <w:szCs w:val="28"/>
        </w:rPr>
        <w:t>关重要。在设计供应网络时，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地理位置、交通、关税等因素都需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被</w:t>
      </w:r>
      <w:r>
        <w:rPr>
          <w:rFonts w:ascii="FangSong" w:eastAsia="FangSong" w:hAnsi="FangSong" w:cs="FangSong"/>
          <w:spacing w:val="-3"/>
          <w:sz w:val="28"/>
          <w:szCs w:val="28"/>
        </w:rPr>
        <w:t>全面考虑，以确保产品的高效流通。</w:t>
      </w:r>
    </w:p>
    <w:p>
      <w:pPr>
        <w:spacing w:before="1" w:line="411" w:lineRule="auto"/>
        <w:ind w:left="3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库存管理：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制定科学的库存管理策略，避免过量或过少的</w:t>
      </w:r>
      <w:r>
        <w:rPr>
          <w:rFonts w:ascii="FangSong" w:eastAsia="FangSong" w:hAnsi="FangSong" w:cs="FangSong"/>
          <w:spacing w:val="-3"/>
          <w:sz w:val="28"/>
          <w:szCs w:val="28"/>
        </w:rPr>
        <w:t>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存。通过先进的技术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系统，实时监测库存水平，提高库存周转率，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pacing w:val="-7"/>
          <w:sz w:val="28"/>
          <w:szCs w:val="28"/>
        </w:rPr>
        <w:t>少资金占用。</w:t>
      </w:r>
    </w:p>
    <w:p>
      <w:pPr>
        <w:spacing w:before="1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物流与运输优化：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选择最经济、最快速的运输方式，通过优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物流流程确保产品以最有效的方式从生产地到消费者手中。</w:t>
      </w:r>
    </w:p>
    <w:p>
      <w:pPr>
        <w:spacing w:before="1" w:line="411" w:lineRule="auto"/>
        <w:ind w:left="32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信息技术应用：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引入先进的信息技术，提高供应链的可见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和协同作业，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更快速、更高效地做出决策。</w:t>
      </w:r>
    </w:p>
    <w:p>
      <w:pPr>
        <w:spacing w:before="1" w:line="411" w:lineRule="auto"/>
        <w:ind w:left="41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7.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供应链合作伙伴关系：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与供应商和分销商建立紧密的沟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渠</w:t>
      </w:r>
      <w:r>
        <w:rPr>
          <w:rFonts w:ascii="FangSong" w:eastAsia="FangSong" w:hAnsi="FangSong" w:cs="FangSong"/>
          <w:spacing w:val="-3"/>
          <w:sz w:val="28"/>
          <w:szCs w:val="28"/>
        </w:rPr>
        <w:t>道，共同应对市场的挑战，实现互利共赢。</w:t>
      </w:r>
    </w:p>
    <w:p>
      <w:pPr>
        <w:spacing w:before="1" w:line="411" w:lineRule="auto"/>
        <w:ind w:left="33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识别潜在的风险，并制定相应的应对策略，以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供应链的稳定性和可靠性。</w:t>
      </w:r>
    </w:p>
    <w:p>
      <w:pPr>
        <w:spacing w:before="2" w:line="411" w:lineRule="auto"/>
        <w:ind w:left="34" w:right="3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9.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可持续发展：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将可持续发展战略纳入供应链规划中，考虑</w:t>
      </w:r>
      <w:r>
        <w:rPr>
          <w:rFonts w:ascii="FangSong" w:eastAsia="FangSong" w:hAnsi="FangSong" w:cs="FangSong"/>
          <w:spacing w:val="-6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和社会责任，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通过减少碳排放、提高能源效益等方式，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建设更为可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持</w:t>
      </w:r>
      <w:r>
        <w:rPr>
          <w:rFonts w:ascii="FangSong" w:eastAsia="FangSong" w:hAnsi="FangSong" w:cs="FangSong"/>
          <w:spacing w:val="-7"/>
          <w:sz w:val="28"/>
          <w:szCs w:val="28"/>
        </w:rPr>
        <w:t>续的供应链。</w:t>
      </w:r>
    </w:p>
    <w:p>
      <w:pPr>
        <w:spacing w:before="1" w:line="414" w:lineRule="auto"/>
        <w:ind w:left="32" w:right="3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1</w:t>
      </w:r>
      <w:r>
        <w:rPr>
          <w:rFonts w:ascii="FangSong" w:eastAsia="FangSong" w:hAnsi="FangSong" w:cs="FangSong"/>
          <w:spacing w:val="-4"/>
          <w:sz w:val="28"/>
          <w:szCs w:val="28"/>
        </w:rPr>
        <w:t>0.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绩效评估体系：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建立供应链绩效评估体系，定期进行评估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通过不断的改进和优化提高供应链的整体效能。这有助于企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业在竞争激烈的市场中更好地应对变化，提高供应链的竞争力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(二)、供应商选择与评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估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在供</w:t>
      </w:r>
      <w:r>
        <w:rPr>
          <w:rFonts w:ascii="FangSong" w:eastAsia="FangSong" w:hAnsi="FangSong" w:cs="FangSong"/>
          <w:spacing w:val="-15"/>
          <w:sz w:val="28"/>
          <w:szCs w:val="28"/>
        </w:rPr>
        <w:t>应</w:t>
      </w:r>
      <w:r>
        <w:rPr>
          <w:rFonts w:ascii="FangSong" w:eastAsia="FangSong" w:hAnsi="FangSong" w:cs="FangSong"/>
          <w:spacing w:val="-8"/>
          <w:sz w:val="28"/>
          <w:szCs w:val="28"/>
        </w:rPr>
        <w:t>链管理中，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有效的供应商选择与评估是确保企业稳健运作</w:t>
      </w:r>
    </w:p>
    <w:p>
      <w:pPr>
        <w:sectPr>
          <w:footerReference w:type="default" r:id="rId25"/>
          <w:pgSz w:w="11906" w:h="16839"/>
          <w:pgMar w:top="1431" w:right="1763" w:bottom="400" w:left="1785" w:header="0" w:footer="0" w:gutter="0"/>
          <w:pgNumType w:start="34"/>
          <w:cols w:space="708"/>
        </w:sectPr>
      </w:pPr>
    </w:p>
    <w:p>
      <w:pPr>
        <w:spacing w:before="184" w:line="411" w:lineRule="auto"/>
        <w:ind w:left="34" w:right="196" w:firstLine="14"/>
        <w:rPr>
          <w:rFonts w:ascii="FangSong" w:eastAsia="FangSong" w:hAnsi="FangSong" w:cs="FangSong"/>
          <w:sz w:val="28"/>
          <w:szCs w:val="28"/>
        </w:rPr>
      </w:pPr>
      <w:bookmarkStart w:id="41" w:name="_bookmark42"/>
      <w:bookmarkEnd w:id="41"/>
      <w:r>
        <w:rPr>
          <w:rFonts w:ascii="FangSong" w:eastAsia="FangSong" w:hAnsi="FangSong" w:cs="FangSong"/>
          <w:spacing w:val="-8"/>
          <w:sz w:val="28"/>
          <w:szCs w:val="28"/>
        </w:rPr>
        <w:t>的重</w:t>
      </w:r>
      <w:r>
        <w:rPr>
          <w:rFonts w:ascii="FangSong" w:eastAsia="FangSong" w:hAnsi="FangSong" w:cs="FangSong"/>
          <w:spacing w:val="-6"/>
          <w:sz w:val="28"/>
          <w:szCs w:val="28"/>
        </w:rPr>
        <w:t>要</w:t>
      </w:r>
      <w:r>
        <w:rPr>
          <w:rFonts w:ascii="FangSong" w:eastAsia="FangSong" w:hAnsi="FangSong" w:cs="FangSong"/>
          <w:spacing w:val="-4"/>
          <w:sz w:val="28"/>
          <w:szCs w:val="28"/>
        </w:rPr>
        <w:t>环节。评估的核心因素包括财务健康状况、交货能力、质量管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</w:rPr>
        <w:t>社会责任等多个方面。</w:t>
      </w:r>
    </w:p>
    <w:p>
      <w:pPr>
        <w:spacing w:before="1" w:line="411" w:lineRule="auto"/>
        <w:ind w:left="46" w:right="147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对于财务健</w:t>
      </w:r>
      <w:r>
        <w:rPr>
          <w:rFonts w:ascii="FangSong" w:eastAsia="FangSong" w:hAnsi="FangSong" w:cs="FangSong"/>
          <w:spacing w:val="-2"/>
          <w:sz w:val="28"/>
          <w:szCs w:val="28"/>
        </w:rPr>
        <w:t>康状况的评估，企业需全面了解供应商的财务报表、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资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负债表等信息，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确保其经济实力足够稳固，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能够保证生产和交货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可靠性。</w:t>
      </w:r>
    </w:p>
    <w:p>
      <w:pPr>
        <w:spacing w:before="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在考</w:t>
      </w:r>
      <w:r>
        <w:rPr>
          <w:rFonts w:ascii="FangSong" w:eastAsia="FangSong" w:hAnsi="FangSong" w:cs="FangSong"/>
          <w:spacing w:val="-15"/>
          <w:sz w:val="28"/>
          <w:szCs w:val="28"/>
        </w:rPr>
        <w:t>察</w:t>
      </w:r>
      <w:r>
        <w:rPr>
          <w:rFonts w:ascii="FangSong" w:eastAsia="FangSong" w:hAnsi="FangSong" w:cs="FangSong"/>
          <w:spacing w:val="-8"/>
          <w:sz w:val="28"/>
          <w:szCs w:val="28"/>
        </w:rPr>
        <w:t>交货能力时，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可以通过供应商的历史交货记录、交货周期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1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息来评估。确保供应商有足够的产能和灵活性，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以适应市场和订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单的波动。</w:t>
      </w:r>
    </w:p>
    <w:p>
      <w:pPr>
        <w:spacing w:before="2" w:line="411" w:lineRule="auto"/>
        <w:ind w:left="32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质量</w:t>
      </w:r>
      <w:r>
        <w:rPr>
          <w:rFonts w:ascii="FangSong" w:eastAsia="FangSong" w:hAnsi="FangSong" w:cs="FangSong"/>
          <w:spacing w:val="-4"/>
          <w:sz w:val="28"/>
          <w:szCs w:val="28"/>
        </w:rPr>
        <w:t>管理是不可忽视的关键因素。通过审查供应商的质量管理体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系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包括生产工艺、质量控制标准和认证情况，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以确保其产品符合企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业的质量要求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29" w:right="16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4"/>
          <w:sz w:val="28"/>
          <w:szCs w:val="28"/>
        </w:rPr>
        <w:t>会责任方面的评估主要包括供应商的环保政策、员工福利、劳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动条件等。确保</w:t>
      </w:r>
      <w:r>
        <w:rPr>
          <w:rFonts w:ascii="FangSong" w:eastAsia="FangSong" w:hAnsi="FangSong" w:cs="FangSong"/>
          <w:spacing w:val="-2"/>
          <w:sz w:val="28"/>
          <w:szCs w:val="28"/>
        </w:rPr>
        <w:t>供应商在生产过程中遵循环保法规、关注员工权益，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有助于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建积极的企业形象。</w:t>
      </w:r>
    </w:p>
    <w:p>
      <w:pPr>
        <w:spacing w:before="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对于</w:t>
      </w:r>
      <w:r>
        <w:rPr>
          <w:rFonts w:ascii="FangSong" w:eastAsia="FangSong" w:hAnsi="FangSong" w:cs="FangSong"/>
          <w:spacing w:val="-15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术实力的评估，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企业需了解供应商的研发能力、生产设备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更新换代</w:t>
      </w:r>
      <w:r>
        <w:rPr>
          <w:rFonts w:ascii="FangSong" w:eastAsia="FangSong" w:hAnsi="FangSong" w:cs="FangSong"/>
          <w:spacing w:val="-3"/>
          <w:sz w:val="28"/>
          <w:szCs w:val="28"/>
        </w:rPr>
        <w:t>情</w:t>
      </w:r>
      <w:r>
        <w:rPr>
          <w:rFonts w:ascii="FangSong" w:eastAsia="FangSong" w:hAnsi="FangSong" w:cs="FangSong"/>
          <w:spacing w:val="-2"/>
          <w:sz w:val="28"/>
          <w:szCs w:val="28"/>
        </w:rPr>
        <w:t>况等，以确保其具备应对技术挑战的能力。</w:t>
      </w:r>
    </w:p>
    <w:p>
      <w:pPr>
        <w:spacing w:before="1" w:line="411" w:lineRule="auto"/>
        <w:ind w:left="4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成</w:t>
      </w:r>
      <w:r>
        <w:rPr>
          <w:rFonts w:ascii="FangSong" w:eastAsia="FangSong" w:hAnsi="FangSong" w:cs="FangSong"/>
          <w:spacing w:val="-6"/>
          <w:sz w:val="28"/>
          <w:szCs w:val="28"/>
        </w:rPr>
        <w:t>本</w:t>
      </w:r>
      <w:r>
        <w:rPr>
          <w:rFonts w:ascii="FangSong" w:eastAsia="FangSong" w:hAnsi="FangSong" w:cs="FangSong"/>
          <w:spacing w:val="-4"/>
          <w:sz w:val="28"/>
          <w:szCs w:val="28"/>
        </w:rPr>
        <w:t>与效益的综合分析是供应商选择中的关键一环。低价格并不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总是能</w:t>
      </w:r>
      <w:r>
        <w:rPr>
          <w:rFonts w:ascii="FangSong" w:eastAsia="FangSong" w:hAnsi="FangSong" w:cs="FangSong"/>
          <w:spacing w:val="-10"/>
          <w:sz w:val="28"/>
          <w:szCs w:val="28"/>
        </w:rPr>
        <w:t>够</w:t>
      </w:r>
      <w:r>
        <w:rPr>
          <w:rFonts w:ascii="FangSong" w:eastAsia="FangSong" w:hAnsi="FangSong" w:cs="FangSong"/>
          <w:spacing w:val="-6"/>
          <w:sz w:val="28"/>
          <w:szCs w:val="28"/>
        </w:rPr>
        <w:t>带来最终的成本节约，因此需要权衡价格和质量之间的关系。</w:t>
      </w:r>
    </w:p>
    <w:p>
      <w:pPr>
        <w:spacing w:before="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稳定</w:t>
      </w:r>
      <w:r>
        <w:rPr>
          <w:rFonts w:ascii="FangSong" w:eastAsia="FangSong" w:hAnsi="FangSong" w:cs="FangSong"/>
          <w:spacing w:val="-13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是一个长期合作的必要条件，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通过审查供应商的经营历史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和与其他客户的合作关系，确保供应商具备可持续的合作潜力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5" w:lineRule="auto"/>
        <w:ind w:left="37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建立透明而紧密的沟通渠道，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促进供应商与企业的密切合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共同解决问题、优化流程，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为长期合作打下坚实基础。通过这样</w:t>
      </w:r>
    </w:p>
    <w:p>
      <w:pPr>
        <w:sectPr>
          <w:footerReference w:type="default" r:id="rId26"/>
          <w:pgSz w:w="11906" w:h="16839"/>
          <w:pgMar w:top="1431" w:right="1603" w:bottom="400" w:left="1785" w:header="0" w:footer="0" w:gutter="0"/>
          <w:pgNumType w:start="35"/>
          <w:cols w:space="708"/>
        </w:sectPr>
      </w:pPr>
    </w:p>
    <w:p>
      <w:pPr>
        <w:spacing w:before="182" w:line="418" w:lineRule="auto"/>
        <w:ind w:left="37" w:right="196" w:firstLine="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的综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评估，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企业将能够建立稳健的供应链体系，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提升整体业务竞争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力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4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三)、物流与库存管理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物</w:t>
      </w:r>
      <w:r>
        <w:rPr>
          <w:rFonts w:ascii="FangSong" w:eastAsia="FangSong" w:hAnsi="FangSong" w:cs="FangSong"/>
          <w:spacing w:val="-3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与库存管理</w:t>
      </w:r>
    </w:p>
    <w:p>
      <w:pPr>
        <w:spacing w:before="292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物</w:t>
      </w:r>
      <w:r>
        <w:rPr>
          <w:rFonts w:ascii="FangSong" w:eastAsia="FangSong" w:hAnsi="FangSong" w:cs="FangSong"/>
          <w:spacing w:val="-4"/>
          <w:sz w:val="28"/>
          <w:szCs w:val="28"/>
        </w:rPr>
        <w:t>流与库存管理在现代企业运营中扮演着至关重要的角色。它不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9"/>
          <w:sz w:val="28"/>
          <w:szCs w:val="28"/>
        </w:rPr>
        <w:t>关</w:t>
      </w:r>
      <w:r>
        <w:rPr>
          <w:rFonts w:ascii="FangSong" w:eastAsia="FangSong" w:hAnsi="FangSong" w:cs="FangSong"/>
          <w:spacing w:val="-6"/>
          <w:sz w:val="28"/>
          <w:szCs w:val="28"/>
        </w:rPr>
        <w:t>乎产品的顺利运输，还直接关系到企业的运作效率和客户满意度。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物</w:t>
      </w:r>
      <w:r>
        <w:rPr>
          <w:rFonts w:ascii="FangSong" w:eastAsia="FangSong" w:hAnsi="FangSong" w:cs="FangSong"/>
          <w:spacing w:val="-3"/>
          <w:sz w:val="28"/>
          <w:szCs w:val="28"/>
        </w:rPr>
        <w:t>流管理</w:t>
      </w:r>
    </w:p>
    <w:p>
      <w:pPr>
        <w:spacing w:before="290" w:line="411" w:lineRule="auto"/>
        <w:ind w:left="33" w:right="14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1.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供应链整合：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通过整合供应链中的各个环节，包括供应商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造商、分销商等，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实现信息、物流、资金的高效流动。这有助于提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高整</w:t>
      </w:r>
      <w:r>
        <w:rPr>
          <w:rFonts w:ascii="FangSong" w:eastAsia="FangSong" w:hAnsi="FangSong" w:cs="FangSong"/>
          <w:spacing w:val="-3"/>
          <w:sz w:val="28"/>
          <w:szCs w:val="28"/>
        </w:rPr>
        <w:t>个供应链的响应速度和灵活性。</w:t>
      </w:r>
    </w:p>
    <w:p>
      <w:pPr>
        <w:spacing w:before="2" w:line="411" w:lineRule="auto"/>
        <w:ind w:left="33" w:right="16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2.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运输与配送：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选择合适的运输方式和合作的物流合作伙伴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保产品按时、安全地达到目的地。同时，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优化配送路线，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减少运输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before="2" w:line="411" w:lineRule="auto"/>
        <w:ind w:left="35" w:right="101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1"/>
          <w:sz w:val="28"/>
          <w:szCs w:val="28"/>
        </w:rPr>
        <w:t>3</w:t>
      </w:r>
      <w:r>
        <w:rPr>
          <w:rFonts w:ascii="FangSong" w:eastAsia="FangSong" w:hAnsi="FangSong" w:cs="FangSong"/>
          <w:spacing w:val="-17"/>
          <w:sz w:val="28"/>
          <w:szCs w:val="28"/>
        </w:rPr>
        <w:t>.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仓储管理：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合理规划仓储网络，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确保产品在不同阶段的存储、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拣和装卸过程中高效运作。采用现代化的仓储技术，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如自动化仓库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</w:t>
      </w:r>
      <w:r>
        <w:rPr>
          <w:rFonts w:ascii="FangSong" w:eastAsia="FangSong" w:hAnsi="FangSong" w:cs="FangSong"/>
          <w:spacing w:val="-5"/>
          <w:sz w:val="28"/>
          <w:szCs w:val="28"/>
        </w:rPr>
        <w:t>统，提高仓储效率。</w:t>
      </w:r>
    </w:p>
    <w:p>
      <w:pPr>
        <w:spacing w:before="2" w:line="411" w:lineRule="auto"/>
        <w:ind w:left="34" w:right="1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信息技术应用：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引入物流信息系统，实现对整个供应链的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时</w:t>
      </w:r>
      <w:r>
        <w:rPr>
          <w:rFonts w:ascii="FangSong" w:eastAsia="FangSong" w:hAnsi="FangSong" w:cs="FangSong"/>
          <w:spacing w:val="-14"/>
          <w:sz w:val="28"/>
          <w:szCs w:val="28"/>
        </w:rPr>
        <w:t>监控和数据分析。通过信息技术的支持，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可以更好地协调各个环节，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少</w:t>
      </w:r>
      <w:r>
        <w:rPr>
          <w:rFonts w:ascii="FangSong" w:eastAsia="FangSong" w:hAnsi="FangSong" w:cs="FangSong"/>
          <w:spacing w:val="-4"/>
          <w:sz w:val="28"/>
          <w:szCs w:val="28"/>
        </w:rPr>
        <w:t>不必要的库存和延误。</w:t>
      </w:r>
    </w:p>
    <w:p>
      <w:pPr>
        <w:spacing w:before="1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库</w:t>
      </w:r>
      <w:r>
        <w:rPr>
          <w:rFonts w:ascii="FangSong" w:eastAsia="FangSong" w:hAnsi="FangSong" w:cs="FangSong"/>
          <w:spacing w:val="-4"/>
          <w:sz w:val="28"/>
          <w:szCs w:val="28"/>
        </w:rPr>
        <w:t>存管理</w:t>
      </w:r>
    </w:p>
    <w:p>
      <w:pPr>
        <w:spacing w:before="291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精细化库存规划：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基于市场需求和销售趋势，制定精准的库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https://d.book118.com/876034020132010102</w:t>
        </w:r>
      </w:hyperlink>
    </w:p>
    <w:p/>
    <w:sectPr>
      <w:footerReference w:type="default" r:id="rId28"/>
      <w:pgSz w:w="11906" w:h="16839"/>
      <w:pgMar w:top="1431" w:right="1603" w:bottom="400" w:left="1785" w:header="0" w:footer="0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hyperlink" Target="https://d.book118.com/876034020132010102" TargetMode="External" /><Relationship Id="rId28" Type="http://schemas.openxmlformats.org/officeDocument/2006/relationships/footer" Target="footer24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2024-03-14T08:23:56Z</vt:filetime>
  </property>
  <property fmtid="{D5CDD505-2E9C-101B-9397-08002B2CF9AE}" pid="3" name="CRO">
    <vt:lpwstr>wqlLaW5nc29mdCBQREYgdG8gV1BTIDgw</vt:lpwstr>
  </property>
</Properties>
</file>