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高清晰度电视(HDTV)配套集成电路项目规划设计纲要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5" w:history="1">
        <w:r>
          <w:rPr>
            <w:rFonts w:ascii="仿宋" w:eastAsia="仿宋" w:hAnsi="仿宋" w:cs="仿宋" w:hint="eastAsia"/>
            <w:lang w:eastAsia="zh-CN"/>
          </w:rPr>
          <w:t>概论</w:t>
        </w:r>
        <w:r>
          <w:tab/>
        </w:r>
        <w:r>
          <w:fldChar w:fldCharType="begin"/>
        </w:r>
        <w:r>
          <w:instrText xml:space="preserve"> PAGEREF _Toc27225 \h </w:instrText>
        </w:r>
        <w:r>
          <w:fldChar w:fldCharType="separate"/>
        </w:r>
        <w:r>
          <w:t>3</w:t>
        </w:r>
        <w:r>
          <w:fldChar w:fldCharType="end"/>
        </w:r>
      </w:hyperlink>
    </w:p>
    <w:p>
      <w:pPr>
        <w:pStyle w:val="TOC1"/>
        <w:tabs>
          <w:tab w:val="right" w:leader="dot" w:pos="8306"/>
        </w:tabs>
      </w:pPr>
      <w:hyperlink w:anchor="_Toc27834" w:history="1">
        <w:r>
          <w:rPr>
            <w:rFonts w:ascii="仿宋" w:eastAsia="仿宋" w:hAnsi="仿宋" w:cs="仿宋" w:hint="eastAsia"/>
            <w:lang w:eastAsia="zh-CN"/>
          </w:rPr>
          <w:t>一、高清晰度电视(HDTV)配套集成电路项目可持续发展</w:t>
        </w:r>
        <w:r>
          <w:tab/>
        </w:r>
        <w:r>
          <w:fldChar w:fldCharType="begin"/>
        </w:r>
        <w:r>
          <w:instrText xml:space="preserve"> PAGEREF _Toc27834 \h </w:instrText>
        </w:r>
        <w:r>
          <w:fldChar w:fldCharType="separate"/>
        </w:r>
        <w:r>
          <w:t>3</w:t>
        </w:r>
        <w:r>
          <w:fldChar w:fldCharType="end"/>
        </w:r>
      </w:hyperlink>
    </w:p>
    <w:p>
      <w:pPr>
        <w:pStyle w:val="TOC2"/>
        <w:tabs>
          <w:tab w:val="right" w:leader="dot" w:pos="8306"/>
        </w:tabs>
      </w:pPr>
      <w:hyperlink w:anchor="_Toc25902" w:history="1">
        <w:r>
          <w:rPr>
            <w:rFonts w:ascii="仿宋" w:eastAsia="仿宋" w:hAnsi="仿宋" w:cs="仿宋" w:hint="eastAsia"/>
            <w:lang w:eastAsia="zh-CN"/>
          </w:rPr>
          <w:t>(一)、可持续战略与实践</w:t>
        </w:r>
        <w:r>
          <w:tab/>
        </w:r>
        <w:r>
          <w:fldChar w:fldCharType="begin"/>
        </w:r>
        <w:r>
          <w:instrText xml:space="preserve"> PAGEREF _Toc25902 \h </w:instrText>
        </w:r>
        <w:r>
          <w:fldChar w:fldCharType="separate"/>
        </w:r>
        <w:r>
          <w:t>3</w:t>
        </w:r>
        <w:r>
          <w:fldChar w:fldCharType="end"/>
        </w:r>
      </w:hyperlink>
    </w:p>
    <w:p>
      <w:pPr>
        <w:pStyle w:val="TOC2"/>
        <w:tabs>
          <w:tab w:val="right" w:leader="dot" w:pos="8306"/>
        </w:tabs>
      </w:pPr>
      <w:hyperlink w:anchor="_Toc10426" w:history="1">
        <w:r>
          <w:rPr>
            <w:rFonts w:ascii="仿宋" w:eastAsia="仿宋" w:hAnsi="仿宋" w:cs="仿宋" w:hint="eastAsia"/>
            <w:lang w:eastAsia="zh-CN"/>
          </w:rPr>
          <w:t>(二)、环保与社会责任</w:t>
        </w:r>
        <w:r>
          <w:tab/>
        </w:r>
        <w:r>
          <w:fldChar w:fldCharType="begin"/>
        </w:r>
        <w:r>
          <w:instrText xml:space="preserve"> PAGEREF _Toc10426 \h </w:instrText>
        </w:r>
        <w:r>
          <w:fldChar w:fldCharType="separate"/>
        </w:r>
        <w:r>
          <w:t>4</w:t>
        </w:r>
        <w:r>
          <w:fldChar w:fldCharType="end"/>
        </w:r>
      </w:hyperlink>
    </w:p>
    <w:p>
      <w:pPr>
        <w:pStyle w:val="TOC1"/>
        <w:tabs>
          <w:tab w:val="right" w:leader="dot" w:pos="8306"/>
        </w:tabs>
      </w:pPr>
      <w:hyperlink w:anchor="_Toc5191" w:history="1">
        <w:r>
          <w:rPr>
            <w:rFonts w:ascii="仿宋" w:eastAsia="仿宋" w:hAnsi="仿宋" w:cs="仿宋" w:hint="eastAsia"/>
            <w:lang w:eastAsia="zh-CN"/>
          </w:rPr>
          <w:t>二、市场分析、调研</w:t>
        </w:r>
        <w:r>
          <w:tab/>
        </w:r>
        <w:r>
          <w:fldChar w:fldCharType="begin"/>
        </w:r>
        <w:r>
          <w:instrText xml:space="preserve"> PAGEREF _Toc5191 \h </w:instrText>
        </w:r>
        <w:r>
          <w:fldChar w:fldCharType="separate"/>
        </w:r>
        <w:r>
          <w:t>5</w:t>
        </w:r>
        <w:r>
          <w:fldChar w:fldCharType="end"/>
        </w:r>
      </w:hyperlink>
    </w:p>
    <w:p>
      <w:pPr>
        <w:pStyle w:val="TOC2"/>
        <w:tabs>
          <w:tab w:val="right" w:leader="dot" w:pos="8306"/>
        </w:tabs>
      </w:pPr>
      <w:hyperlink w:anchor="_Toc14399" w:history="1">
        <w:r>
          <w:rPr>
            <w:rFonts w:ascii="仿宋" w:eastAsia="仿宋" w:hAnsi="仿宋" w:cs="仿宋" w:hint="eastAsia"/>
            <w:lang w:eastAsia="zh-CN"/>
          </w:rPr>
          <w:t>(一)、高清晰度电视(HDTV)配套集成电路行业分析</w:t>
        </w:r>
        <w:r>
          <w:tab/>
        </w:r>
        <w:r>
          <w:fldChar w:fldCharType="begin"/>
        </w:r>
        <w:r>
          <w:instrText xml:space="preserve"> PAGEREF _Toc14399 \h </w:instrText>
        </w:r>
        <w:r>
          <w:fldChar w:fldCharType="separate"/>
        </w:r>
        <w:r>
          <w:t>5</w:t>
        </w:r>
        <w:r>
          <w:fldChar w:fldCharType="end"/>
        </w:r>
      </w:hyperlink>
    </w:p>
    <w:p>
      <w:pPr>
        <w:pStyle w:val="TOC2"/>
        <w:tabs>
          <w:tab w:val="right" w:leader="dot" w:pos="8306"/>
        </w:tabs>
      </w:pPr>
      <w:hyperlink w:anchor="_Toc15597" w:history="1">
        <w:r>
          <w:rPr>
            <w:rFonts w:ascii="仿宋" w:eastAsia="仿宋" w:hAnsi="仿宋" w:cs="仿宋" w:hint="eastAsia"/>
            <w:lang w:eastAsia="zh-CN"/>
          </w:rPr>
          <w:t>(二)、高清晰度电视(HDTV)配套集成电路市场分析预测</w:t>
        </w:r>
        <w:r>
          <w:tab/>
        </w:r>
        <w:r>
          <w:fldChar w:fldCharType="begin"/>
        </w:r>
        <w:r>
          <w:instrText xml:space="preserve"> PAGEREF _Toc15597 \h </w:instrText>
        </w:r>
        <w:r>
          <w:fldChar w:fldCharType="separate"/>
        </w:r>
        <w:r>
          <w:t>6</w:t>
        </w:r>
        <w:r>
          <w:fldChar w:fldCharType="end"/>
        </w:r>
      </w:hyperlink>
    </w:p>
    <w:p>
      <w:pPr>
        <w:pStyle w:val="TOC1"/>
        <w:tabs>
          <w:tab w:val="right" w:leader="dot" w:pos="8306"/>
        </w:tabs>
      </w:pPr>
      <w:hyperlink w:anchor="_Toc12243" w:history="1">
        <w:r>
          <w:rPr>
            <w:rFonts w:ascii="仿宋" w:eastAsia="仿宋" w:hAnsi="仿宋" w:cs="仿宋" w:hint="eastAsia"/>
            <w:lang w:eastAsia="zh-CN"/>
          </w:rPr>
          <w:t>三、高清晰度电视(HDTV)配套集成电路项目土建工程</w:t>
        </w:r>
        <w:r>
          <w:tab/>
        </w:r>
        <w:r>
          <w:fldChar w:fldCharType="begin"/>
        </w:r>
        <w:r>
          <w:instrText xml:space="preserve"> PAGEREF _Toc12243 \h </w:instrText>
        </w:r>
        <w:r>
          <w:fldChar w:fldCharType="separate"/>
        </w:r>
        <w:r>
          <w:t>7</w:t>
        </w:r>
        <w:r>
          <w:fldChar w:fldCharType="end"/>
        </w:r>
      </w:hyperlink>
    </w:p>
    <w:p>
      <w:pPr>
        <w:pStyle w:val="TOC2"/>
        <w:tabs>
          <w:tab w:val="right" w:leader="dot" w:pos="8306"/>
        </w:tabs>
      </w:pPr>
      <w:hyperlink w:anchor="_Toc7231" w:history="1">
        <w:r>
          <w:rPr>
            <w:rFonts w:ascii="仿宋" w:eastAsia="仿宋" w:hAnsi="仿宋" w:cs="仿宋" w:hint="eastAsia"/>
            <w:lang w:eastAsia="zh-CN"/>
          </w:rPr>
          <w:t>(一)、建筑工程设计原则</w:t>
        </w:r>
        <w:r>
          <w:tab/>
        </w:r>
        <w:r>
          <w:fldChar w:fldCharType="begin"/>
        </w:r>
        <w:r>
          <w:instrText xml:space="preserve"> PAGEREF _Toc7231 \h </w:instrText>
        </w:r>
        <w:r>
          <w:fldChar w:fldCharType="separate"/>
        </w:r>
        <w:r>
          <w:t>7</w:t>
        </w:r>
        <w:r>
          <w:fldChar w:fldCharType="end"/>
        </w:r>
      </w:hyperlink>
    </w:p>
    <w:p>
      <w:pPr>
        <w:pStyle w:val="TOC2"/>
        <w:tabs>
          <w:tab w:val="right" w:leader="dot" w:pos="8306"/>
        </w:tabs>
      </w:pPr>
      <w:hyperlink w:anchor="_Toc28628" w:history="1">
        <w:r>
          <w:rPr>
            <w:rFonts w:ascii="仿宋" w:eastAsia="仿宋" w:hAnsi="仿宋" w:cs="仿宋" w:hint="eastAsia"/>
            <w:lang w:eastAsia="zh-CN"/>
          </w:rPr>
          <w:t>(二)、土建工程设计年限及安全等级</w:t>
        </w:r>
        <w:r>
          <w:tab/>
        </w:r>
        <w:r>
          <w:fldChar w:fldCharType="begin"/>
        </w:r>
        <w:r>
          <w:instrText xml:space="preserve"> PAGEREF _Toc28628 \h </w:instrText>
        </w:r>
        <w:r>
          <w:fldChar w:fldCharType="separate"/>
        </w:r>
        <w:r>
          <w:t>8</w:t>
        </w:r>
        <w:r>
          <w:fldChar w:fldCharType="end"/>
        </w:r>
      </w:hyperlink>
    </w:p>
    <w:p>
      <w:pPr>
        <w:pStyle w:val="TOC2"/>
        <w:tabs>
          <w:tab w:val="right" w:leader="dot" w:pos="8306"/>
        </w:tabs>
      </w:pPr>
      <w:hyperlink w:anchor="_Toc12789" w:history="1">
        <w:r>
          <w:rPr>
            <w:rFonts w:ascii="仿宋" w:eastAsia="仿宋" w:hAnsi="仿宋" w:cs="仿宋" w:hint="eastAsia"/>
            <w:lang w:eastAsia="zh-CN"/>
          </w:rPr>
          <w:t>(三)、建筑工程设计总体要求</w:t>
        </w:r>
        <w:r>
          <w:tab/>
        </w:r>
        <w:r>
          <w:fldChar w:fldCharType="begin"/>
        </w:r>
        <w:r>
          <w:instrText xml:space="preserve"> PAGEREF _Toc12789 \h </w:instrText>
        </w:r>
        <w:r>
          <w:fldChar w:fldCharType="separate"/>
        </w:r>
        <w:r>
          <w:t>9</w:t>
        </w:r>
        <w:r>
          <w:fldChar w:fldCharType="end"/>
        </w:r>
      </w:hyperlink>
    </w:p>
    <w:p>
      <w:pPr>
        <w:pStyle w:val="TOC2"/>
        <w:tabs>
          <w:tab w:val="right" w:leader="dot" w:pos="8306"/>
        </w:tabs>
      </w:pPr>
      <w:hyperlink w:anchor="_Toc24229" w:history="1">
        <w:r>
          <w:rPr>
            <w:rFonts w:ascii="仿宋" w:eastAsia="仿宋" w:hAnsi="仿宋" w:cs="仿宋" w:hint="eastAsia"/>
            <w:lang w:eastAsia="zh-CN"/>
          </w:rPr>
          <w:t>(四)、土建工程建设指标</w:t>
        </w:r>
        <w:r>
          <w:tab/>
        </w:r>
        <w:r>
          <w:fldChar w:fldCharType="begin"/>
        </w:r>
        <w:r>
          <w:instrText xml:space="preserve"> PAGEREF _Toc24229 \h </w:instrText>
        </w:r>
        <w:r>
          <w:fldChar w:fldCharType="separate"/>
        </w:r>
        <w:r>
          <w:t>10</w:t>
        </w:r>
        <w:r>
          <w:fldChar w:fldCharType="end"/>
        </w:r>
      </w:hyperlink>
    </w:p>
    <w:p>
      <w:pPr>
        <w:pStyle w:val="TOC1"/>
        <w:tabs>
          <w:tab w:val="right" w:leader="dot" w:pos="8306"/>
        </w:tabs>
      </w:pPr>
      <w:hyperlink w:anchor="_Toc16969" w:history="1">
        <w:r>
          <w:rPr>
            <w:rFonts w:ascii="仿宋" w:eastAsia="仿宋" w:hAnsi="仿宋" w:cs="仿宋" w:hint="eastAsia"/>
            <w:lang w:eastAsia="zh-CN"/>
          </w:rPr>
          <w:t>四、高清晰度电视(HDTV)配套集成电路项目建设背景及必要性分析</w:t>
        </w:r>
        <w:r>
          <w:tab/>
        </w:r>
        <w:r>
          <w:fldChar w:fldCharType="begin"/>
        </w:r>
        <w:r>
          <w:instrText xml:space="preserve"> PAGEREF _Toc16969 \h </w:instrText>
        </w:r>
        <w:r>
          <w:fldChar w:fldCharType="separate"/>
        </w:r>
        <w:r>
          <w:t>10</w:t>
        </w:r>
        <w:r>
          <w:fldChar w:fldCharType="end"/>
        </w:r>
      </w:hyperlink>
    </w:p>
    <w:p>
      <w:pPr>
        <w:pStyle w:val="TOC2"/>
        <w:tabs>
          <w:tab w:val="right" w:leader="dot" w:pos="8306"/>
        </w:tabs>
      </w:pPr>
      <w:hyperlink w:anchor="_Toc20848" w:history="1">
        <w:r>
          <w:rPr>
            <w:rFonts w:ascii="仿宋" w:eastAsia="仿宋" w:hAnsi="仿宋" w:cs="仿宋" w:hint="eastAsia"/>
            <w:lang w:eastAsia="zh-CN"/>
          </w:rPr>
          <w:t>(一)、高清晰度电视(HDTV)配套集成电路项目背景分析</w:t>
        </w:r>
        <w:r>
          <w:tab/>
        </w:r>
        <w:r>
          <w:fldChar w:fldCharType="begin"/>
        </w:r>
        <w:r>
          <w:instrText xml:space="preserve"> PAGEREF _Toc20848 \h </w:instrText>
        </w:r>
        <w:r>
          <w:fldChar w:fldCharType="separate"/>
        </w:r>
        <w:r>
          <w:t>10</w:t>
        </w:r>
        <w:r>
          <w:fldChar w:fldCharType="end"/>
        </w:r>
      </w:hyperlink>
    </w:p>
    <w:p>
      <w:pPr>
        <w:pStyle w:val="TOC2"/>
        <w:tabs>
          <w:tab w:val="right" w:leader="dot" w:pos="8306"/>
        </w:tabs>
      </w:pPr>
      <w:hyperlink w:anchor="_Toc20528" w:history="1">
        <w:r>
          <w:rPr>
            <w:rFonts w:ascii="仿宋" w:eastAsia="仿宋" w:hAnsi="仿宋" w:cs="仿宋" w:hint="eastAsia"/>
            <w:lang w:eastAsia="zh-CN"/>
          </w:rPr>
          <w:t>(二)、高清晰度电视(HDTV)配套集成电路项目建设必要性分析</w:t>
        </w:r>
        <w:r>
          <w:tab/>
        </w:r>
        <w:r>
          <w:fldChar w:fldCharType="begin"/>
        </w:r>
        <w:r>
          <w:instrText xml:space="preserve"> PAGEREF _Toc20528 \h </w:instrText>
        </w:r>
        <w:r>
          <w:fldChar w:fldCharType="separate"/>
        </w:r>
        <w:r>
          <w:t>12</w:t>
        </w:r>
        <w:r>
          <w:fldChar w:fldCharType="end"/>
        </w:r>
      </w:hyperlink>
    </w:p>
    <w:p>
      <w:pPr>
        <w:pStyle w:val="TOC1"/>
        <w:tabs>
          <w:tab w:val="right" w:leader="dot" w:pos="8306"/>
        </w:tabs>
      </w:pPr>
      <w:hyperlink w:anchor="_Toc3" w:history="1">
        <w:r>
          <w:rPr>
            <w:rFonts w:ascii="仿宋" w:eastAsia="仿宋" w:hAnsi="仿宋" w:cs="仿宋" w:hint="eastAsia"/>
            <w:lang w:eastAsia="zh-CN"/>
          </w:rPr>
          <w:t>五、产品规划分析</w:t>
        </w:r>
        <w:r>
          <w:tab/>
        </w:r>
        <w:r>
          <w:fldChar w:fldCharType="begin"/>
        </w:r>
        <w:r>
          <w:instrText xml:space="preserve"> PAGEREF _Toc3 \h </w:instrText>
        </w:r>
        <w:r>
          <w:fldChar w:fldCharType="separate"/>
        </w:r>
        <w:r>
          <w:t>14</w:t>
        </w:r>
        <w:r>
          <w:fldChar w:fldCharType="end"/>
        </w:r>
      </w:hyperlink>
    </w:p>
    <w:p>
      <w:pPr>
        <w:pStyle w:val="TOC2"/>
        <w:tabs>
          <w:tab w:val="right" w:leader="dot" w:pos="8306"/>
        </w:tabs>
      </w:pPr>
      <w:hyperlink w:anchor="_Toc6723" w:history="1">
        <w:r>
          <w:rPr>
            <w:rFonts w:ascii="仿宋" w:eastAsia="仿宋" w:hAnsi="仿宋" w:cs="仿宋" w:hint="eastAsia"/>
            <w:lang w:eastAsia="zh-CN"/>
          </w:rPr>
          <w:t>(一)、产品规划</w:t>
        </w:r>
        <w:r>
          <w:tab/>
        </w:r>
        <w:r>
          <w:fldChar w:fldCharType="begin"/>
        </w:r>
        <w:r>
          <w:instrText xml:space="preserve"> PAGEREF _Toc6723 \h </w:instrText>
        </w:r>
        <w:r>
          <w:fldChar w:fldCharType="separate"/>
        </w:r>
        <w:r>
          <w:t>14</w:t>
        </w:r>
        <w:r>
          <w:fldChar w:fldCharType="end"/>
        </w:r>
      </w:hyperlink>
    </w:p>
    <w:p>
      <w:pPr>
        <w:pStyle w:val="TOC2"/>
        <w:tabs>
          <w:tab w:val="right" w:leader="dot" w:pos="8306"/>
        </w:tabs>
      </w:pPr>
      <w:hyperlink w:anchor="_Toc1163" w:history="1">
        <w:r>
          <w:rPr>
            <w:rFonts w:ascii="仿宋" w:eastAsia="仿宋" w:hAnsi="仿宋" w:cs="仿宋" w:hint="eastAsia"/>
            <w:lang w:eastAsia="zh-CN"/>
          </w:rPr>
          <w:t>(二)、建设规模</w:t>
        </w:r>
        <w:r>
          <w:tab/>
        </w:r>
        <w:r>
          <w:fldChar w:fldCharType="begin"/>
        </w:r>
        <w:r>
          <w:instrText xml:space="preserve"> PAGEREF _Toc1163 \h </w:instrText>
        </w:r>
        <w:r>
          <w:fldChar w:fldCharType="separate"/>
        </w:r>
        <w:r>
          <w:t>15</w:t>
        </w:r>
        <w:r>
          <w:fldChar w:fldCharType="end"/>
        </w:r>
      </w:hyperlink>
    </w:p>
    <w:p>
      <w:pPr>
        <w:pStyle w:val="TOC1"/>
        <w:tabs>
          <w:tab w:val="right" w:leader="dot" w:pos="8306"/>
        </w:tabs>
      </w:pPr>
      <w:hyperlink w:anchor="_Toc14344" w:history="1">
        <w:r>
          <w:rPr>
            <w:rFonts w:ascii="仿宋" w:eastAsia="仿宋" w:hAnsi="仿宋" w:cs="仿宋" w:hint="eastAsia"/>
            <w:lang w:eastAsia="zh-CN"/>
          </w:rPr>
          <w:t>六、高清晰度电视(HDTV)配套集成电路项目概论</w:t>
        </w:r>
        <w:r>
          <w:tab/>
        </w:r>
        <w:r>
          <w:fldChar w:fldCharType="begin"/>
        </w:r>
        <w:r>
          <w:instrText xml:space="preserve"> PAGEREF _Toc14344 \h </w:instrText>
        </w:r>
        <w:r>
          <w:fldChar w:fldCharType="separate"/>
        </w:r>
        <w:r>
          <w:t>16</w:t>
        </w:r>
        <w:r>
          <w:fldChar w:fldCharType="end"/>
        </w:r>
      </w:hyperlink>
    </w:p>
    <w:p>
      <w:pPr>
        <w:pStyle w:val="TOC2"/>
        <w:tabs>
          <w:tab w:val="right" w:leader="dot" w:pos="8306"/>
        </w:tabs>
      </w:pPr>
      <w:hyperlink w:anchor="_Toc11839" w:history="1">
        <w:r>
          <w:rPr>
            <w:rFonts w:ascii="仿宋" w:eastAsia="仿宋" w:hAnsi="仿宋" w:cs="仿宋" w:hint="eastAsia"/>
            <w:lang w:eastAsia="zh-CN"/>
          </w:rPr>
          <w:t>(一)、高清晰度电视(HDTV)配套集成电路项目概况</w:t>
        </w:r>
        <w:r>
          <w:tab/>
        </w:r>
        <w:r>
          <w:fldChar w:fldCharType="begin"/>
        </w:r>
        <w:r>
          <w:instrText xml:space="preserve"> PAGEREF _Toc11839 \h </w:instrText>
        </w:r>
        <w:r>
          <w:fldChar w:fldCharType="separate"/>
        </w:r>
        <w:r>
          <w:t>16</w:t>
        </w:r>
        <w:r>
          <w:fldChar w:fldCharType="end"/>
        </w:r>
      </w:hyperlink>
    </w:p>
    <w:p>
      <w:pPr>
        <w:pStyle w:val="TOC2"/>
        <w:tabs>
          <w:tab w:val="right" w:leader="dot" w:pos="8306"/>
        </w:tabs>
      </w:pPr>
      <w:hyperlink w:anchor="_Toc8835" w:history="1">
        <w:r>
          <w:rPr>
            <w:rFonts w:ascii="仿宋" w:eastAsia="仿宋" w:hAnsi="仿宋" w:cs="仿宋" w:hint="eastAsia"/>
            <w:lang w:eastAsia="zh-CN"/>
          </w:rPr>
          <w:t>(二)、高清晰度电视(HDTV)配套集成电路项目目标</w:t>
        </w:r>
        <w:r>
          <w:tab/>
        </w:r>
        <w:r>
          <w:fldChar w:fldCharType="begin"/>
        </w:r>
        <w:r>
          <w:instrText xml:space="preserve"> PAGEREF _Toc8835 \h </w:instrText>
        </w:r>
        <w:r>
          <w:fldChar w:fldCharType="separate"/>
        </w:r>
        <w:r>
          <w:t>19</w:t>
        </w:r>
        <w:r>
          <w:fldChar w:fldCharType="end"/>
        </w:r>
      </w:hyperlink>
    </w:p>
    <w:p>
      <w:pPr>
        <w:pStyle w:val="TOC2"/>
        <w:tabs>
          <w:tab w:val="right" w:leader="dot" w:pos="8306"/>
        </w:tabs>
      </w:pPr>
      <w:hyperlink w:anchor="_Toc26161" w:history="1">
        <w:r>
          <w:rPr>
            <w:rFonts w:ascii="仿宋" w:eastAsia="仿宋" w:hAnsi="仿宋" w:cs="仿宋" w:hint="eastAsia"/>
            <w:lang w:eastAsia="zh-CN"/>
          </w:rPr>
          <w:t>(三)、高清晰度电视(HDTV)配套集成电路项目提出的理由</w:t>
        </w:r>
        <w:r>
          <w:tab/>
        </w:r>
        <w:r>
          <w:fldChar w:fldCharType="begin"/>
        </w:r>
        <w:r>
          <w:instrText xml:space="preserve"> PAGEREF _Toc26161 \h </w:instrText>
        </w:r>
        <w:r>
          <w:fldChar w:fldCharType="separate"/>
        </w:r>
        <w:r>
          <w:t>20</w:t>
        </w:r>
        <w:r>
          <w:fldChar w:fldCharType="end"/>
        </w:r>
      </w:hyperlink>
    </w:p>
    <w:p>
      <w:pPr>
        <w:pStyle w:val="TOC2"/>
        <w:tabs>
          <w:tab w:val="right" w:leader="dot" w:pos="8306"/>
        </w:tabs>
      </w:pPr>
      <w:hyperlink w:anchor="_Toc2602" w:history="1">
        <w:r>
          <w:rPr>
            <w:rFonts w:ascii="仿宋" w:eastAsia="仿宋" w:hAnsi="仿宋" w:cs="仿宋" w:hint="eastAsia"/>
            <w:lang w:eastAsia="zh-CN"/>
          </w:rPr>
          <w:t>(四)、高清晰度电视(HDTV)配套集成电路项目意义</w:t>
        </w:r>
        <w:r>
          <w:tab/>
        </w:r>
        <w:r>
          <w:fldChar w:fldCharType="begin"/>
        </w:r>
        <w:r>
          <w:instrText xml:space="preserve"> PAGEREF _Toc2602 \h </w:instrText>
        </w:r>
        <w:r>
          <w:fldChar w:fldCharType="separate"/>
        </w:r>
        <w:r>
          <w:t>22</w:t>
        </w:r>
        <w:r>
          <w:fldChar w:fldCharType="end"/>
        </w:r>
      </w:hyperlink>
    </w:p>
    <w:p>
      <w:pPr>
        <w:pStyle w:val="TOC2"/>
        <w:tabs>
          <w:tab w:val="right" w:leader="dot" w:pos="8306"/>
        </w:tabs>
      </w:pPr>
      <w:hyperlink w:anchor="_Toc8163" w:history="1">
        <w:r>
          <w:rPr>
            <w:rFonts w:ascii="仿宋" w:eastAsia="仿宋" w:hAnsi="仿宋" w:cs="仿宋" w:hint="eastAsia"/>
            <w:lang w:eastAsia="zh-CN"/>
          </w:rPr>
          <w:t>(五)、高清晰度电视(HDTV)配套集成电路项目背景</w:t>
        </w:r>
        <w:r>
          <w:tab/>
        </w:r>
        <w:r>
          <w:fldChar w:fldCharType="begin"/>
        </w:r>
        <w:r>
          <w:instrText xml:space="preserve"> PAGEREF _Toc8163 \h </w:instrText>
        </w:r>
        <w:r>
          <w:fldChar w:fldCharType="separate"/>
        </w:r>
        <w:r>
          <w:t>23</w:t>
        </w:r>
        <w:r>
          <w:fldChar w:fldCharType="end"/>
        </w:r>
      </w:hyperlink>
    </w:p>
    <w:p>
      <w:pPr>
        <w:pStyle w:val="TOC1"/>
        <w:tabs>
          <w:tab w:val="right" w:leader="dot" w:pos="8306"/>
        </w:tabs>
      </w:pPr>
      <w:hyperlink w:anchor="_Toc11709" w:history="1">
        <w:r>
          <w:rPr>
            <w:rFonts w:ascii="仿宋" w:eastAsia="仿宋" w:hAnsi="仿宋" w:cs="仿宋" w:hint="eastAsia"/>
            <w:lang w:eastAsia="zh-CN"/>
          </w:rPr>
          <w:t>七、生产安全保护</w:t>
        </w:r>
        <w:r>
          <w:tab/>
        </w:r>
        <w:r>
          <w:fldChar w:fldCharType="begin"/>
        </w:r>
        <w:r>
          <w:instrText xml:space="preserve"> PAGEREF _Toc11709 \h </w:instrText>
        </w:r>
        <w:r>
          <w:fldChar w:fldCharType="separate"/>
        </w:r>
        <w:r>
          <w:t>24</w:t>
        </w:r>
        <w:r>
          <w:fldChar w:fldCharType="end"/>
        </w:r>
      </w:hyperlink>
    </w:p>
    <w:p>
      <w:pPr>
        <w:pStyle w:val="TOC2"/>
        <w:tabs>
          <w:tab w:val="right" w:leader="dot" w:pos="8306"/>
        </w:tabs>
      </w:pPr>
      <w:hyperlink w:anchor="_Toc23381" w:history="1">
        <w:r>
          <w:rPr>
            <w:rFonts w:ascii="仿宋" w:eastAsia="仿宋" w:hAnsi="仿宋" w:cs="仿宋" w:hint="eastAsia"/>
            <w:lang w:eastAsia="zh-CN"/>
          </w:rPr>
          <w:t>(一)、消防安全</w:t>
        </w:r>
        <w:r>
          <w:tab/>
        </w:r>
        <w:r>
          <w:fldChar w:fldCharType="begin"/>
        </w:r>
        <w:r>
          <w:instrText xml:space="preserve"> PAGEREF _Toc23381 \h </w:instrText>
        </w:r>
        <w:r>
          <w:fldChar w:fldCharType="separate"/>
        </w:r>
        <w:r>
          <w:t>24</w:t>
        </w:r>
        <w:r>
          <w:fldChar w:fldCharType="end"/>
        </w:r>
      </w:hyperlink>
    </w:p>
    <w:p>
      <w:pPr>
        <w:pStyle w:val="TOC2"/>
        <w:tabs>
          <w:tab w:val="right" w:leader="dot" w:pos="8306"/>
        </w:tabs>
      </w:pPr>
      <w:hyperlink w:anchor="_Toc16522" w:history="1">
        <w:r>
          <w:rPr>
            <w:rFonts w:ascii="仿宋" w:eastAsia="仿宋" w:hAnsi="仿宋" w:cs="仿宋" w:hint="eastAsia"/>
            <w:lang w:eastAsia="zh-CN"/>
          </w:rPr>
          <w:t>(二)、防火防爆总图布置措施</w:t>
        </w:r>
        <w:r>
          <w:tab/>
        </w:r>
        <w:r>
          <w:fldChar w:fldCharType="begin"/>
        </w:r>
        <w:r>
          <w:instrText xml:space="preserve"> PAGEREF _Toc16522 \h </w:instrText>
        </w:r>
        <w:r>
          <w:fldChar w:fldCharType="separate"/>
        </w:r>
        <w:r>
          <w:t>26</w:t>
        </w:r>
        <w:r>
          <w:fldChar w:fldCharType="end"/>
        </w:r>
      </w:hyperlink>
    </w:p>
    <w:p>
      <w:pPr>
        <w:pStyle w:val="TOC2"/>
        <w:tabs>
          <w:tab w:val="right" w:leader="dot" w:pos="8306"/>
        </w:tabs>
      </w:pPr>
      <w:hyperlink w:anchor="_Toc11425" w:history="1">
        <w:r>
          <w:rPr>
            <w:rFonts w:ascii="仿宋" w:eastAsia="仿宋" w:hAnsi="仿宋" w:cs="仿宋" w:hint="eastAsia"/>
            <w:lang w:eastAsia="zh-CN"/>
          </w:rPr>
          <w:t>(三)、自然灾害防范措施</w:t>
        </w:r>
        <w:r>
          <w:tab/>
        </w:r>
        <w:r>
          <w:fldChar w:fldCharType="begin"/>
        </w:r>
        <w:r>
          <w:instrText xml:space="preserve"> PAGEREF _Toc11425 \h </w:instrText>
        </w:r>
        <w:r>
          <w:fldChar w:fldCharType="separate"/>
        </w:r>
        <w:r>
          <w:t>27</w:t>
        </w:r>
        <w:r>
          <w:fldChar w:fldCharType="end"/>
        </w:r>
      </w:hyperlink>
    </w:p>
    <w:p>
      <w:pPr>
        <w:pStyle w:val="TOC2"/>
        <w:tabs>
          <w:tab w:val="right" w:leader="dot" w:pos="8306"/>
        </w:tabs>
      </w:pPr>
      <w:hyperlink w:anchor="_Toc9254" w:history="1">
        <w:r>
          <w:rPr>
            <w:rFonts w:ascii="仿宋" w:eastAsia="仿宋" w:hAnsi="仿宋" w:cs="仿宋" w:hint="eastAsia"/>
            <w:lang w:eastAsia="zh-CN"/>
          </w:rPr>
          <w:t>(四)、安全色及安全标志使用要求</w:t>
        </w:r>
        <w:r>
          <w:tab/>
        </w:r>
        <w:r>
          <w:fldChar w:fldCharType="begin"/>
        </w:r>
        <w:r>
          <w:instrText xml:space="preserve"> PAGEREF _Toc9254 \h </w:instrText>
        </w:r>
        <w:r>
          <w:fldChar w:fldCharType="separate"/>
        </w:r>
        <w:r>
          <w:t>28</w:t>
        </w:r>
        <w:r>
          <w:fldChar w:fldCharType="end"/>
        </w:r>
      </w:hyperlink>
    </w:p>
    <w:p>
      <w:pPr>
        <w:pStyle w:val="TOC2"/>
        <w:tabs>
          <w:tab w:val="right" w:leader="dot" w:pos="8306"/>
        </w:tabs>
      </w:pPr>
      <w:hyperlink w:anchor="_Toc7527" w:history="1">
        <w:r>
          <w:rPr>
            <w:rFonts w:ascii="仿宋" w:eastAsia="仿宋" w:hAnsi="仿宋" w:cs="仿宋" w:hint="eastAsia"/>
            <w:lang w:eastAsia="zh-CN"/>
          </w:rPr>
          <w:t>(五)、防尘防毒措施</w:t>
        </w:r>
        <w:r>
          <w:tab/>
        </w:r>
        <w:r>
          <w:fldChar w:fldCharType="begin"/>
        </w:r>
        <w:r>
          <w:instrText xml:space="preserve"> PAGEREF _Toc7527 \h </w:instrText>
        </w:r>
        <w:r>
          <w:fldChar w:fldCharType="separate"/>
        </w:r>
        <w:r>
          <w:t>29</w:t>
        </w:r>
        <w:r>
          <w:fldChar w:fldCharType="end"/>
        </w:r>
      </w:hyperlink>
    </w:p>
    <w:p>
      <w:pPr>
        <w:pStyle w:val="TOC2"/>
        <w:tabs>
          <w:tab w:val="right" w:leader="dot" w:pos="8306"/>
        </w:tabs>
      </w:pPr>
      <w:hyperlink w:anchor="_Toc6311" w:history="1">
        <w:r>
          <w:rPr>
            <w:rFonts w:ascii="仿宋" w:eastAsia="仿宋" w:hAnsi="仿宋" w:cs="仿宋" w:hint="eastAsia"/>
            <w:lang w:eastAsia="zh-CN"/>
          </w:rPr>
          <w:t>(六)、防静电、触电防护及防雷措施</w:t>
        </w:r>
        <w:r>
          <w:tab/>
        </w:r>
        <w:r>
          <w:fldChar w:fldCharType="begin"/>
        </w:r>
        <w:r>
          <w:instrText xml:space="preserve"> PAGEREF _Toc6311 \h </w:instrText>
        </w:r>
        <w:r>
          <w:fldChar w:fldCharType="separate"/>
        </w:r>
        <w:r>
          <w:t>30</w:t>
        </w:r>
        <w:r>
          <w:fldChar w:fldCharType="end"/>
        </w:r>
      </w:hyperlink>
    </w:p>
    <w:p>
      <w:pPr>
        <w:pStyle w:val="TOC2"/>
        <w:tabs>
          <w:tab w:val="right" w:leader="dot" w:pos="8306"/>
        </w:tabs>
      </w:pPr>
      <w:hyperlink w:anchor="_Toc7821" w:history="1">
        <w:r>
          <w:rPr>
            <w:rFonts w:ascii="仿宋" w:eastAsia="仿宋" w:hAnsi="仿宋" w:cs="仿宋" w:hint="eastAsia"/>
            <w:lang w:eastAsia="zh-CN"/>
          </w:rPr>
          <w:t>(七)、机械设备安全保障措施</w:t>
        </w:r>
        <w:r>
          <w:tab/>
        </w:r>
        <w:r>
          <w:fldChar w:fldCharType="begin"/>
        </w:r>
        <w:r>
          <w:instrText xml:space="preserve"> PAGEREF _Toc7821 \h </w:instrText>
        </w:r>
        <w:r>
          <w:fldChar w:fldCharType="separate"/>
        </w:r>
        <w:r>
          <w:t>32</w:t>
        </w:r>
        <w:r>
          <w:fldChar w:fldCharType="end"/>
        </w:r>
      </w:hyperlink>
    </w:p>
    <w:p>
      <w:pPr>
        <w:pStyle w:val="TOC1"/>
        <w:tabs>
          <w:tab w:val="right" w:leader="dot" w:pos="8306"/>
        </w:tabs>
      </w:pPr>
      <w:hyperlink w:anchor="_Toc24537" w:history="1">
        <w:r>
          <w:rPr>
            <w:rFonts w:ascii="仿宋" w:eastAsia="仿宋" w:hAnsi="仿宋" w:cs="仿宋" w:hint="eastAsia"/>
            <w:lang w:eastAsia="zh-CN"/>
          </w:rPr>
          <w:t>八、高清晰度电视(HDTV)配套集成电路项目投资规划</w:t>
        </w:r>
        <w:r>
          <w:tab/>
        </w:r>
        <w:r>
          <w:fldChar w:fldCharType="begin"/>
        </w:r>
        <w:r>
          <w:instrText xml:space="preserve"> PAGEREF _Toc24537 \h </w:instrText>
        </w:r>
        <w:r>
          <w:fldChar w:fldCharType="separate"/>
        </w:r>
        <w:r>
          <w:t>33</w:t>
        </w:r>
        <w:r>
          <w:fldChar w:fldCharType="end"/>
        </w:r>
      </w:hyperlink>
    </w:p>
    <w:p>
      <w:pPr>
        <w:pStyle w:val="TOC2"/>
        <w:tabs>
          <w:tab w:val="right" w:leader="dot" w:pos="8306"/>
        </w:tabs>
      </w:pPr>
      <w:hyperlink w:anchor="_Toc13609" w:history="1">
        <w:r>
          <w:rPr>
            <w:rFonts w:ascii="仿宋" w:eastAsia="仿宋" w:hAnsi="仿宋" w:cs="仿宋" w:hint="eastAsia"/>
            <w:lang w:eastAsia="zh-CN"/>
          </w:rPr>
          <w:t>(一)、高清晰度电视(HDTV)配套集成电路项目总投资估算</w:t>
        </w:r>
        <w:r>
          <w:tab/>
        </w:r>
        <w:r>
          <w:fldChar w:fldCharType="begin"/>
        </w:r>
        <w:r>
          <w:instrText xml:space="preserve"> PAGEREF _Toc13609 \h </w:instrText>
        </w:r>
        <w:r>
          <w:fldChar w:fldCharType="separate"/>
        </w:r>
        <w:r>
          <w:t>33</w:t>
        </w:r>
        <w:r>
          <w:fldChar w:fldCharType="end"/>
        </w:r>
      </w:hyperlink>
    </w:p>
    <w:p>
      <w:pPr>
        <w:pStyle w:val="TOC2"/>
        <w:tabs>
          <w:tab w:val="right" w:leader="dot" w:pos="8306"/>
        </w:tabs>
      </w:pPr>
      <w:hyperlink w:anchor="_Toc29456" w:history="1">
        <w:r>
          <w:rPr>
            <w:rFonts w:ascii="仿宋" w:eastAsia="仿宋" w:hAnsi="仿宋" w:cs="仿宋" w:hint="eastAsia"/>
            <w:lang w:eastAsia="zh-CN"/>
          </w:rPr>
          <w:t>(二)、资金筹措</w:t>
        </w:r>
        <w:r>
          <w:tab/>
        </w:r>
        <w:r>
          <w:fldChar w:fldCharType="begin"/>
        </w:r>
        <w:r>
          <w:instrText xml:space="preserve"> PAGEREF _Toc29456 \h </w:instrText>
        </w:r>
        <w:r>
          <w:fldChar w:fldCharType="separate"/>
        </w:r>
        <w:r>
          <w:t>35</w:t>
        </w:r>
        <w:r>
          <w:fldChar w:fldCharType="end"/>
        </w:r>
      </w:hyperlink>
    </w:p>
    <w:p>
      <w:pPr>
        <w:pStyle w:val="TOC1"/>
        <w:tabs>
          <w:tab w:val="right" w:leader="dot" w:pos="8306"/>
        </w:tabs>
      </w:pPr>
      <w:hyperlink w:anchor="_Toc9098" w:history="1">
        <w:r>
          <w:rPr>
            <w:rFonts w:ascii="仿宋" w:eastAsia="仿宋" w:hAnsi="仿宋" w:cs="仿宋" w:hint="eastAsia"/>
            <w:lang w:eastAsia="zh-CN"/>
          </w:rPr>
          <w:t>九、高清晰度电视(HDTV)配套集成电路项目环境影响分析</w:t>
        </w:r>
        <w:r>
          <w:tab/>
        </w:r>
        <w:r>
          <w:fldChar w:fldCharType="begin"/>
        </w:r>
        <w:r>
          <w:instrText xml:space="preserve"> PAGEREF _Toc9098 \h </w:instrText>
        </w:r>
        <w:r>
          <w:fldChar w:fldCharType="separate"/>
        </w:r>
        <w:r>
          <w:t>35</w:t>
        </w:r>
        <w:r>
          <w:fldChar w:fldCharType="end"/>
        </w:r>
      </w:hyperlink>
    </w:p>
    <w:p>
      <w:pPr>
        <w:pStyle w:val="TOC2"/>
        <w:tabs>
          <w:tab w:val="right" w:leader="dot" w:pos="8306"/>
        </w:tabs>
      </w:pPr>
      <w:hyperlink w:anchor="_Toc10362" w:history="1">
        <w:r>
          <w:rPr>
            <w:rFonts w:ascii="仿宋" w:eastAsia="仿宋" w:hAnsi="仿宋" w:cs="仿宋" w:hint="eastAsia"/>
            <w:lang w:eastAsia="zh-CN"/>
          </w:rPr>
          <w:t>(一)、建设区域环境质量现状</w:t>
        </w:r>
        <w:r>
          <w:tab/>
        </w:r>
        <w:r>
          <w:fldChar w:fldCharType="begin"/>
        </w:r>
        <w:r>
          <w:instrText xml:space="preserve"> PAGEREF _Toc10362 \h </w:instrText>
        </w:r>
        <w:r>
          <w:fldChar w:fldCharType="separate"/>
        </w:r>
        <w:r>
          <w:t>35</w:t>
        </w:r>
        <w:r>
          <w:fldChar w:fldCharType="end"/>
        </w:r>
      </w:hyperlink>
    </w:p>
    <w:p>
      <w:pPr>
        <w:pStyle w:val="TOC2"/>
        <w:tabs>
          <w:tab w:val="right" w:leader="dot" w:pos="8306"/>
        </w:tabs>
      </w:pPr>
      <w:hyperlink w:anchor="_Toc6078" w:history="1">
        <w:r>
          <w:rPr>
            <w:rFonts w:ascii="仿宋" w:eastAsia="仿宋" w:hAnsi="仿宋" w:cs="仿宋" w:hint="eastAsia"/>
            <w:lang w:eastAsia="zh-CN"/>
          </w:rPr>
          <w:t>(二)、建设期环境保护</w:t>
        </w:r>
        <w:r>
          <w:tab/>
        </w:r>
        <w:r>
          <w:fldChar w:fldCharType="begin"/>
        </w:r>
        <w:r>
          <w:instrText xml:space="preserve"> PAGEREF _Toc6078 \h </w:instrText>
        </w:r>
        <w:r>
          <w:fldChar w:fldCharType="separate"/>
        </w:r>
        <w:r>
          <w:t>37</w:t>
        </w:r>
        <w:r>
          <w:fldChar w:fldCharType="end"/>
        </w:r>
      </w:hyperlink>
    </w:p>
    <w:p>
      <w:pPr>
        <w:pStyle w:val="TOC2"/>
        <w:tabs>
          <w:tab w:val="right" w:leader="dot" w:pos="8306"/>
        </w:tabs>
      </w:pPr>
      <w:hyperlink w:anchor="_Toc19495" w:history="1">
        <w:r>
          <w:rPr>
            <w:rFonts w:ascii="仿宋" w:eastAsia="仿宋" w:hAnsi="仿宋" w:cs="仿宋" w:hint="eastAsia"/>
            <w:lang w:eastAsia="zh-CN"/>
          </w:rPr>
          <w:t>(三)、运营期环境保护</w:t>
        </w:r>
        <w:r>
          <w:tab/>
        </w:r>
        <w:r>
          <w:fldChar w:fldCharType="begin"/>
        </w:r>
        <w:r>
          <w:instrText xml:space="preserve"> PAGEREF _Toc19495 \h </w:instrText>
        </w:r>
        <w:r>
          <w:fldChar w:fldCharType="separate"/>
        </w:r>
        <w:r>
          <w:t>39</w:t>
        </w:r>
        <w:r>
          <w:fldChar w:fldCharType="end"/>
        </w:r>
      </w:hyperlink>
    </w:p>
    <w:p>
      <w:pPr>
        <w:pStyle w:val="TOC2"/>
        <w:tabs>
          <w:tab w:val="right" w:leader="dot" w:pos="8306"/>
        </w:tabs>
      </w:pPr>
      <w:hyperlink w:anchor="_Toc29442" w:history="1">
        <w:r>
          <w:rPr>
            <w:rFonts w:ascii="仿宋" w:eastAsia="仿宋" w:hAnsi="仿宋" w:cs="仿宋" w:hint="eastAsia"/>
            <w:lang w:eastAsia="zh-CN"/>
          </w:rPr>
          <w:t>(四)、高清晰度电视(HDTV)配套集成电路项目建设对区域经济的影响</w:t>
        </w:r>
        <w:r>
          <w:tab/>
        </w:r>
        <w:r>
          <w:fldChar w:fldCharType="begin"/>
        </w:r>
        <w:r>
          <w:instrText xml:space="preserve"> PAGEREF _Toc29442 \h </w:instrText>
        </w:r>
        <w:r>
          <w:fldChar w:fldCharType="separate"/>
        </w:r>
        <w:r>
          <w:t>40</w:t>
        </w:r>
        <w:r>
          <w:fldChar w:fldCharType="end"/>
        </w:r>
      </w:hyperlink>
    </w:p>
    <w:p>
      <w:pPr>
        <w:pStyle w:val="TOC2"/>
        <w:tabs>
          <w:tab w:val="right" w:leader="dot" w:pos="8306"/>
        </w:tabs>
      </w:pPr>
      <w:hyperlink w:anchor="_Toc4634" w:history="1">
        <w:r>
          <w:rPr>
            <w:rFonts w:ascii="仿宋" w:eastAsia="仿宋" w:hAnsi="仿宋" w:cs="仿宋" w:hint="eastAsia"/>
            <w:lang w:eastAsia="zh-CN"/>
          </w:rPr>
          <w:t>(五)、废弃物处理</w:t>
        </w:r>
        <w:r>
          <w:tab/>
        </w:r>
        <w:r>
          <w:fldChar w:fldCharType="begin"/>
        </w:r>
        <w:r>
          <w:instrText xml:space="preserve"> PAGEREF _Toc4634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9" w:history="1">
        <w:r>
          <w:rPr>
            <w:rFonts w:ascii="仿宋" w:eastAsia="仿宋" w:hAnsi="仿宋" w:cs="仿宋" w:hint="eastAsia"/>
            <w:lang w:eastAsia="zh-CN"/>
          </w:rPr>
          <w:t>(六)、特殊环境影响分析</w:t>
        </w:r>
        <w:r>
          <w:tab/>
        </w:r>
        <w:r>
          <w:fldChar w:fldCharType="begin"/>
        </w:r>
        <w:r>
          <w:instrText xml:space="preserve"> PAGEREF _Toc6659 \h </w:instrText>
        </w:r>
        <w:r>
          <w:fldChar w:fldCharType="separate"/>
        </w:r>
        <w:r>
          <w:t>43</w:t>
        </w:r>
        <w:r>
          <w:fldChar w:fldCharType="end"/>
        </w:r>
      </w:hyperlink>
    </w:p>
    <w:p>
      <w:pPr>
        <w:pStyle w:val="TOC2"/>
        <w:tabs>
          <w:tab w:val="right" w:leader="dot" w:pos="8306"/>
        </w:tabs>
      </w:pPr>
      <w:hyperlink w:anchor="_Toc12837" w:history="1">
        <w:r>
          <w:rPr>
            <w:rFonts w:ascii="仿宋" w:eastAsia="仿宋" w:hAnsi="仿宋" w:cs="仿宋" w:hint="eastAsia"/>
            <w:lang w:eastAsia="zh-CN"/>
          </w:rPr>
          <w:t>(七)、清洁生产</w:t>
        </w:r>
        <w:r>
          <w:tab/>
        </w:r>
        <w:r>
          <w:fldChar w:fldCharType="begin"/>
        </w:r>
        <w:r>
          <w:instrText xml:space="preserve"> PAGEREF _Toc12837 \h </w:instrText>
        </w:r>
        <w:r>
          <w:fldChar w:fldCharType="separate"/>
        </w:r>
        <w:r>
          <w:t>45</w:t>
        </w:r>
        <w:r>
          <w:fldChar w:fldCharType="end"/>
        </w:r>
      </w:hyperlink>
    </w:p>
    <w:p>
      <w:pPr>
        <w:pStyle w:val="TOC2"/>
        <w:tabs>
          <w:tab w:val="right" w:leader="dot" w:pos="8306"/>
        </w:tabs>
      </w:pPr>
      <w:hyperlink w:anchor="_Toc31707" w:history="1">
        <w:r>
          <w:rPr>
            <w:rFonts w:ascii="仿宋" w:eastAsia="仿宋" w:hAnsi="仿宋" w:cs="仿宋" w:hint="eastAsia"/>
            <w:lang w:eastAsia="zh-CN"/>
          </w:rPr>
          <w:t>(八)、环境保护综合评价</w:t>
        </w:r>
        <w:r>
          <w:tab/>
        </w:r>
        <w:r>
          <w:fldChar w:fldCharType="begin"/>
        </w:r>
        <w:r>
          <w:instrText xml:space="preserve"> PAGEREF _Toc31707 \h </w:instrText>
        </w:r>
        <w:r>
          <w:fldChar w:fldCharType="separate"/>
        </w:r>
        <w:r>
          <w:t>46</w:t>
        </w:r>
        <w:r>
          <w:fldChar w:fldCharType="end"/>
        </w:r>
      </w:hyperlink>
    </w:p>
    <w:p>
      <w:pPr>
        <w:pStyle w:val="TOC1"/>
        <w:tabs>
          <w:tab w:val="right" w:leader="dot" w:pos="8306"/>
        </w:tabs>
      </w:pPr>
      <w:hyperlink w:anchor="_Toc17243" w:history="1">
        <w:r>
          <w:rPr>
            <w:rFonts w:ascii="仿宋" w:eastAsia="仿宋" w:hAnsi="仿宋" w:cs="仿宋" w:hint="eastAsia"/>
            <w:lang w:eastAsia="zh-CN"/>
          </w:rPr>
          <w:t>十、高清晰度电视(HDTV)配套集成电路项目人力资源培养与发展</w:t>
        </w:r>
        <w:r>
          <w:tab/>
        </w:r>
        <w:r>
          <w:fldChar w:fldCharType="begin"/>
        </w:r>
        <w:r>
          <w:instrText xml:space="preserve"> PAGEREF _Toc17243 \h </w:instrText>
        </w:r>
        <w:r>
          <w:fldChar w:fldCharType="separate"/>
        </w:r>
        <w:r>
          <w:t>48</w:t>
        </w:r>
        <w:r>
          <w:fldChar w:fldCharType="end"/>
        </w:r>
      </w:hyperlink>
    </w:p>
    <w:p>
      <w:pPr>
        <w:pStyle w:val="TOC2"/>
        <w:tabs>
          <w:tab w:val="right" w:leader="dot" w:pos="8306"/>
        </w:tabs>
      </w:pPr>
      <w:hyperlink w:anchor="_Toc11811" w:history="1">
        <w:r>
          <w:rPr>
            <w:rFonts w:ascii="仿宋" w:eastAsia="仿宋" w:hAnsi="仿宋" w:cs="仿宋" w:hint="eastAsia"/>
            <w:lang w:eastAsia="zh-CN"/>
          </w:rPr>
          <w:t>(一)、人才需求与规划</w:t>
        </w:r>
        <w:r>
          <w:tab/>
        </w:r>
        <w:r>
          <w:fldChar w:fldCharType="begin"/>
        </w:r>
        <w:r>
          <w:instrText xml:space="preserve"> PAGEREF _Toc11811 \h </w:instrText>
        </w:r>
        <w:r>
          <w:fldChar w:fldCharType="separate"/>
        </w:r>
        <w:r>
          <w:t>48</w:t>
        </w:r>
        <w:r>
          <w:fldChar w:fldCharType="end"/>
        </w:r>
      </w:hyperlink>
    </w:p>
    <w:p>
      <w:pPr>
        <w:pStyle w:val="TOC2"/>
        <w:tabs>
          <w:tab w:val="right" w:leader="dot" w:pos="8306"/>
        </w:tabs>
      </w:pPr>
      <w:hyperlink w:anchor="_Toc23646" w:history="1">
        <w:r>
          <w:rPr>
            <w:rFonts w:ascii="仿宋" w:eastAsia="仿宋" w:hAnsi="仿宋" w:cs="仿宋" w:hint="eastAsia"/>
            <w:lang w:eastAsia="zh-CN"/>
          </w:rPr>
          <w:t>(二)、培训与发展计划</w:t>
        </w:r>
        <w:r>
          <w:tab/>
        </w:r>
        <w:r>
          <w:fldChar w:fldCharType="begin"/>
        </w:r>
        <w:r>
          <w:instrText xml:space="preserve"> PAGEREF _Toc23646 \h </w:instrText>
        </w:r>
        <w:r>
          <w:fldChar w:fldCharType="separate"/>
        </w:r>
        <w:r>
          <w:t>48</w:t>
        </w:r>
        <w:r>
          <w:fldChar w:fldCharType="end"/>
        </w:r>
      </w:hyperlink>
    </w:p>
    <w:p>
      <w:pPr>
        <w:pStyle w:val="TOC1"/>
        <w:tabs>
          <w:tab w:val="right" w:leader="dot" w:pos="8306"/>
        </w:tabs>
      </w:pPr>
      <w:hyperlink w:anchor="_Toc11942" w:history="1">
        <w:r>
          <w:rPr>
            <w:rFonts w:ascii="仿宋" w:eastAsia="仿宋" w:hAnsi="仿宋" w:cs="仿宋" w:hint="eastAsia"/>
            <w:lang w:eastAsia="zh-CN"/>
          </w:rPr>
          <w:t>十一、高清晰度电视(HDTV)配套集成电路项目计划安排</w:t>
        </w:r>
        <w:r>
          <w:tab/>
        </w:r>
        <w:r>
          <w:fldChar w:fldCharType="begin"/>
        </w:r>
        <w:r>
          <w:instrText xml:space="preserve"> PAGEREF _Toc11942 \h </w:instrText>
        </w:r>
        <w:r>
          <w:fldChar w:fldCharType="separate"/>
        </w:r>
        <w:r>
          <w:t>49</w:t>
        </w:r>
        <w:r>
          <w:fldChar w:fldCharType="end"/>
        </w:r>
      </w:hyperlink>
    </w:p>
    <w:p>
      <w:pPr>
        <w:pStyle w:val="TOC2"/>
        <w:tabs>
          <w:tab w:val="right" w:leader="dot" w:pos="8306"/>
        </w:tabs>
      </w:pPr>
      <w:hyperlink w:anchor="_Toc26325" w:history="1">
        <w:r>
          <w:rPr>
            <w:rFonts w:ascii="仿宋" w:eastAsia="仿宋" w:hAnsi="仿宋" w:cs="仿宋" w:hint="eastAsia"/>
            <w:lang w:eastAsia="zh-CN"/>
          </w:rPr>
          <w:t>(一)、建设周期</w:t>
        </w:r>
        <w:r>
          <w:tab/>
        </w:r>
        <w:r>
          <w:fldChar w:fldCharType="begin"/>
        </w:r>
        <w:r>
          <w:instrText xml:space="preserve"> PAGEREF _Toc26325 \h </w:instrText>
        </w:r>
        <w:r>
          <w:fldChar w:fldCharType="separate"/>
        </w:r>
        <w:r>
          <w:t>49</w:t>
        </w:r>
        <w:r>
          <w:fldChar w:fldCharType="end"/>
        </w:r>
      </w:hyperlink>
    </w:p>
    <w:p>
      <w:pPr>
        <w:pStyle w:val="TOC2"/>
        <w:tabs>
          <w:tab w:val="right" w:leader="dot" w:pos="8306"/>
        </w:tabs>
      </w:pPr>
      <w:hyperlink w:anchor="_Toc8038" w:history="1">
        <w:r>
          <w:rPr>
            <w:rFonts w:ascii="仿宋" w:eastAsia="仿宋" w:hAnsi="仿宋" w:cs="仿宋" w:hint="eastAsia"/>
            <w:lang w:eastAsia="zh-CN"/>
          </w:rPr>
          <w:t>(二)、建设进度</w:t>
        </w:r>
        <w:r>
          <w:tab/>
        </w:r>
        <w:r>
          <w:fldChar w:fldCharType="begin"/>
        </w:r>
        <w:r>
          <w:instrText xml:space="preserve"> PAGEREF _Toc8038 \h </w:instrText>
        </w:r>
        <w:r>
          <w:fldChar w:fldCharType="separate"/>
        </w:r>
        <w:r>
          <w:t>50</w:t>
        </w:r>
        <w:r>
          <w:fldChar w:fldCharType="end"/>
        </w:r>
      </w:hyperlink>
    </w:p>
    <w:p>
      <w:pPr>
        <w:pStyle w:val="TOC2"/>
        <w:tabs>
          <w:tab w:val="right" w:leader="dot" w:pos="8306"/>
        </w:tabs>
      </w:pPr>
      <w:hyperlink w:anchor="_Toc18375" w:history="1">
        <w:r>
          <w:rPr>
            <w:rFonts w:ascii="仿宋" w:eastAsia="仿宋" w:hAnsi="仿宋" w:cs="仿宋" w:hint="eastAsia"/>
            <w:lang w:eastAsia="zh-CN"/>
          </w:rPr>
          <w:t>(三)、进度安排注意事项</w:t>
        </w:r>
        <w:r>
          <w:tab/>
        </w:r>
        <w:r>
          <w:fldChar w:fldCharType="begin"/>
        </w:r>
        <w:r>
          <w:instrText xml:space="preserve"> PAGEREF _Toc18375 \h </w:instrText>
        </w:r>
        <w:r>
          <w:fldChar w:fldCharType="separate"/>
        </w:r>
        <w:r>
          <w:t>51</w:t>
        </w:r>
        <w:r>
          <w:fldChar w:fldCharType="end"/>
        </w:r>
      </w:hyperlink>
    </w:p>
    <w:p>
      <w:pPr>
        <w:pStyle w:val="TOC2"/>
        <w:tabs>
          <w:tab w:val="right" w:leader="dot" w:pos="8306"/>
        </w:tabs>
      </w:pPr>
      <w:hyperlink w:anchor="_Toc14361" w:history="1">
        <w:r>
          <w:rPr>
            <w:rFonts w:ascii="仿宋" w:eastAsia="仿宋" w:hAnsi="仿宋" w:cs="仿宋" w:hint="eastAsia"/>
            <w:lang w:eastAsia="zh-CN"/>
          </w:rPr>
          <w:t>(四)、人力资源配置</w:t>
        </w:r>
        <w:r>
          <w:tab/>
        </w:r>
        <w:r>
          <w:fldChar w:fldCharType="begin"/>
        </w:r>
        <w:r>
          <w:instrText xml:space="preserve"> PAGEREF _Toc14361 \h </w:instrText>
        </w:r>
        <w:r>
          <w:fldChar w:fldCharType="separate"/>
        </w:r>
        <w:r>
          <w:t>53</w:t>
        </w:r>
        <w:r>
          <w:fldChar w:fldCharType="end"/>
        </w:r>
      </w:hyperlink>
    </w:p>
    <w:p>
      <w:pPr>
        <w:pStyle w:val="TOC1"/>
        <w:tabs>
          <w:tab w:val="right" w:leader="dot" w:pos="8306"/>
        </w:tabs>
      </w:pPr>
      <w:hyperlink w:anchor="_Toc19384" w:history="1">
        <w:r>
          <w:rPr>
            <w:rFonts w:ascii="仿宋" w:eastAsia="仿宋" w:hAnsi="仿宋" w:cs="仿宋" w:hint="eastAsia"/>
            <w:lang w:eastAsia="zh-CN"/>
          </w:rPr>
          <w:t>十二、高清晰度电视(HDTV)配套集成电路项目技术管理</w:t>
        </w:r>
        <w:r>
          <w:tab/>
        </w:r>
        <w:r>
          <w:fldChar w:fldCharType="begin"/>
        </w:r>
        <w:r>
          <w:instrText xml:space="preserve"> PAGEREF _Toc19384 \h </w:instrText>
        </w:r>
        <w:r>
          <w:fldChar w:fldCharType="separate"/>
        </w:r>
        <w:r>
          <w:t>54</w:t>
        </w:r>
        <w:r>
          <w:fldChar w:fldCharType="end"/>
        </w:r>
      </w:hyperlink>
    </w:p>
    <w:p>
      <w:pPr>
        <w:pStyle w:val="TOC2"/>
        <w:tabs>
          <w:tab w:val="right" w:leader="dot" w:pos="8306"/>
        </w:tabs>
      </w:pPr>
      <w:hyperlink w:anchor="_Toc16458" w:history="1">
        <w:r>
          <w:rPr>
            <w:rFonts w:ascii="仿宋" w:eastAsia="仿宋" w:hAnsi="仿宋" w:cs="仿宋" w:hint="eastAsia"/>
            <w:lang w:eastAsia="zh-CN"/>
          </w:rPr>
          <w:t>(一)、技术方案选用方向</w:t>
        </w:r>
        <w:r>
          <w:tab/>
        </w:r>
        <w:r>
          <w:fldChar w:fldCharType="begin"/>
        </w:r>
        <w:r>
          <w:instrText xml:space="preserve"> PAGEREF _Toc16458 \h </w:instrText>
        </w:r>
        <w:r>
          <w:fldChar w:fldCharType="separate"/>
        </w:r>
        <w:r>
          <w:t>54</w:t>
        </w:r>
        <w:r>
          <w:fldChar w:fldCharType="end"/>
        </w:r>
      </w:hyperlink>
    </w:p>
    <w:p>
      <w:pPr>
        <w:pStyle w:val="TOC2"/>
        <w:tabs>
          <w:tab w:val="right" w:leader="dot" w:pos="8306"/>
        </w:tabs>
      </w:pPr>
      <w:hyperlink w:anchor="_Toc31925" w:history="1">
        <w:r>
          <w:rPr>
            <w:rFonts w:ascii="仿宋" w:eastAsia="仿宋" w:hAnsi="仿宋" w:cs="仿宋" w:hint="eastAsia"/>
            <w:lang w:eastAsia="zh-CN"/>
          </w:rPr>
          <w:t>(二)、工艺技术方案选用原则</w:t>
        </w:r>
        <w:r>
          <w:tab/>
        </w:r>
        <w:r>
          <w:fldChar w:fldCharType="begin"/>
        </w:r>
        <w:r>
          <w:instrText xml:space="preserve"> PAGEREF _Toc31925 \h </w:instrText>
        </w:r>
        <w:r>
          <w:fldChar w:fldCharType="separate"/>
        </w:r>
        <w:r>
          <w:t>56</w:t>
        </w:r>
        <w:r>
          <w:fldChar w:fldCharType="end"/>
        </w:r>
      </w:hyperlink>
    </w:p>
    <w:p>
      <w:pPr>
        <w:pStyle w:val="TOC2"/>
        <w:tabs>
          <w:tab w:val="right" w:leader="dot" w:pos="8306"/>
        </w:tabs>
      </w:pPr>
      <w:hyperlink w:anchor="_Toc16319" w:history="1">
        <w:r>
          <w:rPr>
            <w:rFonts w:ascii="仿宋" w:eastAsia="仿宋" w:hAnsi="仿宋" w:cs="仿宋" w:hint="eastAsia"/>
            <w:lang w:eastAsia="zh-CN"/>
          </w:rPr>
          <w:t>(三)、工艺技术方案要求</w:t>
        </w:r>
        <w:r>
          <w:tab/>
        </w:r>
        <w:r>
          <w:fldChar w:fldCharType="begin"/>
        </w:r>
        <w:r>
          <w:instrText xml:space="preserve"> PAGEREF _Toc16319 \h </w:instrText>
        </w:r>
        <w:r>
          <w:fldChar w:fldCharType="separate"/>
        </w:r>
        <w:r>
          <w:t>58</w:t>
        </w:r>
        <w:r>
          <w:fldChar w:fldCharType="end"/>
        </w:r>
      </w:hyperlink>
    </w:p>
    <w:p>
      <w:pPr>
        <w:pStyle w:val="TOC1"/>
        <w:tabs>
          <w:tab w:val="right" w:leader="dot" w:pos="8306"/>
        </w:tabs>
      </w:pPr>
      <w:hyperlink w:anchor="_Toc31154" w:history="1">
        <w:r>
          <w:rPr>
            <w:rFonts w:ascii="仿宋" w:eastAsia="仿宋" w:hAnsi="仿宋" w:cs="仿宋" w:hint="eastAsia"/>
            <w:lang w:eastAsia="zh-CN"/>
          </w:rPr>
          <w:t>十三、质量管理体系</w:t>
        </w:r>
        <w:r>
          <w:tab/>
        </w:r>
        <w:r>
          <w:fldChar w:fldCharType="begin"/>
        </w:r>
        <w:r>
          <w:instrText xml:space="preserve"> PAGEREF _Toc31154 \h </w:instrText>
        </w:r>
        <w:r>
          <w:fldChar w:fldCharType="separate"/>
        </w:r>
        <w:r>
          <w:t>60</w:t>
        </w:r>
        <w:r>
          <w:fldChar w:fldCharType="end"/>
        </w:r>
      </w:hyperlink>
    </w:p>
    <w:p>
      <w:pPr>
        <w:pStyle w:val="TOC2"/>
        <w:tabs>
          <w:tab w:val="right" w:leader="dot" w:pos="8306"/>
        </w:tabs>
      </w:pPr>
      <w:hyperlink w:anchor="_Toc16085" w:history="1">
        <w:r>
          <w:rPr>
            <w:rFonts w:ascii="仿宋" w:eastAsia="仿宋" w:hAnsi="仿宋" w:cs="仿宋" w:hint="eastAsia"/>
            <w:lang w:eastAsia="zh-CN"/>
          </w:rPr>
          <w:t>(一)、质量目标与方针</w:t>
        </w:r>
        <w:r>
          <w:tab/>
        </w:r>
        <w:r>
          <w:fldChar w:fldCharType="begin"/>
        </w:r>
        <w:r>
          <w:instrText xml:space="preserve"> PAGEREF _Toc16085 \h </w:instrText>
        </w:r>
        <w:r>
          <w:fldChar w:fldCharType="separate"/>
        </w:r>
        <w:r>
          <w:t>60</w:t>
        </w:r>
        <w:r>
          <w:fldChar w:fldCharType="end"/>
        </w:r>
      </w:hyperlink>
    </w:p>
    <w:p>
      <w:pPr>
        <w:pStyle w:val="TOC2"/>
        <w:tabs>
          <w:tab w:val="right" w:leader="dot" w:pos="8306"/>
        </w:tabs>
      </w:pPr>
      <w:hyperlink w:anchor="_Toc25063" w:history="1">
        <w:r>
          <w:rPr>
            <w:rFonts w:ascii="仿宋" w:eastAsia="仿宋" w:hAnsi="仿宋" w:cs="仿宋" w:hint="eastAsia"/>
            <w:lang w:eastAsia="zh-CN"/>
          </w:rPr>
          <w:t>(二)、质量管理责任</w:t>
        </w:r>
        <w:r>
          <w:tab/>
        </w:r>
        <w:r>
          <w:fldChar w:fldCharType="begin"/>
        </w:r>
        <w:r>
          <w:instrText xml:space="preserve"> PAGEREF _Toc25063 \h </w:instrText>
        </w:r>
        <w:r>
          <w:fldChar w:fldCharType="separate"/>
        </w:r>
        <w:r>
          <w:t>61</w:t>
        </w:r>
        <w:r>
          <w:fldChar w:fldCharType="end"/>
        </w:r>
      </w:hyperlink>
    </w:p>
    <w:p>
      <w:pPr>
        <w:pStyle w:val="TOC2"/>
        <w:tabs>
          <w:tab w:val="right" w:leader="dot" w:pos="8306"/>
        </w:tabs>
      </w:pPr>
      <w:hyperlink w:anchor="_Toc32494" w:history="1">
        <w:r>
          <w:rPr>
            <w:rFonts w:ascii="仿宋" w:eastAsia="仿宋" w:hAnsi="仿宋" w:cs="仿宋" w:hint="eastAsia"/>
            <w:lang w:eastAsia="zh-CN"/>
          </w:rPr>
          <w:t>(三)、质量管理体系文件</w:t>
        </w:r>
        <w:r>
          <w:tab/>
        </w:r>
        <w:r>
          <w:fldChar w:fldCharType="begin"/>
        </w:r>
        <w:r>
          <w:instrText xml:space="preserve"> PAGEREF _Toc32494 \h </w:instrText>
        </w:r>
        <w:r>
          <w:fldChar w:fldCharType="separate"/>
        </w:r>
        <w:r>
          <w:t>63</w:t>
        </w:r>
        <w:r>
          <w:fldChar w:fldCharType="end"/>
        </w:r>
      </w:hyperlink>
    </w:p>
    <w:p>
      <w:pPr>
        <w:pStyle w:val="TOC2"/>
        <w:tabs>
          <w:tab w:val="right" w:leader="dot" w:pos="8306"/>
        </w:tabs>
      </w:pPr>
      <w:hyperlink w:anchor="_Toc15379" w:history="1">
        <w:r>
          <w:rPr>
            <w:rFonts w:ascii="仿宋" w:eastAsia="仿宋" w:hAnsi="仿宋" w:cs="仿宋" w:hint="eastAsia"/>
            <w:lang w:eastAsia="zh-CN"/>
          </w:rPr>
          <w:t>(四)、质量培训与教育</w:t>
        </w:r>
        <w:r>
          <w:tab/>
        </w:r>
        <w:r>
          <w:fldChar w:fldCharType="begin"/>
        </w:r>
        <w:r>
          <w:instrText xml:space="preserve"> PAGEREF _Toc15379 \h </w:instrText>
        </w:r>
        <w:r>
          <w:fldChar w:fldCharType="separate"/>
        </w:r>
        <w:r>
          <w:t>65</w:t>
        </w:r>
        <w:r>
          <w:fldChar w:fldCharType="end"/>
        </w:r>
      </w:hyperlink>
    </w:p>
    <w:p>
      <w:pPr>
        <w:pStyle w:val="TOC2"/>
        <w:tabs>
          <w:tab w:val="right" w:leader="dot" w:pos="8306"/>
        </w:tabs>
      </w:pPr>
      <w:hyperlink w:anchor="_Toc4905" w:history="1">
        <w:r>
          <w:rPr>
            <w:rFonts w:ascii="仿宋" w:eastAsia="仿宋" w:hAnsi="仿宋" w:cs="仿宋" w:hint="eastAsia"/>
            <w:lang w:eastAsia="zh-CN"/>
          </w:rPr>
          <w:t>(五)、质量审核与评价</w:t>
        </w:r>
        <w:r>
          <w:tab/>
        </w:r>
        <w:r>
          <w:fldChar w:fldCharType="begin"/>
        </w:r>
        <w:r>
          <w:instrText xml:space="preserve"> PAGEREF _Toc4905 \h </w:instrText>
        </w:r>
        <w:r>
          <w:fldChar w:fldCharType="separate"/>
        </w:r>
        <w:r>
          <w:t>66</w:t>
        </w:r>
        <w:r>
          <w:fldChar w:fldCharType="end"/>
        </w:r>
      </w:hyperlink>
    </w:p>
    <w:p>
      <w:pPr>
        <w:pStyle w:val="TOC2"/>
        <w:tabs>
          <w:tab w:val="right" w:leader="dot" w:pos="8306"/>
        </w:tabs>
      </w:pPr>
      <w:hyperlink w:anchor="_Toc16583" w:history="1">
        <w:r>
          <w:rPr>
            <w:rFonts w:ascii="仿宋" w:eastAsia="仿宋" w:hAnsi="仿宋" w:cs="仿宋" w:hint="eastAsia"/>
            <w:lang w:eastAsia="zh-CN"/>
          </w:rPr>
          <w:t>(六)、不符合与纠正措施</w:t>
        </w:r>
        <w:r>
          <w:tab/>
        </w:r>
        <w:r>
          <w:fldChar w:fldCharType="begin"/>
        </w:r>
        <w:r>
          <w:instrText xml:space="preserve"> PAGEREF _Toc16583 \h </w:instrText>
        </w:r>
        <w:r>
          <w:fldChar w:fldCharType="separate"/>
        </w:r>
        <w:r>
          <w:t>68</w:t>
        </w:r>
        <w:r>
          <w:fldChar w:fldCharType="end"/>
        </w:r>
      </w:hyperlink>
    </w:p>
    <w:p>
      <w:pPr>
        <w:pStyle w:val="TOC1"/>
        <w:tabs>
          <w:tab w:val="right" w:leader="dot" w:pos="8306"/>
        </w:tabs>
      </w:pPr>
      <w:hyperlink w:anchor="_Toc17402" w:history="1">
        <w:r>
          <w:rPr>
            <w:rFonts w:ascii="仿宋" w:eastAsia="仿宋" w:hAnsi="仿宋" w:cs="仿宋" w:hint="eastAsia"/>
            <w:lang w:eastAsia="zh-CN"/>
          </w:rPr>
          <w:t>十四、高清晰度电视(HDTV)配套集成电路项目治理与监督</w:t>
        </w:r>
        <w:r>
          <w:tab/>
        </w:r>
        <w:r>
          <w:fldChar w:fldCharType="begin"/>
        </w:r>
        <w:r>
          <w:instrText xml:space="preserve"> PAGEREF _Toc17402 \h </w:instrText>
        </w:r>
        <w:r>
          <w:fldChar w:fldCharType="separate"/>
        </w:r>
        <w:r>
          <w:t>69</w:t>
        </w:r>
        <w:r>
          <w:fldChar w:fldCharType="end"/>
        </w:r>
      </w:hyperlink>
    </w:p>
    <w:p>
      <w:pPr>
        <w:pStyle w:val="TOC2"/>
        <w:tabs>
          <w:tab w:val="right" w:leader="dot" w:pos="8306"/>
        </w:tabs>
      </w:pPr>
      <w:hyperlink w:anchor="_Toc26671" w:history="1">
        <w:r>
          <w:rPr>
            <w:rFonts w:ascii="仿宋" w:eastAsia="仿宋" w:hAnsi="仿宋" w:cs="仿宋" w:hint="eastAsia"/>
            <w:lang w:eastAsia="zh-CN"/>
          </w:rPr>
          <w:t>(一)、高清晰度电视(HDTV)配套集成电路项目治理结构</w:t>
        </w:r>
        <w:r>
          <w:tab/>
        </w:r>
        <w:r>
          <w:fldChar w:fldCharType="begin"/>
        </w:r>
        <w:r>
          <w:instrText xml:space="preserve"> PAGEREF _Toc26671 \h </w:instrText>
        </w:r>
        <w:r>
          <w:fldChar w:fldCharType="separate"/>
        </w:r>
        <w:r>
          <w:t>69</w:t>
        </w:r>
        <w:r>
          <w:fldChar w:fldCharType="end"/>
        </w:r>
      </w:hyperlink>
    </w:p>
    <w:p>
      <w:pPr>
        <w:pStyle w:val="TOC2"/>
        <w:tabs>
          <w:tab w:val="right" w:leader="dot" w:pos="8306"/>
        </w:tabs>
      </w:pPr>
      <w:hyperlink w:anchor="_Toc15449" w:history="1">
        <w:r>
          <w:rPr>
            <w:rFonts w:ascii="仿宋" w:eastAsia="仿宋" w:hAnsi="仿宋" w:cs="仿宋" w:hint="eastAsia"/>
            <w:lang w:eastAsia="zh-CN"/>
          </w:rPr>
          <w:t>(二)、监督与审计</w:t>
        </w:r>
        <w:r>
          <w:tab/>
        </w:r>
        <w:r>
          <w:fldChar w:fldCharType="begin"/>
        </w:r>
        <w:r>
          <w:instrText xml:space="preserve"> PAGEREF _Toc15449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34"/>
      <w:r>
        <w:rPr>
          <w:rFonts w:ascii="仿宋" w:eastAsia="仿宋" w:hAnsi="仿宋" w:cs="仿宋" w:hint="eastAsia"/>
          <w:sz w:val="28"/>
          <w:lang w:eastAsia="zh-CN"/>
        </w:rPr>
        <w:t>一、高清晰度电视(HDTV)配套集成电路项目可持续发展</w:t>
      </w:r>
      <w:bookmarkEnd w:id="2"/>
    </w:p>
    <w:p>
      <w:pPr>
        <w:pStyle w:val="Heading2"/>
        <w:rPr>
          <w:rFonts w:ascii="仿宋" w:eastAsia="仿宋" w:hAnsi="仿宋" w:cs="仿宋" w:hint="eastAsia"/>
          <w:lang w:eastAsia="zh-CN"/>
        </w:rPr>
      </w:pPr>
      <w:bookmarkStart w:id="3" w:name="_Toc259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清晰度电视(HDTV)配套集成电路项目中，高清晰度电视(HDTV)配套集成电路项目团队着眼于未来，明确了可持续发展的战略方向。制定的具体可持续发展目标包括降低资源使用、采用环保技术、最大化社会效益等。这一步骤不仅有助于高清晰度电视(HDTV)配套集成电路项目在环保和社会责任方面达到最高标准，也为未来提供了明确的指引，确保高清晰度电视(HDTV)配套集成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可持续实践的融入高清晰度电视(HDTV)配套集成电路项目管理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清晰度电视(HDTV)配套集成电路项目管理周期。从高清晰度电视(HDTV)配套集成电路项目规划开始，高清晰度电视(HDTV)配套集成电路项目团队就考虑了环境和社会的因素。在执行阶段，高清晰度电视(HDTV)配套集成电路项目团队积极推动绿色技术的应用，优化资源利用。此外，关注员工的社会责任，通过培训和沟通活动提高员工对可持续发展的认知，使他们能够在日常工作中践行可持续实践。这些举措不仅为高清晰度电视(HDTV)配套集成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清晰度电视(HDTV)配套集成电路项目的可持续发展理念，我们深信环保与社会责任是高清晰度电视(HDTV)配套集成电路项目成功的关键支柱。在高清晰度电视(HDTV)配套集成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团队通过引入先进的环保技术、建立高效的废物处理系统以及推动能源节约措施，积极履行环保责任。定期的环保监测和评估确保高清晰度电视(HDTV)配套集成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不仅致力于自身可持续发展，还注重对社会的回馈。通过支持社区高清晰度电视(HDTV)配套集成电路项目、参与慈善事业、提供培训机会等方式，高清晰度电视(HDTV)配套集成电路项目积极履行社会责任。与当地社区建立积极互动，关注员工的工作与生活平衡，以及员工的身心健康，是高清晰度电视(HDTV)配套集成电路项目在社会责任层面的关键举措。这样的实践不仅增强了高清晰度电视(HDTV)配套集成电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19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399"/>
      <w:r>
        <w:rPr>
          <w:rFonts w:ascii="仿宋" w:eastAsia="仿宋" w:hAnsi="仿宋" w:cs="仿宋" w:hint="eastAsia"/>
          <w:lang w:eastAsia="zh-CN"/>
        </w:rPr>
        <w:t>(一)、高清晰度电视(HDTV)配套集成电路行业分析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行业一直以来都是市场的关注焦点。行业内的发展趋势、竞争态势以及潜在机会都对高清晰度电视(HDTV)配套集成电路项目的推进产生深远的影响。通过深入研究行业的整体概貌，我们将更好地理解行业的核心特征，为高清晰度电视(HDTV)配套集成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清晰度电视(HDTV)配套集成电路行业，技术一直是推动创新和发展的关键因素。我们将对当前技术趋势进行详尽分析，包括但不限于人工智能、大数据应用、先进制造技术等。这有助于高清晰度电视(HDTV)配套集成电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清晰度电视(HDTV)配套集成电路项目成功的基础。我们将对主要竞争对手进行深入研究，包括其市场份额、产品特点、市场定位等。通过全面了解竞争对手的优势和劣势，高清晰度电视(HDTV)配套集成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597"/>
      <w:r>
        <w:rPr>
          <w:rFonts w:ascii="仿宋" w:eastAsia="仿宋" w:hAnsi="仿宋" w:cs="仿宋" w:hint="eastAsia"/>
          <w:sz w:val="28"/>
          <w:lang w:eastAsia="zh-CN"/>
        </w:rPr>
        <w:t>(二)、高清晰度电视(HDTV)配套集成电路市场分析预测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清晰度电视(HDTV)配套集成电路市场未来的增长趋势。这包括市场的整体规模、各细分领域的发展趋势等。高清晰度电视(HDTV)配套集成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清晰度电视(HDTV)配套集成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清晰度电视(HDTV)配套集成电路项目实施过程中需要充分考虑的因素。我们将对市场风险进行全面评估，包括但不限于政策法规风险、市场竞争风险、技术变革风险等。通过对潜在风险的深入分析，高清晰度电视(HDTV)配套集成电路项目可以制定相应的风险缓解策略，降低不确定性对高清晰度电视(HDTV)配套集成电路项目的影响。</w:t>
      </w:r>
    </w:p>
    <w:p>
      <w:pPr>
        <w:pStyle w:val="Heading1"/>
        <w:ind w:firstLine="560" w:firstLineChars="200"/>
        <w:rPr>
          <w:rFonts w:ascii="仿宋" w:eastAsia="仿宋" w:hAnsi="仿宋" w:cs="仿宋" w:hint="eastAsia"/>
          <w:sz w:val="28"/>
          <w:lang w:eastAsia="zh-CN"/>
        </w:rPr>
      </w:pPr>
      <w:bookmarkStart w:id="8" w:name="_Toc12243"/>
      <w:r>
        <w:rPr>
          <w:rFonts w:ascii="仿宋" w:eastAsia="仿宋" w:hAnsi="仿宋" w:cs="仿宋" w:hint="eastAsia"/>
          <w:sz w:val="28"/>
          <w:lang w:eastAsia="zh-CN"/>
        </w:rPr>
        <w:t>三、高清晰度电视(HDTV)配套集成电路项目土建工程</w:t>
      </w:r>
      <w:bookmarkEnd w:id="8"/>
    </w:p>
    <w:p>
      <w:pPr>
        <w:pStyle w:val="Heading2"/>
        <w:rPr>
          <w:rFonts w:ascii="仿宋" w:eastAsia="仿宋" w:hAnsi="仿宋" w:cs="仿宋" w:hint="eastAsia"/>
          <w:lang w:eastAsia="zh-CN"/>
        </w:rPr>
      </w:pPr>
      <w:bookmarkStart w:id="9" w:name="_Toc723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在高清晰度电视(HDTV)配套集成电路项目的建筑工程设计中，我们将秉承一系列重要的设计原则，以确保高清晰度电视(HDTV)配套集成电路项目建筑在功能、美观、可持续性等方面达到最佳效果。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首要原则是确保建筑的功能性得到最大化的发挥。我们将充分理解高清晰度电视(HDTV)配套集成电路项目的实际需求，合理布局各个功能区域，保证建筑在满足业务需求的同时，提供高效的工作环境。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在建筑设计中，我们将综合考虑建设和运营成本。通过精细的经济效益分析，确保设计方案在高效利用资源的同时，对高清晰度电视(HDTV)配套集成电路项目的长期盈利能力有积极的贡献。</w:t>
      </w:r>
    </w:p>
    <w:p>
      <w:pPr>
        <w:pStyle w:val="Heading2"/>
        <w:ind w:firstLine="560" w:firstLineChars="200"/>
        <w:rPr>
          <w:rFonts w:ascii="仿宋" w:eastAsia="仿宋" w:hAnsi="仿宋" w:cs="仿宋" w:hint="eastAsia"/>
          <w:sz w:val="28"/>
          <w:lang w:eastAsia="zh-CN"/>
        </w:rPr>
      </w:pPr>
      <w:bookmarkStart w:id="10" w:name="_Toc286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清晰度电视(HDTV)配套集成电路项目的土建工程设计中，我们将精准设定设计年限，结合高清晰度电视(HDTV)配套集成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清晰度电视(HDTV)配套集成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78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清晰度电视(HDTV)配套集成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清晰度电视(HDTV)配套集成电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清晰度电视(HDTV)配套集成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本期工程高清晰度电视(HDTV)配套集成电路项目预计总建筑面积XXX平方米，其中：计容建筑面积XXX平方米，计划建筑工程投资XX万元，占高清晰度电视(HDTV)配套集成电路项目总投资的XX%。</w:t>
      </w:r>
    </w:p>
    <w:p>
      <w:pPr>
        <w:pStyle w:val="Heading1"/>
        <w:ind w:firstLine="560" w:firstLineChars="200"/>
        <w:rPr>
          <w:rFonts w:ascii="仿宋" w:eastAsia="仿宋" w:hAnsi="仿宋" w:cs="仿宋" w:hint="eastAsia"/>
          <w:sz w:val="28"/>
          <w:lang w:eastAsia="zh-CN"/>
        </w:rPr>
      </w:pPr>
      <w:bookmarkStart w:id="13" w:name="_Toc16969"/>
      <w:r>
        <w:rPr>
          <w:rFonts w:ascii="仿宋" w:eastAsia="仿宋" w:hAnsi="仿宋" w:cs="仿宋" w:hint="eastAsia"/>
          <w:sz w:val="28"/>
          <w:lang w:eastAsia="zh-CN"/>
        </w:rPr>
        <w:t>四、高清晰度电视(HDTV)配套集成电路项目建设背景及必要性分析</w:t>
      </w:r>
      <w:bookmarkEnd w:id="13"/>
    </w:p>
    <w:p>
      <w:pPr>
        <w:pStyle w:val="Heading2"/>
        <w:rPr>
          <w:rFonts w:ascii="仿宋" w:eastAsia="仿宋" w:hAnsi="仿宋" w:cs="仿宋" w:hint="eastAsia"/>
          <w:lang w:eastAsia="zh-CN"/>
        </w:rPr>
      </w:pPr>
      <w:bookmarkStart w:id="14" w:name="_Toc20848"/>
      <w:r>
        <w:rPr>
          <w:rFonts w:ascii="仿宋" w:eastAsia="仿宋" w:hAnsi="仿宋" w:cs="仿宋" w:hint="eastAsia"/>
          <w:lang w:eastAsia="zh-CN"/>
        </w:rPr>
        <w:t>(一)、高清晰度电视(HDTV)配套集成电路项目背景分析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清晰度电视(HDTV)配套集成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清晰度电视(HDTV)配套集成电路项目在这个潮流中的定位。同时，我们将关注行业内涌现的新兴机遇，以便高清晰度电视(HDTV)配套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清晰度电视(HDTV)配套集成电路项目提供了强大的发展动力。我们将聚焦于行业内最新的技术发展趋势，包括但不限于人工智能、大数据分析、物联网等领域。通过深度的技术研究，我们将确保高清晰度电视(HDTV)配套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清晰度电视(HDTV)配套集成电路项目发展的源泉。我们将投入更多的精力对市场需求进行深入剖析，超越表面的需求，深入挖掘潜在的市场痛点和机遇。通过对市场需求的细致了解，高清晰度电视(HDTV)配套集成电路项目将更有针对性地设计解决方案，满足市场的多样化需求，从而更好地促进高清晰度电视(HDTV)配套集成电路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清晰度电视(HDTV)配套集成电路项目战略至关重要。我们将对竞争态势进行更为深入的分析，包括但不限于市场份额、产品特点、客户满意度等多个维度。通过深度的竞争分析，高清晰度电视(HDTV)配套集成电路项目将能够更准确地把握市场脉搏，制定具有竞争力的高清晰度电视(HDTV)配套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清晰度电视(HDTV)配套集成电路项目的发展具有直接的影响。我们将进行更为全面的法规和政策分析，了解行业发展中的潜在法律风险和合规挑战。通过充分了解和遵守相关法规，高清晰度电视(HDTV)配套集成电路项目将确保在法律框架内合法合规运营，为高清晰度电视(HDTV)配套集成电路项目的稳健发展提供有力支持。</w:t>
      </w:r>
    </w:p>
    <w:p>
      <w:pPr>
        <w:pStyle w:val="Heading2"/>
        <w:ind w:firstLine="560" w:firstLineChars="200"/>
        <w:rPr>
          <w:rFonts w:ascii="仿宋" w:eastAsia="仿宋" w:hAnsi="仿宋" w:cs="仿宋" w:hint="eastAsia"/>
          <w:sz w:val="28"/>
          <w:lang w:eastAsia="zh-CN"/>
        </w:rPr>
      </w:pPr>
      <w:bookmarkStart w:id="15" w:name="_Toc20528"/>
      <w:r>
        <w:rPr>
          <w:rFonts w:ascii="仿宋" w:eastAsia="仿宋" w:hAnsi="仿宋" w:cs="仿宋" w:hint="eastAsia"/>
          <w:sz w:val="28"/>
          <w:lang w:eastAsia="zh-CN"/>
        </w:rPr>
        <w:t>(二)、高清晰度电视(HDTV)配套集成电路项目建设必要性分析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建设的迫切性源于对行业发展趋势的深刻洞察。我们正处于一个行业变革的时代，科技创新、数字化转型成为企业发展的关键动力。高清晰度电视(HDTV)配套集成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建设不仅仅是为了跟上潮流，更是为了通过技术创新推动企业的持续发展。通过引入先进的技术和解决方案，高清晰度电视(HDTV)配套集成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清晰度电视(HDTV)配套集成电路项目的建设成为必然选择，通过提高产品质量、拓展服务领域，从而在竞争中获得更多的机会。高清晰度电视(HDTV)配套集成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清晰度电视(HDTV)配套集成电路项目建设的必要性体现在对客户需求更精准的满足。通过高清晰度电视(HDTV)配套集成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建设的背后是对企业持续创新的追求。只有通过不断创新，企业才能在竞争中立于不败之地。高清晰度电视(HDTV)配套集成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72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高清晰度电视(HDTV)配套集成电路项目的主要产品是XXXX，预计年产值为XXX万元。这一产品在市场中占据着重要的地位，其广泛的应用范围使得该高清晰度电视(HDTV)配套集成电路项目的市场前景非常广阔。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高清晰度电视(HDTV)配套集成电路项目的xxx产品作为重要的原材料之一，将在多个领域发挥关键作用。其在建筑、交通、能源等方面的广泛应用将为整个产业链提供强大的支持，形成产业协同效应。高清晰度电视(HDTV)配套集成电路项目的年产值XXX万XXX万XXX万万元不仅反映了其在市场上的巨大潜力，更预示着它对国民经济的积极贡献。这种关联度高、涉及面广的产业关系，使得该高清晰度电视(HDTV)配套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6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总征地面积为XXXX平方米，相当于约XX.XX亩，其中净用地面积为XXXX平方米，红线范围内相当于约XX.XX亩。这一用地规模充分考虑了高清晰度电视(HDTV)配套集成电路项目的建设需求，保障了高清晰度电视(HDTV)配套集成电路项目在合适的空间内得以充分发展。高清晰度电视(HDTV)配套集成电路项目规划的总建筑面积为XXXX平方米，其中主体工程建设占XXXX平方米，计容建筑面积达XXXX平方米。预计建筑工程的投资将达到XXXX万元，为高清晰度电视(HDTV)配套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计划购置的设备共计XXXX台（套），设备购置费用为XXXX万元。这一设备购置计划充分考虑到高清晰度电视(HDTV)配套集成电路项目的生产需求和技术要求，确保了高清晰度电视(HDTV)配套集成电路项目在生产运营中具备先进的技术装备和高效的生产能力。设备的合理配置将为高清晰度电视(HDTV)配套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计划总投资为XXXX万元，预计年实现营业收入为XXXX万元。这一产能规模的设定旨在确保高清晰度电视(HDTV)配套集成电路项目能够在投资与回报之间取得平衡，实现长期可持续的发展。高清晰度电视(HDTV)配套集成电路项目的总投资充分考虑到各个方面的需求，包括用地建设、设备购置等多个环节，以确保高清晰度电视(HDTV)配套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4344"/>
      <w:r>
        <w:rPr>
          <w:rFonts w:ascii="仿宋" w:eastAsia="仿宋" w:hAnsi="仿宋" w:cs="仿宋" w:hint="eastAsia"/>
          <w:sz w:val="28"/>
          <w:lang w:eastAsia="zh-CN"/>
        </w:rPr>
        <w:t>六、高清晰度电视(HDTV)配套集成电路项目概论</w:t>
      </w:r>
      <w:bookmarkEnd w:id="19"/>
    </w:p>
    <w:p>
      <w:pPr>
        <w:pStyle w:val="Heading2"/>
        <w:rPr>
          <w:rFonts w:ascii="仿宋" w:eastAsia="仿宋" w:hAnsi="仿宋" w:cs="仿宋" w:hint="eastAsia"/>
          <w:lang w:eastAsia="zh-CN"/>
        </w:rPr>
      </w:pPr>
      <w:bookmarkStart w:id="20" w:name="_Toc11839"/>
      <w:r>
        <w:rPr>
          <w:rFonts w:ascii="仿宋" w:eastAsia="仿宋" w:hAnsi="仿宋" w:cs="仿宋" w:hint="eastAsia"/>
          <w:lang w:eastAsia="zh-CN"/>
        </w:rPr>
        <w:t>(一)、高清晰度电视(HDTV)配套集成电路项目概况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清晰度电视(HDTV)配套集成电路项目的起源追溯至对市场的深入洞察。市场的不断演变与变革为高清晰度电视(HDTV)配套集成电路项目提供了难得的机遇。当前市场存在的需求缺口和变革的大环境共同构成了高清晰度电视(HDTV)配套集成电路项目的背景。这个高清晰度电视(HDTV)配套集成电路项目旨在充分利用市场机遇，填补行业中尚未满足的需求，为客户提供全新的解决方案。市场的变革和需求的增长使得这个高清晰度电视(HDTV)配套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高清晰度电视(HDTV)配套集成电路项目名称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https://d.book118.com/876050111214010032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高清晰度电视(HDTV)配套集成电路项目规划设计纲要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E73C3"/>
    <w:rsid w:val="0A2E73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50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2024-01-07T08:17:00Z</dcterms:created>
  <dcterms:modified xsi:type="dcterms:W3CDTF">2024-01-07T08:17:20Z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F701A8ED069A42BDAD481D80B885F8C4_11</vt:lpwstr>
  </property>
  <property fmtid="{D5CDD505-2E9C-101B-9397-08002B2CF9AE}" pid="3" name="KSOProductBuildVer">
    <vt:lpwstr>2052-12.1.0.16120</vt:lpwstr>
  </property>
</Properties>
</file>